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70DAD" w:rsidRPr="000F68E3" w:rsidRDefault="00C70DAD" w:rsidP="00C70DAD">
      <w:pPr>
        <w:jc w:val="center"/>
        <w:rPr>
          <w:rFonts w:ascii="Times New Roman" w:hAnsi="Times New Roman"/>
        </w:rPr>
      </w:pPr>
      <w:r>
        <w:rPr>
          <w:rFonts w:ascii="Arial" w:hAnsi="Arial" w:cs="Arial"/>
          <w:b/>
          <w:sz w:val="52"/>
          <w:szCs w:val="52"/>
        </w:rPr>
        <w:t>ICONOS</w:t>
      </w:r>
    </w:p>
    <w:p w:rsidR="00C70DAD" w:rsidRPr="000F68E3" w:rsidRDefault="00C70DAD" w:rsidP="00C70DAD">
      <w:pPr>
        <w:jc w:val="center"/>
        <w:rPr>
          <w:rFonts w:ascii="Times New Roman" w:hAnsi="Times New Roman"/>
        </w:rPr>
      </w:pPr>
      <w:r>
        <w:rPr>
          <w:rFonts w:ascii="Arial" w:hAnsi="Arial" w:cs="Arial"/>
          <w:sz w:val="32"/>
          <w:szCs w:val="32"/>
        </w:rPr>
        <w:t>Instituto de Investigación en Comunicación y Cultura</w:t>
      </w:r>
    </w:p>
    <w:p w:rsidR="00205FB9" w:rsidRDefault="00205FB9" w:rsidP="00C70DAD">
      <w:pPr>
        <w:jc w:val="center"/>
        <w:rPr>
          <w:rFonts w:ascii="Arial" w:hAnsi="Arial" w:cs="Arial"/>
          <w:sz w:val="32"/>
          <w:szCs w:val="32"/>
        </w:rPr>
      </w:pPr>
    </w:p>
    <w:p w:rsidR="00C70DAD" w:rsidRDefault="00C70DAD" w:rsidP="00C70DAD">
      <w:pPr>
        <w:jc w:val="center"/>
        <w:rPr>
          <w:rFonts w:ascii="Arial" w:hAnsi="Arial" w:cs="Arial"/>
        </w:rPr>
      </w:pPr>
    </w:p>
    <w:p w:rsidR="00C70DAD" w:rsidRPr="000F68E3" w:rsidRDefault="00C70DAD" w:rsidP="00C70DAD">
      <w:pPr>
        <w:jc w:val="center"/>
        <w:rPr>
          <w:rFonts w:ascii="Times New Roman" w:hAnsi="Times New Roman"/>
        </w:rPr>
      </w:pPr>
      <w:r>
        <w:rPr>
          <w:rFonts w:ascii="Arial" w:hAnsi="Arial" w:cs="Arial"/>
          <w:color w:val="000000"/>
        </w:rPr>
        <w:t>EL ANONIMATO COMO DEFENSA DE LA PRIVACIDAD DIGITAL</w:t>
      </w:r>
    </w:p>
    <w:p w:rsidR="00C70DAD" w:rsidRDefault="00C70DAD" w:rsidP="00C70DAD">
      <w:pPr>
        <w:jc w:val="center"/>
        <w:rPr>
          <w:rFonts w:ascii="Arial" w:hAnsi="Arial" w:cs="Arial"/>
        </w:rPr>
      </w:pPr>
    </w:p>
    <w:p w:rsidR="00C70DAD" w:rsidRDefault="00C70DAD" w:rsidP="00C70DAD">
      <w:pPr>
        <w:rPr>
          <w:rFonts w:ascii="Arial" w:hAnsi="Arial" w:cs="Arial"/>
        </w:rPr>
      </w:pPr>
    </w:p>
    <w:p w:rsidR="00C70DAD" w:rsidRPr="000F68E3" w:rsidRDefault="00C70DAD" w:rsidP="00C70DAD">
      <w:pPr>
        <w:jc w:val="center"/>
        <w:rPr>
          <w:rFonts w:ascii="Times New Roman" w:hAnsi="Times New Roman"/>
        </w:rPr>
      </w:pPr>
      <w:r>
        <w:rPr>
          <w:rFonts w:ascii="Arial" w:hAnsi="Arial" w:cs="Arial"/>
          <w:b/>
        </w:rPr>
        <w:t xml:space="preserve">    TESIS    </w:t>
      </w:r>
    </w:p>
    <w:p w:rsidR="00C70DAD" w:rsidRPr="000F68E3" w:rsidRDefault="00C70DAD" w:rsidP="00C70DAD">
      <w:pPr>
        <w:jc w:val="center"/>
        <w:rPr>
          <w:rFonts w:ascii="Times New Roman" w:hAnsi="Times New Roman"/>
        </w:rPr>
      </w:pPr>
    </w:p>
    <w:p w:rsidR="00C70DAD" w:rsidRPr="000F68E3" w:rsidRDefault="00AD6089" w:rsidP="0044348F">
      <w:pPr>
        <w:jc w:val="center"/>
        <w:rPr>
          <w:rFonts w:ascii="Times New Roman" w:hAnsi="Times New Roman"/>
        </w:rPr>
      </w:pPr>
      <w:r>
        <w:rPr>
          <w:rFonts w:ascii="Arial" w:hAnsi="Arial" w:cs="Arial"/>
          <w:color w:val="000000"/>
          <w:shd w:val="clear" w:color="auto" w:fill="FFFFFF"/>
        </w:rPr>
        <w:t>QUE PARA OBTENER EL TÍTULO DE LICENCIATURA EN COMUNICACIÓN DIGITAL</w:t>
      </w:r>
    </w:p>
    <w:p w:rsidR="00C70DAD" w:rsidRDefault="00C70DAD" w:rsidP="00C70DAD">
      <w:pPr>
        <w:jc w:val="center"/>
        <w:rPr>
          <w:rFonts w:ascii="Arial" w:hAnsi="Arial" w:cs="Arial"/>
        </w:rPr>
      </w:pPr>
    </w:p>
    <w:p w:rsidR="00C70DAD" w:rsidRDefault="00C70DAD" w:rsidP="00C70DAD">
      <w:pPr>
        <w:jc w:val="center"/>
        <w:rPr>
          <w:rFonts w:ascii="Arial" w:hAnsi="Arial" w:cs="Arial"/>
        </w:rPr>
      </w:pPr>
    </w:p>
    <w:p w:rsidR="00C70DAD" w:rsidRPr="000F68E3" w:rsidRDefault="00C70DAD" w:rsidP="00C70DAD">
      <w:pPr>
        <w:jc w:val="center"/>
        <w:rPr>
          <w:rFonts w:ascii="Times New Roman" w:hAnsi="Times New Roman"/>
        </w:rPr>
      </w:pPr>
      <w:r>
        <w:rPr>
          <w:rFonts w:ascii="Arial" w:hAnsi="Arial" w:cs="Arial"/>
        </w:rPr>
        <w:t>PRESENTA:</w:t>
      </w:r>
    </w:p>
    <w:p w:rsidR="00C70DAD" w:rsidRPr="000F68E3" w:rsidRDefault="00C70DAD" w:rsidP="00C70DAD">
      <w:pPr>
        <w:jc w:val="center"/>
        <w:rPr>
          <w:rFonts w:ascii="Times New Roman" w:hAnsi="Times New Roman"/>
        </w:rPr>
      </w:pPr>
      <w:r>
        <w:rPr>
          <w:rFonts w:ascii="Arial" w:hAnsi="Arial" w:cs="Arial"/>
          <w:color w:val="000000"/>
        </w:rPr>
        <w:t>JOSÉ LUIS FLORES GONZÁLEZ</w:t>
      </w:r>
    </w:p>
    <w:p w:rsidR="00C70DAD" w:rsidRDefault="00C70DAD" w:rsidP="00C70DAD">
      <w:pPr>
        <w:rPr>
          <w:rFonts w:ascii="Arial" w:hAnsi="Arial" w:cs="Arial"/>
        </w:rPr>
      </w:pPr>
    </w:p>
    <w:p w:rsidR="00C70DAD" w:rsidRDefault="00C70DAD" w:rsidP="00C70DAD">
      <w:pPr>
        <w:rPr>
          <w:rFonts w:ascii="Arial" w:hAnsi="Arial" w:cs="Arial"/>
        </w:rPr>
      </w:pPr>
    </w:p>
    <w:p w:rsidR="00C70DAD" w:rsidRDefault="00C70DAD" w:rsidP="00C70DAD">
      <w:pPr>
        <w:rPr>
          <w:rFonts w:ascii="Arial" w:hAnsi="Arial" w:cs="Arial"/>
        </w:rPr>
      </w:pPr>
    </w:p>
    <w:p w:rsidR="00C70DAD" w:rsidRPr="000F68E3" w:rsidRDefault="00C70DAD" w:rsidP="00C70DAD">
      <w:pPr>
        <w:shd w:val="clear" w:color="auto" w:fill="FFFFFF"/>
        <w:jc w:val="center"/>
        <w:rPr>
          <w:rFonts w:ascii="Times New Roman" w:hAnsi="Times New Roman"/>
        </w:rPr>
      </w:pPr>
      <w:r>
        <w:rPr>
          <w:rFonts w:ascii="Arial" w:hAnsi="Arial" w:cs="Arial"/>
        </w:rPr>
        <w:t xml:space="preserve">ASESOR: </w:t>
      </w:r>
    </w:p>
    <w:p w:rsidR="00C70DAD" w:rsidRPr="000F68E3" w:rsidRDefault="00C70DAD" w:rsidP="00C70DAD">
      <w:pPr>
        <w:shd w:val="clear" w:color="auto" w:fill="FFFFFF"/>
        <w:jc w:val="center"/>
        <w:rPr>
          <w:rFonts w:ascii="Times New Roman" w:hAnsi="Times New Roman"/>
        </w:rPr>
      </w:pPr>
      <w:r>
        <w:rPr>
          <w:rFonts w:ascii="Arial" w:hAnsi="Arial" w:cs="Arial"/>
          <w:color w:val="000000"/>
        </w:rPr>
        <w:t>ROSELENA VARGAS VELASCO</w:t>
      </w:r>
    </w:p>
    <w:p w:rsidR="00C70DAD" w:rsidRDefault="00C70DAD" w:rsidP="00C70DAD">
      <w:pPr>
        <w:jc w:val="center"/>
        <w:rPr>
          <w:rFonts w:ascii="Arial" w:hAnsi="Arial" w:cs="Arial"/>
        </w:rPr>
      </w:pPr>
    </w:p>
    <w:p w:rsidR="00205FB9" w:rsidRDefault="00205FB9" w:rsidP="00C70DAD">
      <w:pPr>
        <w:jc w:val="center"/>
        <w:rPr>
          <w:rFonts w:ascii="Arial" w:hAnsi="Arial" w:cs="Arial"/>
        </w:rPr>
      </w:pPr>
    </w:p>
    <w:p w:rsidR="00C70DAD" w:rsidRPr="000F68E3" w:rsidRDefault="00C70DAD" w:rsidP="00C70DAD">
      <w:pPr>
        <w:jc w:val="center"/>
        <w:rPr>
          <w:rFonts w:ascii="Times New Roman" w:hAnsi="Times New Roman"/>
        </w:rPr>
      </w:pPr>
      <w:r>
        <w:rPr>
          <w:rFonts w:ascii="Arial" w:hAnsi="Arial" w:cs="Arial"/>
        </w:rPr>
        <w:t xml:space="preserve">Ciudad de México                                          </w:t>
      </w:r>
      <w:r w:rsidR="00550027">
        <w:rPr>
          <w:rFonts w:ascii="Arial" w:hAnsi="Arial" w:cs="Arial"/>
        </w:rPr>
        <w:t>Mayo</w:t>
      </w:r>
      <w:r>
        <w:rPr>
          <w:rFonts w:ascii="Arial" w:hAnsi="Arial" w:cs="Arial"/>
        </w:rPr>
        <w:t>, 201</w:t>
      </w:r>
      <w:r w:rsidR="00550027">
        <w:rPr>
          <w:rFonts w:ascii="Arial" w:hAnsi="Arial" w:cs="Arial"/>
        </w:rPr>
        <w:t>8</w:t>
      </w:r>
    </w:p>
    <w:p w:rsidR="00C70DAD" w:rsidRPr="000F68E3" w:rsidRDefault="00C70DAD" w:rsidP="00C70DAD">
      <w:pPr>
        <w:jc w:val="center"/>
        <w:rPr>
          <w:rFonts w:ascii="Times New Roman" w:hAnsi="Times New Roman"/>
        </w:rPr>
      </w:pPr>
      <w:r>
        <w:rPr>
          <w:rFonts w:ascii="Arial" w:hAnsi="Arial" w:cs="Arial"/>
        </w:rPr>
        <w:t xml:space="preserve">                                         </w:t>
      </w:r>
    </w:p>
    <w:p w:rsidR="00AD6089" w:rsidRPr="000F68E3" w:rsidRDefault="00AD6089" w:rsidP="00C20182">
      <w:pPr>
        <w:jc w:val="center"/>
        <w:rPr>
          <w:rFonts w:ascii="Times New Roman" w:hAnsi="Times New Roman"/>
        </w:rPr>
      </w:pPr>
    </w:p>
    <w:p w:rsidR="00C70DAD" w:rsidRPr="000F68E3" w:rsidRDefault="00AD6089" w:rsidP="00C20182">
      <w:pPr>
        <w:jc w:val="center"/>
        <w:rPr>
          <w:rFonts w:ascii="Times New Roman" w:hAnsi="Times New Roman"/>
        </w:rPr>
      </w:pPr>
      <w:r w:rsidRPr="000F68E3">
        <w:rPr>
          <w:rFonts w:ascii="Arial" w:hAnsi="Arial"/>
          <w:lang w:val="es-MX"/>
        </w:rPr>
        <w:t>RECONOCIMIENTO DE VALIDEZ OFICIAL DE ESTUDIOS DE LA SECRETARÍA DE EDUCACIÓN PÚBLICA SEGÚN ACUERDO NO. </w:t>
      </w:r>
      <w:r w:rsidR="006867F1" w:rsidRPr="006867F1">
        <w:rPr>
          <w:rFonts w:ascii="Arial" w:hAnsi="Arial"/>
          <w:color w:val="2A2A2A"/>
          <w:lang w:val="es-MX"/>
        </w:rPr>
        <w:t>20090956, CON FECHA DEL 16 </w:t>
      </w:r>
      <w:r w:rsidR="006867F1">
        <w:rPr>
          <w:rFonts w:ascii="Arial" w:hAnsi="Arial"/>
          <w:color w:val="2A2A2A"/>
          <w:lang w:val="es-MX"/>
        </w:rPr>
        <w:br/>
        <w:t>DE</w:t>
      </w:r>
      <w:r w:rsidRPr="000F68E3">
        <w:rPr>
          <w:rFonts w:ascii="Arial" w:hAnsi="Arial"/>
          <w:color w:val="2A2A2A"/>
          <w:lang w:val="es-MX"/>
        </w:rPr>
        <w:t> </w:t>
      </w:r>
      <w:r w:rsidRPr="000F68E3">
        <w:rPr>
          <w:rFonts w:ascii="Arial" w:hAnsi="Arial"/>
          <w:lang w:val="es-MX"/>
        </w:rPr>
        <w:t>OCTUBRE DE 2009. CLAVE 2008</w:t>
      </w:r>
    </w:p>
    <w:p w:rsidR="00EF2045" w:rsidRDefault="00EF2045">
      <w:pPr>
        <w:jc w:val="center"/>
      </w:pPr>
    </w:p>
    <w:p w:rsidR="003A4171" w:rsidRPr="000F68E3" w:rsidRDefault="003A4171" w:rsidP="000F68E3">
      <w:pPr>
        <w:jc w:val="center"/>
      </w:pPr>
      <w:bookmarkStart w:id="0" w:name="__RefHeading___Toc498346059"/>
      <w:bookmarkStart w:id="1" w:name="_Toc515205813"/>
      <w:bookmarkEnd w:id="0"/>
      <w:r w:rsidRPr="00C20182">
        <w:rPr>
          <w:rStyle w:val="Ttulo1Car"/>
        </w:rPr>
        <w:lastRenderedPageBreak/>
        <w:t>Contenido</w:t>
      </w:r>
      <w:r w:rsidR="00B13B9D">
        <w:rPr>
          <w:rStyle w:val="Ttulo1Car"/>
        </w:rPr>
        <w:fldChar w:fldCharType="begin"/>
      </w:r>
      <w:r w:rsidR="00B13B9D">
        <w:rPr>
          <w:rStyle w:val="Ttulo1Car"/>
        </w:rPr>
        <w:instrText xml:space="preserve"> COMMENTS </w:instrText>
      </w:r>
      <w:r w:rsidR="00B13B9D">
        <w:rPr>
          <w:rStyle w:val="Ttulo1Car"/>
        </w:rPr>
        <w:fldChar w:fldCharType="end"/>
      </w:r>
      <w:r w:rsidR="00B13B9D">
        <w:rPr>
          <w:rStyle w:val="Ttulo1Car"/>
        </w:rPr>
        <w:fldChar w:fldCharType="begin"/>
      </w:r>
      <w:r w:rsidR="00B13B9D">
        <w:rPr>
          <w:rStyle w:val="Ttulo1Car"/>
        </w:rPr>
        <w:instrText xml:space="preserve"> COMMENTS </w:instrText>
      </w:r>
      <w:r w:rsidR="00B13B9D">
        <w:rPr>
          <w:rStyle w:val="Ttulo1Car"/>
        </w:rPr>
        <w:fldChar w:fldCharType="end"/>
      </w:r>
      <w:r w:rsidR="00B13B9D">
        <w:rPr>
          <w:rStyle w:val="Ttulo1Car"/>
        </w:rPr>
        <w:fldChar w:fldCharType="begin"/>
      </w:r>
      <w:r w:rsidR="00B13B9D">
        <w:rPr>
          <w:rStyle w:val="Ttulo1Car"/>
        </w:rPr>
        <w:instrText xml:space="preserve"> COMMENTS </w:instrText>
      </w:r>
      <w:r w:rsidR="00B13B9D">
        <w:rPr>
          <w:rStyle w:val="Ttulo1Car"/>
        </w:rPr>
        <w:fldChar w:fldCharType="end"/>
      </w:r>
      <w:r w:rsidR="00B13B9D">
        <w:rPr>
          <w:rStyle w:val="Ttulo1Car"/>
        </w:rPr>
        <w:fldChar w:fldCharType="begin"/>
      </w:r>
      <w:r w:rsidR="00B13B9D">
        <w:rPr>
          <w:rStyle w:val="Ttulo1Car"/>
        </w:rPr>
        <w:instrText xml:space="preserve"> COMMENTS </w:instrText>
      </w:r>
      <w:r w:rsidR="00B13B9D">
        <w:rPr>
          <w:rStyle w:val="Ttulo1Car"/>
        </w:rPr>
        <w:fldChar w:fldCharType="end"/>
      </w:r>
      <w:bookmarkEnd w:id="1"/>
    </w:p>
    <w:p w:rsidR="009C75CC" w:rsidRDefault="003A4171">
      <w:pPr>
        <w:pStyle w:val="TDC1"/>
        <w:tabs>
          <w:tab w:val="right" w:leader="dot" w:pos="9111"/>
        </w:tabs>
        <w:rPr>
          <w:rFonts w:asciiTheme="minorHAnsi" w:eastAsiaTheme="minorEastAsia" w:hAnsiTheme="minorHAnsi" w:cstheme="minorBidi"/>
          <w:noProof/>
          <w:kern w:val="0"/>
          <w:sz w:val="22"/>
          <w:szCs w:val="22"/>
          <w:lang w:val="es-MX" w:eastAsia="es-MX"/>
        </w:rPr>
      </w:pPr>
      <w:r w:rsidRPr="000F68E3">
        <w:fldChar w:fldCharType="begin"/>
      </w:r>
      <w:r>
        <w:instrText xml:space="preserve"> </w:instrText>
      </w:r>
      <w:r w:rsidR="00A27868">
        <w:instrText>TOC</w:instrText>
      </w:r>
      <w:r>
        <w:instrText xml:space="preserve"> \o "1-3" \h \z \u </w:instrText>
      </w:r>
      <w:r w:rsidRPr="000F68E3">
        <w:fldChar w:fldCharType="separate"/>
      </w:r>
      <w:hyperlink w:anchor="_Toc515205813" w:history="1">
        <w:r w:rsidR="009C75CC" w:rsidRPr="001B5232">
          <w:rPr>
            <w:rStyle w:val="Hipervnculo"/>
            <w:noProof/>
          </w:rPr>
          <w:t>Contenido</w:t>
        </w:r>
        <w:r w:rsidR="009C75CC">
          <w:rPr>
            <w:noProof/>
            <w:webHidden/>
          </w:rPr>
          <w:tab/>
        </w:r>
        <w:r w:rsidR="009C75CC">
          <w:rPr>
            <w:noProof/>
            <w:webHidden/>
          </w:rPr>
          <w:fldChar w:fldCharType="begin"/>
        </w:r>
        <w:r w:rsidR="009C75CC">
          <w:rPr>
            <w:noProof/>
            <w:webHidden/>
          </w:rPr>
          <w:instrText xml:space="preserve"> PAGEREF _Toc515205813 \h </w:instrText>
        </w:r>
        <w:r w:rsidR="009C75CC">
          <w:rPr>
            <w:noProof/>
            <w:webHidden/>
          </w:rPr>
        </w:r>
        <w:r w:rsidR="009C75CC">
          <w:rPr>
            <w:noProof/>
            <w:webHidden/>
          </w:rPr>
          <w:fldChar w:fldCharType="separate"/>
        </w:r>
        <w:r w:rsidR="002A6CC9">
          <w:rPr>
            <w:noProof/>
            <w:webHidden/>
          </w:rPr>
          <w:t>2</w:t>
        </w:r>
        <w:r w:rsidR="009C75CC">
          <w:rPr>
            <w:noProof/>
            <w:webHidden/>
          </w:rPr>
          <w:fldChar w:fldCharType="end"/>
        </w:r>
      </w:hyperlink>
    </w:p>
    <w:p w:rsidR="009C75CC" w:rsidRDefault="00C370A8">
      <w:pPr>
        <w:pStyle w:val="TDC1"/>
        <w:tabs>
          <w:tab w:val="right" w:leader="dot" w:pos="9111"/>
        </w:tabs>
        <w:rPr>
          <w:rFonts w:asciiTheme="minorHAnsi" w:eastAsiaTheme="minorEastAsia" w:hAnsiTheme="minorHAnsi" w:cstheme="minorBidi"/>
          <w:noProof/>
          <w:kern w:val="0"/>
          <w:sz w:val="22"/>
          <w:szCs w:val="22"/>
          <w:lang w:val="es-MX" w:eastAsia="es-MX"/>
        </w:rPr>
      </w:pPr>
      <w:hyperlink w:anchor="_Toc515205814" w:history="1">
        <w:r w:rsidR="009C75CC" w:rsidRPr="001B5232">
          <w:rPr>
            <w:rStyle w:val="Hipervnculo"/>
            <w:rFonts w:cstheme="majorHAnsi"/>
            <w:noProof/>
          </w:rPr>
          <w:t>Índice de tablas</w:t>
        </w:r>
        <w:r w:rsidR="009C75CC">
          <w:rPr>
            <w:noProof/>
            <w:webHidden/>
          </w:rPr>
          <w:tab/>
        </w:r>
        <w:r w:rsidR="009C75CC">
          <w:rPr>
            <w:noProof/>
            <w:webHidden/>
          </w:rPr>
          <w:fldChar w:fldCharType="begin"/>
        </w:r>
        <w:r w:rsidR="009C75CC">
          <w:rPr>
            <w:noProof/>
            <w:webHidden/>
          </w:rPr>
          <w:instrText xml:space="preserve"> PAGEREF _Toc515205814 \h </w:instrText>
        </w:r>
        <w:r w:rsidR="009C75CC">
          <w:rPr>
            <w:noProof/>
            <w:webHidden/>
          </w:rPr>
        </w:r>
        <w:r w:rsidR="009C75CC">
          <w:rPr>
            <w:noProof/>
            <w:webHidden/>
          </w:rPr>
          <w:fldChar w:fldCharType="separate"/>
        </w:r>
        <w:r w:rsidR="002A6CC9">
          <w:rPr>
            <w:noProof/>
            <w:webHidden/>
          </w:rPr>
          <w:t>5</w:t>
        </w:r>
        <w:r w:rsidR="009C75CC">
          <w:rPr>
            <w:noProof/>
            <w:webHidden/>
          </w:rPr>
          <w:fldChar w:fldCharType="end"/>
        </w:r>
      </w:hyperlink>
    </w:p>
    <w:p w:rsidR="009C75CC" w:rsidRDefault="00C370A8">
      <w:pPr>
        <w:pStyle w:val="TDC1"/>
        <w:tabs>
          <w:tab w:val="right" w:leader="dot" w:pos="9111"/>
        </w:tabs>
        <w:rPr>
          <w:rFonts w:asciiTheme="minorHAnsi" w:eastAsiaTheme="minorEastAsia" w:hAnsiTheme="minorHAnsi" w:cstheme="minorBidi"/>
          <w:noProof/>
          <w:kern w:val="0"/>
          <w:sz w:val="22"/>
          <w:szCs w:val="22"/>
          <w:lang w:val="es-MX" w:eastAsia="es-MX"/>
        </w:rPr>
      </w:pPr>
      <w:hyperlink w:anchor="_Toc515205815" w:history="1">
        <w:r w:rsidR="009C75CC" w:rsidRPr="001B5232">
          <w:rPr>
            <w:rStyle w:val="Hipervnculo"/>
            <w:noProof/>
          </w:rPr>
          <w:t>Índice de imágenes</w:t>
        </w:r>
        <w:r w:rsidR="009C75CC">
          <w:rPr>
            <w:noProof/>
            <w:webHidden/>
          </w:rPr>
          <w:tab/>
        </w:r>
        <w:r w:rsidR="009C75CC">
          <w:rPr>
            <w:noProof/>
            <w:webHidden/>
          </w:rPr>
          <w:fldChar w:fldCharType="begin"/>
        </w:r>
        <w:r w:rsidR="009C75CC">
          <w:rPr>
            <w:noProof/>
            <w:webHidden/>
          </w:rPr>
          <w:instrText xml:space="preserve"> PAGEREF _Toc515205815 \h </w:instrText>
        </w:r>
        <w:r w:rsidR="009C75CC">
          <w:rPr>
            <w:noProof/>
            <w:webHidden/>
          </w:rPr>
        </w:r>
        <w:r w:rsidR="009C75CC">
          <w:rPr>
            <w:noProof/>
            <w:webHidden/>
          </w:rPr>
          <w:fldChar w:fldCharType="separate"/>
        </w:r>
        <w:r w:rsidR="002A6CC9">
          <w:rPr>
            <w:noProof/>
            <w:webHidden/>
          </w:rPr>
          <w:t>5</w:t>
        </w:r>
        <w:r w:rsidR="009C75CC">
          <w:rPr>
            <w:noProof/>
            <w:webHidden/>
          </w:rPr>
          <w:fldChar w:fldCharType="end"/>
        </w:r>
      </w:hyperlink>
    </w:p>
    <w:p w:rsidR="009C75CC" w:rsidRDefault="00C370A8">
      <w:pPr>
        <w:pStyle w:val="TDC1"/>
        <w:tabs>
          <w:tab w:val="right" w:leader="dot" w:pos="9111"/>
        </w:tabs>
        <w:rPr>
          <w:rFonts w:asciiTheme="minorHAnsi" w:eastAsiaTheme="minorEastAsia" w:hAnsiTheme="minorHAnsi" w:cstheme="minorBidi"/>
          <w:noProof/>
          <w:kern w:val="0"/>
          <w:sz w:val="22"/>
          <w:szCs w:val="22"/>
          <w:lang w:val="es-MX" w:eastAsia="es-MX"/>
        </w:rPr>
      </w:pPr>
      <w:hyperlink w:anchor="_Toc515205816" w:history="1">
        <w:r w:rsidR="009C75CC" w:rsidRPr="001B5232">
          <w:rPr>
            <w:rStyle w:val="Hipervnculo"/>
            <w:noProof/>
          </w:rPr>
          <w:t>Introducción</w:t>
        </w:r>
        <w:r w:rsidR="009C75CC">
          <w:rPr>
            <w:noProof/>
            <w:webHidden/>
          </w:rPr>
          <w:tab/>
        </w:r>
        <w:r w:rsidR="009C75CC">
          <w:rPr>
            <w:noProof/>
            <w:webHidden/>
          </w:rPr>
          <w:fldChar w:fldCharType="begin"/>
        </w:r>
        <w:r w:rsidR="009C75CC">
          <w:rPr>
            <w:noProof/>
            <w:webHidden/>
          </w:rPr>
          <w:instrText xml:space="preserve"> PAGEREF _Toc515205816 \h </w:instrText>
        </w:r>
        <w:r w:rsidR="009C75CC">
          <w:rPr>
            <w:noProof/>
            <w:webHidden/>
          </w:rPr>
        </w:r>
        <w:r w:rsidR="009C75CC">
          <w:rPr>
            <w:noProof/>
            <w:webHidden/>
          </w:rPr>
          <w:fldChar w:fldCharType="separate"/>
        </w:r>
        <w:r w:rsidR="002A6CC9">
          <w:rPr>
            <w:noProof/>
            <w:webHidden/>
          </w:rPr>
          <w:t>8</w:t>
        </w:r>
        <w:r w:rsidR="009C75CC">
          <w:rPr>
            <w:noProof/>
            <w:webHidden/>
          </w:rPr>
          <w:fldChar w:fldCharType="end"/>
        </w:r>
      </w:hyperlink>
    </w:p>
    <w:p w:rsidR="009C75CC" w:rsidRDefault="00C370A8">
      <w:pPr>
        <w:pStyle w:val="TDC1"/>
        <w:tabs>
          <w:tab w:val="right" w:leader="dot" w:pos="9111"/>
        </w:tabs>
        <w:rPr>
          <w:rFonts w:asciiTheme="minorHAnsi" w:eastAsiaTheme="minorEastAsia" w:hAnsiTheme="minorHAnsi" w:cstheme="minorBidi"/>
          <w:noProof/>
          <w:kern w:val="0"/>
          <w:sz w:val="22"/>
          <w:szCs w:val="22"/>
          <w:lang w:val="es-MX" w:eastAsia="es-MX"/>
        </w:rPr>
      </w:pPr>
      <w:hyperlink w:anchor="_Toc515205817" w:history="1">
        <w:r w:rsidR="009C75CC" w:rsidRPr="001B5232">
          <w:rPr>
            <w:rStyle w:val="Hipervnculo"/>
            <w:noProof/>
          </w:rPr>
          <w:t>Capítulo I. Privacidad digital y sus riesgos en México</w:t>
        </w:r>
        <w:r w:rsidR="009C75CC">
          <w:rPr>
            <w:noProof/>
            <w:webHidden/>
          </w:rPr>
          <w:tab/>
        </w:r>
        <w:r w:rsidR="009C75CC">
          <w:rPr>
            <w:noProof/>
            <w:webHidden/>
          </w:rPr>
          <w:fldChar w:fldCharType="begin"/>
        </w:r>
        <w:r w:rsidR="009C75CC">
          <w:rPr>
            <w:noProof/>
            <w:webHidden/>
          </w:rPr>
          <w:instrText xml:space="preserve"> PAGEREF _Toc515205817 \h </w:instrText>
        </w:r>
        <w:r w:rsidR="009C75CC">
          <w:rPr>
            <w:noProof/>
            <w:webHidden/>
          </w:rPr>
        </w:r>
        <w:r w:rsidR="009C75CC">
          <w:rPr>
            <w:noProof/>
            <w:webHidden/>
          </w:rPr>
          <w:fldChar w:fldCharType="separate"/>
        </w:r>
        <w:r w:rsidR="002A6CC9">
          <w:rPr>
            <w:noProof/>
            <w:webHidden/>
          </w:rPr>
          <w:t>13</w:t>
        </w:r>
        <w:r w:rsidR="009C75CC">
          <w:rPr>
            <w:noProof/>
            <w:webHidden/>
          </w:rPr>
          <w:fldChar w:fldCharType="end"/>
        </w:r>
      </w:hyperlink>
    </w:p>
    <w:p w:rsidR="009C75CC" w:rsidRDefault="00C370A8" w:rsidP="009C75CC">
      <w:pPr>
        <w:pStyle w:val="TDC1"/>
        <w:tabs>
          <w:tab w:val="right" w:leader="dot" w:pos="9111"/>
        </w:tabs>
        <w:ind w:left="567"/>
        <w:rPr>
          <w:rFonts w:asciiTheme="minorHAnsi" w:eastAsiaTheme="minorEastAsia" w:hAnsiTheme="minorHAnsi" w:cstheme="minorBidi"/>
          <w:noProof/>
          <w:kern w:val="0"/>
          <w:sz w:val="22"/>
          <w:szCs w:val="22"/>
          <w:lang w:val="es-MX" w:eastAsia="es-MX"/>
        </w:rPr>
      </w:pPr>
      <w:hyperlink w:anchor="_Toc515205818" w:history="1">
        <w:r w:rsidR="009C75CC" w:rsidRPr="001B5232">
          <w:rPr>
            <w:rStyle w:val="Hipervnculo"/>
            <w:noProof/>
          </w:rPr>
          <w:t>I.I. Intimidad y derecho a la intimidad</w:t>
        </w:r>
        <w:r w:rsidR="009C75CC">
          <w:rPr>
            <w:noProof/>
            <w:webHidden/>
          </w:rPr>
          <w:tab/>
        </w:r>
        <w:r w:rsidR="009C75CC">
          <w:rPr>
            <w:noProof/>
            <w:webHidden/>
          </w:rPr>
          <w:fldChar w:fldCharType="begin"/>
        </w:r>
        <w:r w:rsidR="009C75CC">
          <w:rPr>
            <w:noProof/>
            <w:webHidden/>
          </w:rPr>
          <w:instrText xml:space="preserve"> PAGEREF _Toc515205818 \h </w:instrText>
        </w:r>
        <w:r w:rsidR="009C75CC">
          <w:rPr>
            <w:noProof/>
            <w:webHidden/>
          </w:rPr>
        </w:r>
        <w:r w:rsidR="009C75CC">
          <w:rPr>
            <w:noProof/>
            <w:webHidden/>
          </w:rPr>
          <w:fldChar w:fldCharType="separate"/>
        </w:r>
        <w:r w:rsidR="002A6CC9">
          <w:rPr>
            <w:noProof/>
            <w:webHidden/>
          </w:rPr>
          <w:t>14</w:t>
        </w:r>
        <w:r w:rsidR="009C75CC">
          <w:rPr>
            <w:noProof/>
            <w:webHidden/>
          </w:rPr>
          <w:fldChar w:fldCharType="end"/>
        </w:r>
      </w:hyperlink>
    </w:p>
    <w:p w:rsidR="009C75CC" w:rsidRDefault="00C370A8" w:rsidP="009C75CC">
      <w:pPr>
        <w:pStyle w:val="TDC1"/>
        <w:tabs>
          <w:tab w:val="right" w:leader="dot" w:pos="9111"/>
        </w:tabs>
        <w:ind w:left="567"/>
        <w:rPr>
          <w:rFonts w:asciiTheme="minorHAnsi" w:eastAsiaTheme="minorEastAsia" w:hAnsiTheme="minorHAnsi" w:cstheme="minorBidi"/>
          <w:noProof/>
          <w:kern w:val="0"/>
          <w:sz w:val="22"/>
          <w:szCs w:val="22"/>
          <w:lang w:val="es-MX" w:eastAsia="es-MX"/>
        </w:rPr>
      </w:pPr>
      <w:hyperlink w:anchor="_Toc515205819" w:history="1">
        <w:r w:rsidR="009C75CC" w:rsidRPr="001B5232">
          <w:rPr>
            <w:rStyle w:val="Hipervnculo"/>
            <w:noProof/>
          </w:rPr>
          <w:t>I.II. Del derecho a la intimidad a la protección de datos personales</w:t>
        </w:r>
        <w:r w:rsidR="009C75CC">
          <w:rPr>
            <w:noProof/>
            <w:webHidden/>
          </w:rPr>
          <w:tab/>
        </w:r>
        <w:r w:rsidR="009C75CC">
          <w:rPr>
            <w:noProof/>
            <w:webHidden/>
          </w:rPr>
          <w:fldChar w:fldCharType="begin"/>
        </w:r>
        <w:r w:rsidR="009C75CC">
          <w:rPr>
            <w:noProof/>
            <w:webHidden/>
          </w:rPr>
          <w:instrText xml:space="preserve"> PAGEREF _Toc515205819 \h </w:instrText>
        </w:r>
        <w:r w:rsidR="009C75CC">
          <w:rPr>
            <w:noProof/>
            <w:webHidden/>
          </w:rPr>
        </w:r>
        <w:r w:rsidR="009C75CC">
          <w:rPr>
            <w:noProof/>
            <w:webHidden/>
          </w:rPr>
          <w:fldChar w:fldCharType="separate"/>
        </w:r>
        <w:r w:rsidR="002A6CC9">
          <w:rPr>
            <w:noProof/>
            <w:webHidden/>
          </w:rPr>
          <w:t>21</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20" w:history="1">
        <w:r w:rsidR="009C75CC" w:rsidRPr="001B5232">
          <w:rPr>
            <w:rStyle w:val="Hipervnculo"/>
            <w:noProof/>
          </w:rPr>
          <w:t>I.II. I. Definición de dato</w:t>
        </w:r>
        <w:r w:rsidR="009C75CC">
          <w:rPr>
            <w:noProof/>
            <w:webHidden/>
          </w:rPr>
          <w:tab/>
        </w:r>
        <w:r w:rsidR="009C75CC">
          <w:rPr>
            <w:noProof/>
            <w:webHidden/>
          </w:rPr>
          <w:fldChar w:fldCharType="begin"/>
        </w:r>
        <w:r w:rsidR="009C75CC">
          <w:rPr>
            <w:noProof/>
            <w:webHidden/>
          </w:rPr>
          <w:instrText xml:space="preserve"> PAGEREF _Toc515205820 \h </w:instrText>
        </w:r>
        <w:r w:rsidR="009C75CC">
          <w:rPr>
            <w:noProof/>
            <w:webHidden/>
          </w:rPr>
        </w:r>
        <w:r w:rsidR="009C75CC">
          <w:rPr>
            <w:noProof/>
            <w:webHidden/>
          </w:rPr>
          <w:fldChar w:fldCharType="separate"/>
        </w:r>
        <w:r w:rsidR="002A6CC9">
          <w:rPr>
            <w:noProof/>
            <w:webHidden/>
          </w:rPr>
          <w:t>27</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21" w:history="1">
        <w:r w:rsidR="009C75CC" w:rsidRPr="001B5232">
          <w:rPr>
            <w:rStyle w:val="Hipervnculo"/>
            <w:noProof/>
          </w:rPr>
          <w:t>I.II. II. Definición de datos personales</w:t>
        </w:r>
        <w:r w:rsidR="009C75CC">
          <w:rPr>
            <w:noProof/>
            <w:webHidden/>
          </w:rPr>
          <w:tab/>
        </w:r>
        <w:r w:rsidR="009C75CC">
          <w:rPr>
            <w:noProof/>
            <w:webHidden/>
          </w:rPr>
          <w:fldChar w:fldCharType="begin"/>
        </w:r>
        <w:r w:rsidR="009C75CC">
          <w:rPr>
            <w:noProof/>
            <w:webHidden/>
          </w:rPr>
          <w:instrText xml:space="preserve"> PAGEREF _Toc515205821 \h </w:instrText>
        </w:r>
        <w:r w:rsidR="009C75CC">
          <w:rPr>
            <w:noProof/>
            <w:webHidden/>
          </w:rPr>
        </w:r>
        <w:r w:rsidR="009C75CC">
          <w:rPr>
            <w:noProof/>
            <w:webHidden/>
          </w:rPr>
          <w:fldChar w:fldCharType="separate"/>
        </w:r>
        <w:r w:rsidR="002A6CC9">
          <w:rPr>
            <w:noProof/>
            <w:webHidden/>
          </w:rPr>
          <w:t>28</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22" w:history="1">
        <w:r w:rsidR="009C75CC" w:rsidRPr="001B5232">
          <w:rPr>
            <w:rStyle w:val="Hipervnculo"/>
            <w:noProof/>
          </w:rPr>
          <w:t>I.II. III. Definición de datos personales sensibles</w:t>
        </w:r>
        <w:r w:rsidR="009C75CC">
          <w:rPr>
            <w:noProof/>
            <w:webHidden/>
          </w:rPr>
          <w:tab/>
        </w:r>
        <w:r w:rsidR="009C75CC">
          <w:rPr>
            <w:noProof/>
            <w:webHidden/>
          </w:rPr>
          <w:fldChar w:fldCharType="begin"/>
        </w:r>
        <w:r w:rsidR="009C75CC">
          <w:rPr>
            <w:noProof/>
            <w:webHidden/>
          </w:rPr>
          <w:instrText xml:space="preserve"> PAGEREF _Toc515205822 \h </w:instrText>
        </w:r>
        <w:r w:rsidR="009C75CC">
          <w:rPr>
            <w:noProof/>
            <w:webHidden/>
          </w:rPr>
        </w:r>
        <w:r w:rsidR="009C75CC">
          <w:rPr>
            <w:noProof/>
            <w:webHidden/>
          </w:rPr>
          <w:fldChar w:fldCharType="separate"/>
        </w:r>
        <w:r w:rsidR="002A6CC9">
          <w:rPr>
            <w:noProof/>
            <w:webHidden/>
          </w:rPr>
          <w:t>31</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23" w:history="1">
        <w:r w:rsidR="00333C52">
          <w:rPr>
            <w:rStyle w:val="Hipervnculo"/>
            <w:noProof/>
          </w:rPr>
          <w:t xml:space="preserve">I.II. IV. Definición de </w:t>
        </w:r>
        <w:r w:rsidR="00797748">
          <w:rPr>
            <w:rStyle w:val="Hipervnculo"/>
            <w:noProof/>
          </w:rPr>
          <w:t>p</w:t>
        </w:r>
        <w:r w:rsidR="00333C52">
          <w:rPr>
            <w:rStyle w:val="Hipervnculo"/>
            <w:noProof/>
          </w:rPr>
          <w:t>rotección de datos p</w:t>
        </w:r>
        <w:r w:rsidR="009C75CC" w:rsidRPr="001B5232">
          <w:rPr>
            <w:rStyle w:val="Hipervnculo"/>
            <w:noProof/>
          </w:rPr>
          <w:t>ersonales</w:t>
        </w:r>
        <w:r w:rsidR="009C75CC">
          <w:rPr>
            <w:noProof/>
            <w:webHidden/>
          </w:rPr>
          <w:tab/>
        </w:r>
        <w:r w:rsidR="009C75CC">
          <w:rPr>
            <w:noProof/>
            <w:webHidden/>
          </w:rPr>
          <w:fldChar w:fldCharType="begin"/>
        </w:r>
        <w:r w:rsidR="009C75CC">
          <w:rPr>
            <w:noProof/>
            <w:webHidden/>
          </w:rPr>
          <w:instrText xml:space="preserve"> PAGEREF _Toc515205823 \h </w:instrText>
        </w:r>
        <w:r w:rsidR="009C75CC">
          <w:rPr>
            <w:noProof/>
            <w:webHidden/>
          </w:rPr>
        </w:r>
        <w:r w:rsidR="009C75CC">
          <w:rPr>
            <w:noProof/>
            <w:webHidden/>
          </w:rPr>
          <w:fldChar w:fldCharType="separate"/>
        </w:r>
        <w:r w:rsidR="002A6CC9">
          <w:rPr>
            <w:noProof/>
            <w:webHidden/>
          </w:rPr>
          <w:t>35</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24" w:history="1">
        <w:r w:rsidR="009C75CC" w:rsidRPr="001B5232">
          <w:rPr>
            <w:rStyle w:val="Hipervnculo"/>
            <w:noProof/>
          </w:rPr>
          <w:t>I.II. V.</w:t>
        </w:r>
        <w:r w:rsidR="00333C52">
          <w:rPr>
            <w:rStyle w:val="Hipervnculo"/>
            <w:noProof/>
          </w:rPr>
          <w:t xml:space="preserve"> Qué comprende la protección de datos p</w:t>
        </w:r>
        <w:r w:rsidR="009C75CC" w:rsidRPr="001B5232">
          <w:rPr>
            <w:rStyle w:val="Hipervnculo"/>
            <w:noProof/>
          </w:rPr>
          <w:t>ersonales</w:t>
        </w:r>
        <w:r w:rsidR="009C75CC">
          <w:rPr>
            <w:noProof/>
            <w:webHidden/>
          </w:rPr>
          <w:tab/>
        </w:r>
        <w:r w:rsidR="009C75CC">
          <w:rPr>
            <w:noProof/>
            <w:webHidden/>
          </w:rPr>
          <w:fldChar w:fldCharType="begin"/>
        </w:r>
        <w:r w:rsidR="009C75CC">
          <w:rPr>
            <w:noProof/>
            <w:webHidden/>
          </w:rPr>
          <w:instrText xml:space="preserve"> PAGEREF _Toc515205824 \h </w:instrText>
        </w:r>
        <w:r w:rsidR="009C75CC">
          <w:rPr>
            <w:noProof/>
            <w:webHidden/>
          </w:rPr>
        </w:r>
        <w:r w:rsidR="009C75CC">
          <w:rPr>
            <w:noProof/>
            <w:webHidden/>
          </w:rPr>
          <w:fldChar w:fldCharType="separate"/>
        </w:r>
        <w:r w:rsidR="002A6CC9">
          <w:rPr>
            <w:noProof/>
            <w:webHidden/>
          </w:rPr>
          <w:t>38</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25" w:history="1">
        <w:r w:rsidR="00333C52">
          <w:rPr>
            <w:rStyle w:val="Hipervnculo"/>
            <w:noProof/>
          </w:rPr>
          <w:t>I.II.VI. Derecho a la protección de datos personales y a</w:t>
        </w:r>
        <w:r w:rsidR="009C75CC" w:rsidRPr="001B5232">
          <w:rPr>
            <w:rStyle w:val="Hipervnculo"/>
            <w:noProof/>
          </w:rPr>
          <w:t>utodeterminación Informativa</w:t>
        </w:r>
        <w:r w:rsidR="009C75CC">
          <w:rPr>
            <w:noProof/>
            <w:webHidden/>
          </w:rPr>
          <w:tab/>
        </w:r>
        <w:r w:rsidR="009C75CC">
          <w:rPr>
            <w:noProof/>
            <w:webHidden/>
          </w:rPr>
          <w:fldChar w:fldCharType="begin"/>
        </w:r>
        <w:r w:rsidR="009C75CC">
          <w:rPr>
            <w:noProof/>
            <w:webHidden/>
          </w:rPr>
          <w:instrText xml:space="preserve"> PAGEREF _Toc515205825 \h </w:instrText>
        </w:r>
        <w:r w:rsidR="009C75CC">
          <w:rPr>
            <w:noProof/>
            <w:webHidden/>
          </w:rPr>
        </w:r>
        <w:r w:rsidR="009C75CC">
          <w:rPr>
            <w:noProof/>
            <w:webHidden/>
          </w:rPr>
          <w:fldChar w:fldCharType="separate"/>
        </w:r>
        <w:r w:rsidR="002A6CC9">
          <w:rPr>
            <w:noProof/>
            <w:webHidden/>
          </w:rPr>
          <w:t>44</w:t>
        </w:r>
        <w:r w:rsidR="009C75CC">
          <w:rPr>
            <w:noProof/>
            <w:webHidden/>
          </w:rPr>
          <w:fldChar w:fldCharType="end"/>
        </w:r>
      </w:hyperlink>
    </w:p>
    <w:p w:rsidR="009C75CC" w:rsidRDefault="00C370A8" w:rsidP="009C75CC">
      <w:pPr>
        <w:pStyle w:val="TDC1"/>
        <w:tabs>
          <w:tab w:val="right" w:leader="dot" w:pos="9111"/>
        </w:tabs>
        <w:ind w:left="567"/>
        <w:rPr>
          <w:rFonts w:asciiTheme="minorHAnsi" w:eastAsiaTheme="minorEastAsia" w:hAnsiTheme="minorHAnsi" w:cstheme="minorBidi"/>
          <w:noProof/>
          <w:kern w:val="0"/>
          <w:sz w:val="22"/>
          <w:szCs w:val="22"/>
          <w:lang w:val="es-MX" w:eastAsia="es-MX"/>
        </w:rPr>
      </w:pPr>
      <w:hyperlink w:anchor="_Toc515205826" w:history="1">
        <w:r w:rsidR="009C75CC" w:rsidRPr="001B5232">
          <w:rPr>
            <w:rStyle w:val="Hipervnculo"/>
            <w:noProof/>
          </w:rPr>
          <w:t>I.III. Privacidad</w:t>
        </w:r>
        <w:r w:rsidR="009C75CC">
          <w:rPr>
            <w:noProof/>
            <w:webHidden/>
          </w:rPr>
          <w:tab/>
        </w:r>
        <w:r w:rsidR="009C75CC">
          <w:rPr>
            <w:noProof/>
            <w:webHidden/>
          </w:rPr>
          <w:fldChar w:fldCharType="begin"/>
        </w:r>
        <w:r w:rsidR="009C75CC">
          <w:rPr>
            <w:noProof/>
            <w:webHidden/>
          </w:rPr>
          <w:instrText xml:space="preserve"> PAGEREF _Toc515205826 \h </w:instrText>
        </w:r>
        <w:r w:rsidR="009C75CC">
          <w:rPr>
            <w:noProof/>
            <w:webHidden/>
          </w:rPr>
        </w:r>
        <w:r w:rsidR="009C75CC">
          <w:rPr>
            <w:noProof/>
            <w:webHidden/>
          </w:rPr>
          <w:fldChar w:fldCharType="separate"/>
        </w:r>
        <w:r w:rsidR="002A6CC9">
          <w:rPr>
            <w:noProof/>
            <w:webHidden/>
          </w:rPr>
          <w:t>53</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27" w:history="1">
        <w:r w:rsidR="009C75CC" w:rsidRPr="001B5232">
          <w:rPr>
            <w:rStyle w:val="Hipervnculo"/>
            <w:noProof/>
          </w:rPr>
          <w:t>I.III. I. La privacidad en lo digital</w:t>
        </w:r>
        <w:r w:rsidR="009C75CC">
          <w:rPr>
            <w:noProof/>
            <w:webHidden/>
          </w:rPr>
          <w:tab/>
        </w:r>
        <w:r w:rsidR="009C75CC">
          <w:rPr>
            <w:noProof/>
            <w:webHidden/>
          </w:rPr>
          <w:fldChar w:fldCharType="begin"/>
        </w:r>
        <w:r w:rsidR="009C75CC">
          <w:rPr>
            <w:noProof/>
            <w:webHidden/>
          </w:rPr>
          <w:instrText xml:space="preserve"> PAGEREF _Toc515205827 \h </w:instrText>
        </w:r>
        <w:r w:rsidR="009C75CC">
          <w:rPr>
            <w:noProof/>
            <w:webHidden/>
          </w:rPr>
        </w:r>
        <w:r w:rsidR="009C75CC">
          <w:rPr>
            <w:noProof/>
            <w:webHidden/>
          </w:rPr>
          <w:fldChar w:fldCharType="separate"/>
        </w:r>
        <w:r w:rsidR="002A6CC9">
          <w:rPr>
            <w:noProof/>
            <w:webHidden/>
          </w:rPr>
          <w:t>59</w:t>
        </w:r>
        <w:r w:rsidR="009C75CC">
          <w:rPr>
            <w:noProof/>
            <w:webHidden/>
          </w:rPr>
          <w:fldChar w:fldCharType="end"/>
        </w:r>
      </w:hyperlink>
    </w:p>
    <w:p w:rsidR="009C75CC" w:rsidRDefault="00C370A8" w:rsidP="009C75CC">
      <w:pPr>
        <w:pStyle w:val="TDC1"/>
        <w:tabs>
          <w:tab w:val="right" w:leader="dot" w:pos="9111"/>
        </w:tabs>
        <w:ind w:left="567"/>
        <w:rPr>
          <w:rFonts w:asciiTheme="minorHAnsi" w:eastAsiaTheme="minorEastAsia" w:hAnsiTheme="minorHAnsi" w:cstheme="minorBidi"/>
          <w:noProof/>
          <w:kern w:val="0"/>
          <w:sz w:val="22"/>
          <w:szCs w:val="22"/>
          <w:lang w:val="es-MX" w:eastAsia="es-MX"/>
        </w:rPr>
      </w:pPr>
      <w:hyperlink w:anchor="_Toc515205828" w:history="1">
        <w:r w:rsidR="009C75CC" w:rsidRPr="001B5232">
          <w:rPr>
            <w:rStyle w:val="Hipervnculo"/>
            <w:noProof/>
          </w:rPr>
          <w:t>I.IV. Usuarios e Internet</w:t>
        </w:r>
        <w:r w:rsidR="009C75CC">
          <w:rPr>
            <w:noProof/>
            <w:webHidden/>
          </w:rPr>
          <w:tab/>
        </w:r>
        <w:r w:rsidR="009C75CC">
          <w:rPr>
            <w:noProof/>
            <w:webHidden/>
          </w:rPr>
          <w:fldChar w:fldCharType="begin"/>
        </w:r>
        <w:r w:rsidR="009C75CC">
          <w:rPr>
            <w:noProof/>
            <w:webHidden/>
          </w:rPr>
          <w:instrText xml:space="preserve"> PAGEREF _Toc515205828 \h </w:instrText>
        </w:r>
        <w:r w:rsidR="009C75CC">
          <w:rPr>
            <w:noProof/>
            <w:webHidden/>
          </w:rPr>
        </w:r>
        <w:r w:rsidR="009C75CC">
          <w:rPr>
            <w:noProof/>
            <w:webHidden/>
          </w:rPr>
          <w:fldChar w:fldCharType="separate"/>
        </w:r>
        <w:r w:rsidR="002A6CC9">
          <w:rPr>
            <w:noProof/>
            <w:webHidden/>
          </w:rPr>
          <w:t>63</w:t>
        </w:r>
        <w:r w:rsidR="009C75CC">
          <w:rPr>
            <w:noProof/>
            <w:webHidden/>
          </w:rPr>
          <w:fldChar w:fldCharType="end"/>
        </w:r>
      </w:hyperlink>
    </w:p>
    <w:p w:rsidR="009C75CC" w:rsidRDefault="00C370A8" w:rsidP="009C75CC">
      <w:pPr>
        <w:pStyle w:val="TDC1"/>
        <w:tabs>
          <w:tab w:val="right" w:leader="dot" w:pos="9111"/>
        </w:tabs>
        <w:ind w:left="567"/>
        <w:rPr>
          <w:rFonts w:asciiTheme="minorHAnsi" w:eastAsiaTheme="minorEastAsia" w:hAnsiTheme="minorHAnsi" w:cstheme="minorBidi"/>
          <w:noProof/>
          <w:kern w:val="0"/>
          <w:sz w:val="22"/>
          <w:szCs w:val="22"/>
          <w:lang w:val="es-MX" w:eastAsia="es-MX"/>
        </w:rPr>
      </w:pPr>
      <w:hyperlink w:anchor="_Toc515205829" w:history="1">
        <w:r w:rsidR="00637C8C">
          <w:rPr>
            <w:rStyle w:val="Hipervnculo"/>
            <w:noProof/>
          </w:rPr>
          <w:t>I.V. Empresas e</w:t>
        </w:r>
        <w:r w:rsidR="009C75CC" w:rsidRPr="001B5232">
          <w:rPr>
            <w:rStyle w:val="Hipervnculo"/>
            <w:noProof/>
          </w:rPr>
          <w:t xml:space="preserve"> Internet</w:t>
        </w:r>
        <w:r w:rsidR="009C75CC">
          <w:rPr>
            <w:noProof/>
            <w:webHidden/>
          </w:rPr>
          <w:tab/>
        </w:r>
        <w:r w:rsidR="009C75CC">
          <w:rPr>
            <w:noProof/>
            <w:webHidden/>
          </w:rPr>
          <w:fldChar w:fldCharType="begin"/>
        </w:r>
        <w:r w:rsidR="009C75CC">
          <w:rPr>
            <w:noProof/>
            <w:webHidden/>
          </w:rPr>
          <w:instrText xml:space="preserve"> PAGEREF _Toc515205829 \h </w:instrText>
        </w:r>
        <w:r w:rsidR="009C75CC">
          <w:rPr>
            <w:noProof/>
            <w:webHidden/>
          </w:rPr>
        </w:r>
        <w:r w:rsidR="009C75CC">
          <w:rPr>
            <w:noProof/>
            <w:webHidden/>
          </w:rPr>
          <w:fldChar w:fldCharType="separate"/>
        </w:r>
        <w:r w:rsidR="002A6CC9">
          <w:rPr>
            <w:noProof/>
            <w:webHidden/>
          </w:rPr>
          <w:t>67</w:t>
        </w:r>
        <w:r w:rsidR="009C75CC">
          <w:rPr>
            <w:noProof/>
            <w:webHidden/>
          </w:rPr>
          <w:fldChar w:fldCharType="end"/>
        </w:r>
      </w:hyperlink>
    </w:p>
    <w:p w:rsidR="009C75CC" w:rsidRDefault="00C370A8" w:rsidP="009C75CC">
      <w:pPr>
        <w:pStyle w:val="TDC1"/>
        <w:tabs>
          <w:tab w:val="right" w:leader="dot" w:pos="9111"/>
        </w:tabs>
        <w:ind w:left="567"/>
        <w:rPr>
          <w:rFonts w:asciiTheme="minorHAnsi" w:eastAsiaTheme="minorEastAsia" w:hAnsiTheme="minorHAnsi" w:cstheme="minorBidi"/>
          <w:noProof/>
          <w:kern w:val="0"/>
          <w:sz w:val="22"/>
          <w:szCs w:val="22"/>
          <w:lang w:val="es-MX" w:eastAsia="es-MX"/>
        </w:rPr>
      </w:pPr>
      <w:hyperlink w:anchor="_Toc515205830" w:history="1">
        <w:r w:rsidR="009C75CC" w:rsidRPr="001B5232">
          <w:rPr>
            <w:rStyle w:val="Hipervnculo"/>
            <w:noProof/>
          </w:rPr>
          <w:t>I.VI. Riesgos y pérdida del control de la información personal en Internet</w:t>
        </w:r>
        <w:r w:rsidR="009C75CC">
          <w:rPr>
            <w:noProof/>
            <w:webHidden/>
          </w:rPr>
          <w:tab/>
        </w:r>
        <w:r w:rsidR="009C75CC">
          <w:rPr>
            <w:noProof/>
            <w:webHidden/>
          </w:rPr>
          <w:fldChar w:fldCharType="begin"/>
        </w:r>
        <w:r w:rsidR="009C75CC">
          <w:rPr>
            <w:noProof/>
            <w:webHidden/>
          </w:rPr>
          <w:instrText xml:space="preserve"> PAGEREF _Toc515205830 \h </w:instrText>
        </w:r>
        <w:r w:rsidR="009C75CC">
          <w:rPr>
            <w:noProof/>
            <w:webHidden/>
          </w:rPr>
        </w:r>
        <w:r w:rsidR="009C75CC">
          <w:rPr>
            <w:noProof/>
            <w:webHidden/>
          </w:rPr>
          <w:fldChar w:fldCharType="separate"/>
        </w:r>
        <w:r w:rsidR="002A6CC9">
          <w:rPr>
            <w:noProof/>
            <w:webHidden/>
          </w:rPr>
          <w:t>74</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31" w:history="1">
        <w:r w:rsidR="009C75CC" w:rsidRPr="001B5232">
          <w:rPr>
            <w:rStyle w:val="Hipervnculo"/>
            <w:noProof/>
          </w:rPr>
          <w:t>I.VI.I Recopilación de información</w:t>
        </w:r>
        <w:r w:rsidR="009C75CC">
          <w:rPr>
            <w:noProof/>
            <w:webHidden/>
          </w:rPr>
          <w:tab/>
        </w:r>
        <w:r w:rsidR="009C75CC">
          <w:rPr>
            <w:noProof/>
            <w:webHidden/>
          </w:rPr>
          <w:fldChar w:fldCharType="begin"/>
        </w:r>
        <w:r w:rsidR="009C75CC">
          <w:rPr>
            <w:noProof/>
            <w:webHidden/>
          </w:rPr>
          <w:instrText xml:space="preserve"> PAGEREF _Toc515205831 \h </w:instrText>
        </w:r>
        <w:r w:rsidR="009C75CC">
          <w:rPr>
            <w:noProof/>
            <w:webHidden/>
          </w:rPr>
        </w:r>
        <w:r w:rsidR="009C75CC">
          <w:rPr>
            <w:noProof/>
            <w:webHidden/>
          </w:rPr>
          <w:fldChar w:fldCharType="separate"/>
        </w:r>
        <w:r w:rsidR="002A6CC9">
          <w:rPr>
            <w:noProof/>
            <w:webHidden/>
          </w:rPr>
          <w:t>77</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32" w:history="1">
        <w:r w:rsidR="009C75CC" w:rsidRPr="001B5232">
          <w:rPr>
            <w:rStyle w:val="Hipervnculo"/>
            <w:noProof/>
          </w:rPr>
          <w:t>I.VI. II. Procesamiento de la información</w:t>
        </w:r>
        <w:r w:rsidR="009C75CC">
          <w:rPr>
            <w:noProof/>
            <w:webHidden/>
          </w:rPr>
          <w:tab/>
        </w:r>
        <w:r w:rsidR="009C75CC">
          <w:rPr>
            <w:noProof/>
            <w:webHidden/>
          </w:rPr>
          <w:fldChar w:fldCharType="begin"/>
        </w:r>
        <w:r w:rsidR="009C75CC">
          <w:rPr>
            <w:noProof/>
            <w:webHidden/>
          </w:rPr>
          <w:instrText xml:space="preserve"> PAGEREF _Toc515205832 \h </w:instrText>
        </w:r>
        <w:r w:rsidR="009C75CC">
          <w:rPr>
            <w:noProof/>
            <w:webHidden/>
          </w:rPr>
        </w:r>
        <w:r w:rsidR="009C75CC">
          <w:rPr>
            <w:noProof/>
            <w:webHidden/>
          </w:rPr>
          <w:fldChar w:fldCharType="separate"/>
        </w:r>
        <w:r w:rsidR="002A6CC9">
          <w:rPr>
            <w:noProof/>
            <w:webHidden/>
          </w:rPr>
          <w:t>77</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33" w:history="1">
        <w:r w:rsidR="009C75CC" w:rsidRPr="001B5232">
          <w:rPr>
            <w:rStyle w:val="Hipervnculo"/>
            <w:noProof/>
          </w:rPr>
          <w:t>I.VI.III. Diseminación de la información</w:t>
        </w:r>
        <w:r w:rsidR="009C75CC">
          <w:rPr>
            <w:noProof/>
            <w:webHidden/>
          </w:rPr>
          <w:tab/>
        </w:r>
        <w:r w:rsidR="009C75CC">
          <w:rPr>
            <w:noProof/>
            <w:webHidden/>
          </w:rPr>
          <w:fldChar w:fldCharType="begin"/>
        </w:r>
        <w:r w:rsidR="009C75CC">
          <w:rPr>
            <w:noProof/>
            <w:webHidden/>
          </w:rPr>
          <w:instrText xml:space="preserve"> PAGEREF _Toc515205833 \h </w:instrText>
        </w:r>
        <w:r w:rsidR="009C75CC">
          <w:rPr>
            <w:noProof/>
            <w:webHidden/>
          </w:rPr>
        </w:r>
        <w:r w:rsidR="009C75CC">
          <w:rPr>
            <w:noProof/>
            <w:webHidden/>
          </w:rPr>
          <w:fldChar w:fldCharType="separate"/>
        </w:r>
        <w:r w:rsidR="002A6CC9">
          <w:rPr>
            <w:noProof/>
            <w:webHidden/>
          </w:rPr>
          <w:t>78</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34" w:history="1">
        <w:r w:rsidR="009C75CC" w:rsidRPr="001B5232">
          <w:rPr>
            <w:rStyle w:val="Hipervnculo"/>
            <w:noProof/>
          </w:rPr>
          <w:t>I.VI. IV. Invasión</w:t>
        </w:r>
        <w:r w:rsidR="009C75CC">
          <w:rPr>
            <w:noProof/>
            <w:webHidden/>
          </w:rPr>
          <w:tab/>
        </w:r>
        <w:r w:rsidR="009C75CC">
          <w:rPr>
            <w:noProof/>
            <w:webHidden/>
          </w:rPr>
          <w:fldChar w:fldCharType="begin"/>
        </w:r>
        <w:r w:rsidR="009C75CC">
          <w:rPr>
            <w:noProof/>
            <w:webHidden/>
          </w:rPr>
          <w:instrText xml:space="preserve"> PAGEREF _Toc515205834 \h </w:instrText>
        </w:r>
        <w:r w:rsidR="009C75CC">
          <w:rPr>
            <w:noProof/>
            <w:webHidden/>
          </w:rPr>
        </w:r>
        <w:r w:rsidR="009C75CC">
          <w:rPr>
            <w:noProof/>
            <w:webHidden/>
          </w:rPr>
          <w:fldChar w:fldCharType="separate"/>
        </w:r>
        <w:r w:rsidR="002A6CC9">
          <w:rPr>
            <w:noProof/>
            <w:webHidden/>
          </w:rPr>
          <w:t>80</w:t>
        </w:r>
        <w:r w:rsidR="009C75CC">
          <w:rPr>
            <w:noProof/>
            <w:webHidden/>
          </w:rPr>
          <w:fldChar w:fldCharType="end"/>
        </w:r>
      </w:hyperlink>
    </w:p>
    <w:p w:rsidR="009C75CC" w:rsidRDefault="00C370A8" w:rsidP="009C75CC">
      <w:pPr>
        <w:pStyle w:val="TDC1"/>
        <w:tabs>
          <w:tab w:val="right" w:leader="dot" w:pos="9111"/>
        </w:tabs>
        <w:ind w:left="567"/>
        <w:rPr>
          <w:rFonts w:asciiTheme="minorHAnsi" w:eastAsiaTheme="minorEastAsia" w:hAnsiTheme="minorHAnsi" w:cstheme="minorBidi"/>
          <w:noProof/>
          <w:kern w:val="0"/>
          <w:sz w:val="22"/>
          <w:szCs w:val="22"/>
          <w:lang w:val="es-MX" w:eastAsia="es-MX"/>
        </w:rPr>
      </w:pPr>
      <w:hyperlink w:anchor="_Toc515205835" w:history="1">
        <w:r w:rsidR="009C75CC" w:rsidRPr="001B5232">
          <w:rPr>
            <w:rStyle w:val="Hipervnculo"/>
            <w:noProof/>
          </w:rPr>
          <w:t xml:space="preserve">I.VII. Riesgos en México </w:t>
        </w:r>
        <w:r w:rsidR="009C75CC">
          <w:rPr>
            <w:noProof/>
            <w:webHidden/>
          </w:rPr>
          <w:tab/>
        </w:r>
        <w:r w:rsidR="009C75CC">
          <w:rPr>
            <w:noProof/>
            <w:webHidden/>
          </w:rPr>
          <w:fldChar w:fldCharType="begin"/>
        </w:r>
        <w:r w:rsidR="009C75CC">
          <w:rPr>
            <w:noProof/>
            <w:webHidden/>
          </w:rPr>
          <w:instrText xml:space="preserve"> PAGEREF _Toc515205835 \h </w:instrText>
        </w:r>
        <w:r w:rsidR="009C75CC">
          <w:rPr>
            <w:noProof/>
            <w:webHidden/>
          </w:rPr>
        </w:r>
        <w:r w:rsidR="009C75CC">
          <w:rPr>
            <w:noProof/>
            <w:webHidden/>
          </w:rPr>
          <w:fldChar w:fldCharType="separate"/>
        </w:r>
        <w:r w:rsidR="002A6CC9">
          <w:rPr>
            <w:noProof/>
            <w:webHidden/>
          </w:rPr>
          <w:t>82</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36" w:history="1">
        <w:r w:rsidR="009C75CC">
          <w:rPr>
            <w:rStyle w:val="Hipervnculo"/>
            <w:noProof/>
          </w:rPr>
          <w:t>I.</w:t>
        </w:r>
        <w:r w:rsidR="009C75CC" w:rsidRPr="001B5232">
          <w:rPr>
            <w:rStyle w:val="Hipervnculo"/>
            <w:noProof/>
          </w:rPr>
          <w:t>VII.I. Recopilación de información: interrogación y vigilancia</w:t>
        </w:r>
        <w:r w:rsidR="009C75CC">
          <w:rPr>
            <w:noProof/>
            <w:webHidden/>
          </w:rPr>
          <w:tab/>
        </w:r>
        <w:r w:rsidR="009C75CC">
          <w:rPr>
            <w:noProof/>
            <w:webHidden/>
          </w:rPr>
          <w:fldChar w:fldCharType="begin"/>
        </w:r>
        <w:r w:rsidR="009C75CC">
          <w:rPr>
            <w:noProof/>
            <w:webHidden/>
          </w:rPr>
          <w:instrText xml:space="preserve"> PAGEREF _Toc515205836 \h </w:instrText>
        </w:r>
        <w:r w:rsidR="009C75CC">
          <w:rPr>
            <w:noProof/>
            <w:webHidden/>
          </w:rPr>
        </w:r>
        <w:r w:rsidR="009C75CC">
          <w:rPr>
            <w:noProof/>
            <w:webHidden/>
          </w:rPr>
          <w:fldChar w:fldCharType="separate"/>
        </w:r>
        <w:r w:rsidR="002A6CC9">
          <w:rPr>
            <w:noProof/>
            <w:webHidden/>
          </w:rPr>
          <w:t>82</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37" w:history="1">
        <w:r w:rsidR="009C75CC" w:rsidRPr="001B5232">
          <w:rPr>
            <w:rStyle w:val="Hipervnculo"/>
            <w:noProof/>
          </w:rPr>
          <w:t>I.VII. II. Procesamiento de la información: agregación, identificación e inseguridad</w:t>
        </w:r>
        <w:r w:rsidR="009C75CC">
          <w:rPr>
            <w:noProof/>
            <w:webHidden/>
          </w:rPr>
          <w:tab/>
        </w:r>
        <w:r w:rsidR="009C75CC">
          <w:rPr>
            <w:noProof/>
            <w:webHidden/>
          </w:rPr>
          <w:fldChar w:fldCharType="begin"/>
        </w:r>
        <w:r w:rsidR="009C75CC">
          <w:rPr>
            <w:noProof/>
            <w:webHidden/>
          </w:rPr>
          <w:instrText xml:space="preserve"> PAGEREF _Toc515205837 \h </w:instrText>
        </w:r>
        <w:r w:rsidR="009C75CC">
          <w:rPr>
            <w:noProof/>
            <w:webHidden/>
          </w:rPr>
        </w:r>
        <w:r w:rsidR="009C75CC">
          <w:rPr>
            <w:noProof/>
            <w:webHidden/>
          </w:rPr>
          <w:fldChar w:fldCharType="separate"/>
        </w:r>
        <w:r w:rsidR="002A6CC9">
          <w:rPr>
            <w:noProof/>
            <w:webHidden/>
          </w:rPr>
          <w:t>94</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38" w:history="1">
        <w:r w:rsidR="009C75CC" w:rsidRPr="001B5232">
          <w:rPr>
            <w:rStyle w:val="Hipervnculo"/>
            <w:noProof/>
          </w:rPr>
          <w:t>I.VII.III. Procesamiento de la información: uso secundario y exclusión</w:t>
        </w:r>
        <w:r w:rsidR="009C75CC">
          <w:rPr>
            <w:noProof/>
            <w:webHidden/>
          </w:rPr>
          <w:tab/>
        </w:r>
        <w:r w:rsidR="009C75CC">
          <w:rPr>
            <w:noProof/>
            <w:webHidden/>
          </w:rPr>
          <w:fldChar w:fldCharType="begin"/>
        </w:r>
        <w:r w:rsidR="009C75CC">
          <w:rPr>
            <w:noProof/>
            <w:webHidden/>
          </w:rPr>
          <w:instrText xml:space="preserve"> PAGEREF _Toc515205838 \h </w:instrText>
        </w:r>
        <w:r w:rsidR="009C75CC">
          <w:rPr>
            <w:noProof/>
            <w:webHidden/>
          </w:rPr>
        </w:r>
        <w:r w:rsidR="009C75CC">
          <w:rPr>
            <w:noProof/>
            <w:webHidden/>
          </w:rPr>
          <w:fldChar w:fldCharType="separate"/>
        </w:r>
        <w:r w:rsidR="002A6CC9">
          <w:rPr>
            <w:noProof/>
            <w:webHidden/>
          </w:rPr>
          <w:t>101</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39" w:history="1">
        <w:r w:rsidR="009C75CC" w:rsidRPr="001B5232">
          <w:rPr>
            <w:rStyle w:val="Hipervnculo"/>
            <w:noProof/>
          </w:rPr>
          <w:t>I.VII. IV. Diseminación de la información: quebrantamiento de la confidencialidad, divulgación y exposición</w:t>
        </w:r>
        <w:r w:rsidR="009C75CC">
          <w:rPr>
            <w:noProof/>
            <w:webHidden/>
          </w:rPr>
          <w:tab/>
        </w:r>
        <w:r w:rsidR="009C75CC">
          <w:rPr>
            <w:noProof/>
            <w:webHidden/>
          </w:rPr>
          <w:fldChar w:fldCharType="begin"/>
        </w:r>
        <w:r w:rsidR="009C75CC">
          <w:rPr>
            <w:noProof/>
            <w:webHidden/>
          </w:rPr>
          <w:instrText xml:space="preserve"> PAGEREF _Toc515205839 \h </w:instrText>
        </w:r>
        <w:r w:rsidR="009C75CC">
          <w:rPr>
            <w:noProof/>
            <w:webHidden/>
          </w:rPr>
        </w:r>
        <w:r w:rsidR="009C75CC">
          <w:rPr>
            <w:noProof/>
            <w:webHidden/>
          </w:rPr>
          <w:fldChar w:fldCharType="separate"/>
        </w:r>
        <w:r w:rsidR="002A6CC9">
          <w:rPr>
            <w:noProof/>
            <w:webHidden/>
          </w:rPr>
          <w:t>103</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40" w:history="1">
        <w:r w:rsidR="009C75CC" w:rsidRPr="001B5232">
          <w:rPr>
            <w:rStyle w:val="Hipervnculo"/>
            <w:noProof/>
          </w:rPr>
          <w:t>I.VII. V. Diseminación de la información: accesibilidad incrementada</w:t>
        </w:r>
        <w:r w:rsidR="009C75CC">
          <w:rPr>
            <w:noProof/>
            <w:webHidden/>
          </w:rPr>
          <w:tab/>
        </w:r>
        <w:r w:rsidR="009C75CC">
          <w:rPr>
            <w:noProof/>
            <w:webHidden/>
          </w:rPr>
          <w:fldChar w:fldCharType="begin"/>
        </w:r>
        <w:r w:rsidR="009C75CC">
          <w:rPr>
            <w:noProof/>
            <w:webHidden/>
          </w:rPr>
          <w:instrText xml:space="preserve"> PAGEREF _Toc515205840 \h </w:instrText>
        </w:r>
        <w:r w:rsidR="009C75CC">
          <w:rPr>
            <w:noProof/>
            <w:webHidden/>
          </w:rPr>
        </w:r>
        <w:r w:rsidR="009C75CC">
          <w:rPr>
            <w:noProof/>
            <w:webHidden/>
          </w:rPr>
          <w:fldChar w:fldCharType="separate"/>
        </w:r>
        <w:r w:rsidR="002A6CC9">
          <w:rPr>
            <w:noProof/>
            <w:webHidden/>
          </w:rPr>
          <w:t>106</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41" w:history="1">
        <w:r w:rsidR="009C75CC" w:rsidRPr="001B5232">
          <w:rPr>
            <w:rStyle w:val="Hipervnculo"/>
            <w:noProof/>
          </w:rPr>
          <w:t>I.VII.VI. Diseminación de la información: chantaje</w:t>
        </w:r>
        <w:r w:rsidR="009C75CC">
          <w:rPr>
            <w:noProof/>
            <w:webHidden/>
          </w:rPr>
          <w:tab/>
        </w:r>
        <w:r w:rsidR="009C75CC">
          <w:rPr>
            <w:noProof/>
            <w:webHidden/>
          </w:rPr>
          <w:fldChar w:fldCharType="begin"/>
        </w:r>
        <w:r w:rsidR="009C75CC">
          <w:rPr>
            <w:noProof/>
            <w:webHidden/>
          </w:rPr>
          <w:instrText xml:space="preserve"> PAGEREF _Toc515205841 \h </w:instrText>
        </w:r>
        <w:r w:rsidR="009C75CC">
          <w:rPr>
            <w:noProof/>
            <w:webHidden/>
          </w:rPr>
        </w:r>
        <w:r w:rsidR="009C75CC">
          <w:rPr>
            <w:noProof/>
            <w:webHidden/>
          </w:rPr>
          <w:fldChar w:fldCharType="separate"/>
        </w:r>
        <w:r w:rsidR="002A6CC9">
          <w:rPr>
            <w:noProof/>
            <w:webHidden/>
          </w:rPr>
          <w:t>109</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42" w:history="1">
        <w:r w:rsidR="009C75CC" w:rsidRPr="001B5232">
          <w:rPr>
            <w:rStyle w:val="Hipervnculo"/>
            <w:noProof/>
          </w:rPr>
          <w:t>I. VII.VII. Diseminación de la información: apropiación</w:t>
        </w:r>
        <w:r w:rsidR="009C75CC">
          <w:rPr>
            <w:noProof/>
            <w:webHidden/>
          </w:rPr>
          <w:tab/>
        </w:r>
        <w:r w:rsidR="009C75CC">
          <w:rPr>
            <w:noProof/>
            <w:webHidden/>
          </w:rPr>
          <w:fldChar w:fldCharType="begin"/>
        </w:r>
        <w:r w:rsidR="009C75CC">
          <w:rPr>
            <w:noProof/>
            <w:webHidden/>
          </w:rPr>
          <w:instrText xml:space="preserve"> PAGEREF _Toc515205842 \h </w:instrText>
        </w:r>
        <w:r w:rsidR="009C75CC">
          <w:rPr>
            <w:noProof/>
            <w:webHidden/>
          </w:rPr>
        </w:r>
        <w:r w:rsidR="009C75CC">
          <w:rPr>
            <w:noProof/>
            <w:webHidden/>
          </w:rPr>
          <w:fldChar w:fldCharType="separate"/>
        </w:r>
        <w:r w:rsidR="002A6CC9">
          <w:rPr>
            <w:noProof/>
            <w:webHidden/>
          </w:rPr>
          <w:t>111</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43" w:history="1">
        <w:r w:rsidR="009C75CC" w:rsidRPr="001B5232">
          <w:rPr>
            <w:rStyle w:val="Hipervnculo"/>
            <w:noProof/>
          </w:rPr>
          <w:t>I.VII. VIII. Invasión: intrusión</w:t>
        </w:r>
        <w:r w:rsidR="009C75CC">
          <w:rPr>
            <w:noProof/>
            <w:webHidden/>
          </w:rPr>
          <w:tab/>
        </w:r>
        <w:r w:rsidR="009C75CC">
          <w:rPr>
            <w:noProof/>
            <w:webHidden/>
          </w:rPr>
          <w:fldChar w:fldCharType="begin"/>
        </w:r>
        <w:r w:rsidR="009C75CC">
          <w:rPr>
            <w:noProof/>
            <w:webHidden/>
          </w:rPr>
          <w:instrText xml:space="preserve"> PAGEREF _Toc515205843 \h </w:instrText>
        </w:r>
        <w:r w:rsidR="009C75CC">
          <w:rPr>
            <w:noProof/>
            <w:webHidden/>
          </w:rPr>
        </w:r>
        <w:r w:rsidR="009C75CC">
          <w:rPr>
            <w:noProof/>
            <w:webHidden/>
          </w:rPr>
          <w:fldChar w:fldCharType="separate"/>
        </w:r>
        <w:r w:rsidR="002A6CC9">
          <w:rPr>
            <w:noProof/>
            <w:webHidden/>
          </w:rPr>
          <w:t>114</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44" w:history="1">
        <w:r w:rsidR="009C75CC" w:rsidRPr="001B5232">
          <w:rPr>
            <w:rStyle w:val="Hipervnculo"/>
            <w:noProof/>
          </w:rPr>
          <w:t>I.VII. IX. Invasión: interferencia en las decisiones</w:t>
        </w:r>
        <w:r w:rsidR="009C75CC">
          <w:rPr>
            <w:noProof/>
            <w:webHidden/>
          </w:rPr>
          <w:tab/>
        </w:r>
        <w:r w:rsidR="009C75CC">
          <w:rPr>
            <w:noProof/>
            <w:webHidden/>
          </w:rPr>
          <w:fldChar w:fldCharType="begin"/>
        </w:r>
        <w:r w:rsidR="009C75CC">
          <w:rPr>
            <w:noProof/>
            <w:webHidden/>
          </w:rPr>
          <w:instrText xml:space="preserve"> PAGEREF _Toc515205844 \h </w:instrText>
        </w:r>
        <w:r w:rsidR="009C75CC">
          <w:rPr>
            <w:noProof/>
            <w:webHidden/>
          </w:rPr>
        </w:r>
        <w:r w:rsidR="009C75CC">
          <w:rPr>
            <w:noProof/>
            <w:webHidden/>
          </w:rPr>
          <w:fldChar w:fldCharType="separate"/>
        </w:r>
        <w:r w:rsidR="002A6CC9">
          <w:rPr>
            <w:noProof/>
            <w:webHidden/>
          </w:rPr>
          <w:t>117</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45" w:history="1">
        <w:r w:rsidR="009C75CC" w:rsidRPr="001B5232">
          <w:rPr>
            <w:rStyle w:val="Hipervnculo"/>
            <w:noProof/>
          </w:rPr>
          <w:t>I. VII.X. Taxonomía de Solove y riesgos en México</w:t>
        </w:r>
        <w:r w:rsidR="009C75CC">
          <w:rPr>
            <w:noProof/>
            <w:webHidden/>
          </w:rPr>
          <w:tab/>
        </w:r>
        <w:r w:rsidR="009C75CC">
          <w:rPr>
            <w:noProof/>
            <w:webHidden/>
          </w:rPr>
          <w:fldChar w:fldCharType="begin"/>
        </w:r>
        <w:r w:rsidR="009C75CC">
          <w:rPr>
            <w:noProof/>
            <w:webHidden/>
          </w:rPr>
          <w:instrText xml:space="preserve"> PAGEREF _Toc515205845 \h </w:instrText>
        </w:r>
        <w:r w:rsidR="009C75CC">
          <w:rPr>
            <w:noProof/>
            <w:webHidden/>
          </w:rPr>
        </w:r>
        <w:r w:rsidR="009C75CC">
          <w:rPr>
            <w:noProof/>
            <w:webHidden/>
          </w:rPr>
          <w:fldChar w:fldCharType="separate"/>
        </w:r>
        <w:r w:rsidR="002A6CC9">
          <w:rPr>
            <w:noProof/>
            <w:webHidden/>
          </w:rPr>
          <w:t>121</w:t>
        </w:r>
        <w:r w:rsidR="009C75CC">
          <w:rPr>
            <w:noProof/>
            <w:webHidden/>
          </w:rPr>
          <w:fldChar w:fldCharType="end"/>
        </w:r>
      </w:hyperlink>
    </w:p>
    <w:p w:rsidR="009C75CC" w:rsidRDefault="00C370A8" w:rsidP="009C75CC">
      <w:pPr>
        <w:pStyle w:val="TDC1"/>
        <w:tabs>
          <w:tab w:val="right" w:leader="dot" w:pos="9111"/>
        </w:tabs>
        <w:ind w:left="567"/>
        <w:rPr>
          <w:rFonts w:asciiTheme="minorHAnsi" w:eastAsiaTheme="minorEastAsia" w:hAnsiTheme="minorHAnsi" w:cstheme="minorBidi"/>
          <w:noProof/>
          <w:kern w:val="0"/>
          <w:sz w:val="22"/>
          <w:szCs w:val="22"/>
          <w:lang w:val="es-MX" w:eastAsia="es-MX"/>
        </w:rPr>
      </w:pPr>
      <w:hyperlink w:anchor="_Toc515205846" w:history="1">
        <w:r w:rsidR="009C75CC" w:rsidRPr="001B5232">
          <w:rPr>
            <w:rStyle w:val="Hipervnculo"/>
            <w:noProof/>
          </w:rPr>
          <w:t>Preliminares</w:t>
        </w:r>
        <w:r w:rsidR="009C75CC">
          <w:rPr>
            <w:noProof/>
            <w:webHidden/>
          </w:rPr>
          <w:tab/>
        </w:r>
        <w:r w:rsidR="009C75CC">
          <w:rPr>
            <w:noProof/>
            <w:webHidden/>
          </w:rPr>
          <w:fldChar w:fldCharType="begin"/>
        </w:r>
        <w:r w:rsidR="009C75CC">
          <w:rPr>
            <w:noProof/>
            <w:webHidden/>
          </w:rPr>
          <w:instrText xml:space="preserve"> PAGEREF _Toc515205846 \h </w:instrText>
        </w:r>
        <w:r w:rsidR="009C75CC">
          <w:rPr>
            <w:noProof/>
            <w:webHidden/>
          </w:rPr>
        </w:r>
        <w:r w:rsidR="009C75CC">
          <w:rPr>
            <w:noProof/>
            <w:webHidden/>
          </w:rPr>
          <w:fldChar w:fldCharType="separate"/>
        </w:r>
        <w:r w:rsidR="002A6CC9">
          <w:rPr>
            <w:noProof/>
            <w:webHidden/>
          </w:rPr>
          <w:t>123</w:t>
        </w:r>
        <w:r w:rsidR="009C75CC">
          <w:rPr>
            <w:noProof/>
            <w:webHidden/>
          </w:rPr>
          <w:fldChar w:fldCharType="end"/>
        </w:r>
      </w:hyperlink>
    </w:p>
    <w:p w:rsidR="009C75CC" w:rsidRDefault="009C75CC">
      <w:pPr>
        <w:pStyle w:val="TDC1"/>
        <w:tabs>
          <w:tab w:val="right" w:leader="dot" w:pos="9111"/>
        </w:tabs>
        <w:rPr>
          <w:rStyle w:val="Hipervnculo"/>
          <w:noProof/>
        </w:rPr>
      </w:pPr>
    </w:p>
    <w:p w:rsidR="009C75CC" w:rsidRDefault="00C370A8">
      <w:pPr>
        <w:pStyle w:val="TDC1"/>
        <w:tabs>
          <w:tab w:val="right" w:leader="dot" w:pos="9111"/>
        </w:tabs>
        <w:rPr>
          <w:rFonts w:asciiTheme="minorHAnsi" w:eastAsiaTheme="minorEastAsia" w:hAnsiTheme="minorHAnsi" w:cstheme="minorBidi"/>
          <w:noProof/>
          <w:kern w:val="0"/>
          <w:sz w:val="22"/>
          <w:szCs w:val="22"/>
          <w:lang w:val="es-MX" w:eastAsia="es-MX"/>
        </w:rPr>
      </w:pPr>
      <w:hyperlink w:anchor="_Toc515205847" w:history="1">
        <w:r w:rsidR="009C75CC" w:rsidRPr="001B5232">
          <w:rPr>
            <w:rStyle w:val="Hipervnculo"/>
            <w:noProof/>
          </w:rPr>
          <w:t>Capítulo II. El anonimato como defensa de la privacidad digital</w:t>
        </w:r>
        <w:r w:rsidR="009C75CC">
          <w:rPr>
            <w:noProof/>
            <w:webHidden/>
          </w:rPr>
          <w:tab/>
        </w:r>
        <w:r w:rsidR="009C75CC">
          <w:rPr>
            <w:noProof/>
            <w:webHidden/>
          </w:rPr>
          <w:fldChar w:fldCharType="begin"/>
        </w:r>
        <w:r w:rsidR="009C75CC">
          <w:rPr>
            <w:noProof/>
            <w:webHidden/>
          </w:rPr>
          <w:instrText xml:space="preserve"> PAGEREF _Toc515205847 \h </w:instrText>
        </w:r>
        <w:r w:rsidR="009C75CC">
          <w:rPr>
            <w:noProof/>
            <w:webHidden/>
          </w:rPr>
        </w:r>
        <w:r w:rsidR="009C75CC">
          <w:rPr>
            <w:noProof/>
            <w:webHidden/>
          </w:rPr>
          <w:fldChar w:fldCharType="separate"/>
        </w:r>
        <w:r w:rsidR="002A6CC9">
          <w:rPr>
            <w:noProof/>
            <w:webHidden/>
          </w:rPr>
          <w:t>126</w:t>
        </w:r>
        <w:r w:rsidR="009C75CC">
          <w:rPr>
            <w:noProof/>
            <w:webHidden/>
          </w:rPr>
          <w:fldChar w:fldCharType="end"/>
        </w:r>
      </w:hyperlink>
    </w:p>
    <w:p w:rsidR="009C75CC" w:rsidRDefault="00C370A8" w:rsidP="009C75CC">
      <w:pPr>
        <w:pStyle w:val="TDC1"/>
        <w:tabs>
          <w:tab w:val="right" w:leader="dot" w:pos="9111"/>
        </w:tabs>
        <w:ind w:left="567"/>
        <w:rPr>
          <w:rFonts w:asciiTheme="minorHAnsi" w:eastAsiaTheme="minorEastAsia" w:hAnsiTheme="minorHAnsi" w:cstheme="minorBidi"/>
          <w:noProof/>
          <w:kern w:val="0"/>
          <w:sz w:val="22"/>
          <w:szCs w:val="22"/>
          <w:lang w:val="es-MX" w:eastAsia="es-MX"/>
        </w:rPr>
      </w:pPr>
      <w:hyperlink w:anchor="_Toc515205848" w:history="1">
        <w:r w:rsidR="009C75CC" w:rsidRPr="001B5232">
          <w:rPr>
            <w:rStyle w:val="Hipervnculo"/>
            <w:noProof/>
          </w:rPr>
          <w:t>II.I. Anonimato</w:t>
        </w:r>
        <w:r w:rsidR="009C75CC">
          <w:rPr>
            <w:noProof/>
            <w:webHidden/>
          </w:rPr>
          <w:tab/>
        </w:r>
        <w:r w:rsidR="009C75CC">
          <w:rPr>
            <w:noProof/>
            <w:webHidden/>
          </w:rPr>
          <w:fldChar w:fldCharType="begin"/>
        </w:r>
        <w:r w:rsidR="009C75CC">
          <w:rPr>
            <w:noProof/>
            <w:webHidden/>
          </w:rPr>
          <w:instrText xml:space="preserve"> PAGEREF _Toc515205848 \h </w:instrText>
        </w:r>
        <w:r w:rsidR="009C75CC">
          <w:rPr>
            <w:noProof/>
            <w:webHidden/>
          </w:rPr>
        </w:r>
        <w:r w:rsidR="009C75CC">
          <w:rPr>
            <w:noProof/>
            <w:webHidden/>
          </w:rPr>
          <w:fldChar w:fldCharType="separate"/>
        </w:r>
        <w:r w:rsidR="002A6CC9">
          <w:rPr>
            <w:noProof/>
            <w:webHidden/>
          </w:rPr>
          <w:t>127</w:t>
        </w:r>
        <w:r w:rsidR="009C75CC">
          <w:rPr>
            <w:noProof/>
            <w:webHidden/>
          </w:rPr>
          <w:fldChar w:fldCharType="end"/>
        </w:r>
      </w:hyperlink>
    </w:p>
    <w:p w:rsidR="009C75CC" w:rsidRDefault="00C370A8" w:rsidP="009C75CC">
      <w:pPr>
        <w:pStyle w:val="TDC1"/>
        <w:tabs>
          <w:tab w:val="right" w:leader="dot" w:pos="9111"/>
        </w:tabs>
        <w:ind w:left="567"/>
        <w:rPr>
          <w:rFonts w:asciiTheme="minorHAnsi" w:eastAsiaTheme="minorEastAsia" w:hAnsiTheme="minorHAnsi" w:cstheme="minorBidi"/>
          <w:noProof/>
          <w:kern w:val="0"/>
          <w:sz w:val="22"/>
          <w:szCs w:val="22"/>
          <w:lang w:val="es-MX" w:eastAsia="es-MX"/>
        </w:rPr>
      </w:pPr>
      <w:hyperlink w:anchor="_Toc515205849" w:history="1">
        <w:r w:rsidR="009C75CC" w:rsidRPr="001B5232">
          <w:rPr>
            <w:rStyle w:val="Hipervnculo"/>
            <w:noProof/>
          </w:rPr>
          <w:t>II.II. Anonimato en Internet</w:t>
        </w:r>
        <w:r w:rsidR="009C75CC">
          <w:rPr>
            <w:noProof/>
            <w:webHidden/>
          </w:rPr>
          <w:tab/>
        </w:r>
        <w:r w:rsidR="009C75CC">
          <w:rPr>
            <w:noProof/>
            <w:webHidden/>
          </w:rPr>
          <w:fldChar w:fldCharType="begin"/>
        </w:r>
        <w:r w:rsidR="009C75CC">
          <w:rPr>
            <w:noProof/>
            <w:webHidden/>
          </w:rPr>
          <w:instrText xml:space="preserve"> PAGEREF _Toc515205849 \h </w:instrText>
        </w:r>
        <w:r w:rsidR="009C75CC">
          <w:rPr>
            <w:noProof/>
            <w:webHidden/>
          </w:rPr>
        </w:r>
        <w:r w:rsidR="009C75CC">
          <w:rPr>
            <w:noProof/>
            <w:webHidden/>
          </w:rPr>
          <w:fldChar w:fldCharType="separate"/>
        </w:r>
        <w:r w:rsidR="002A6CC9">
          <w:rPr>
            <w:noProof/>
            <w:webHidden/>
          </w:rPr>
          <w:t>132</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50" w:history="1">
        <w:r w:rsidR="009C75CC" w:rsidRPr="001B5232">
          <w:rPr>
            <w:rStyle w:val="Hipervnculo"/>
            <w:noProof/>
          </w:rPr>
          <w:t xml:space="preserve">II.II.I. Anonimato </w:t>
        </w:r>
        <w:r w:rsidR="009C75CC" w:rsidRPr="001B5232">
          <w:rPr>
            <w:rStyle w:val="Hipervnculo"/>
            <w:noProof/>
            <w:lang w:val="es-ES_tradnl"/>
          </w:rPr>
          <w:t>débil y fuerte</w:t>
        </w:r>
        <w:r w:rsidR="009C75CC">
          <w:rPr>
            <w:noProof/>
            <w:webHidden/>
          </w:rPr>
          <w:tab/>
        </w:r>
        <w:r w:rsidR="009C75CC">
          <w:rPr>
            <w:noProof/>
            <w:webHidden/>
          </w:rPr>
          <w:fldChar w:fldCharType="begin"/>
        </w:r>
        <w:r w:rsidR="009C75CC">
          <w:rPr>
            <w:noProof/>
            <w:webHidden/>
          </w:rPr>
          <w:instrText xml:space="preserve"> PAGEREF _Toc515205850 \h </w:instrText>
        </w:r>
        <w:r w:rsidR="009C75CC">
          <w:rPr>
            <w:noProof/>
            <w:webHidden/>
          </w:rPr>
        </w:r>
        <w:r w:rsidR="009C75CC">
          <w:rPr>
            <w:noProof/>
            <w:webHidden/>
          </w:rPr>
          <w:fldChar w:fldCharType="separate"/>
        </w:r>
        <w:r w:rsidR="002A6CC9">
          <w:rPr>
            <w:noProof/>
            <w:webHidden/>
          </w:rPr>
          <w:t>135</w:t>
        </w:r>
        <w:r w:rsidR="009C75CC">
          <w:rPr>
            <w:noProof/>
            <w:webHidden/>
          </w:rPr>
          <w:fldChar w:fldCharType="end"/>
        </w:r>
      </w:hyperlink>
    </w:p>
    <w:p w:rsidR="009C75CC" w:rsidRDefault="00C370A8" w:rsidP="009C75CC">
      <w:pPr>
        <w:pStyle w:val="TDC1"/>
        <w:tabs>
          <w:tab w:val="right" w:leader="dot" w:pos="9111"/>
        </w:tabs>
        <w:ind w:left="567"/>
        <w:rPr>
          <w:rFonts w:asciiTheme="minorHAnsi" w:eastAsiaTheme="minorEastAsia" w:hAnsiTheme="minorHAnsi" w:cstheme="minorBidi"/>
          <w:noProof/>
          <w:kern w:val="0"/>
          <w:sz w:val="22"/>
          <w:szCs w:val="22"/>
          <w:lang w:val="es-MX" w:eastAsia="es-MX"/>
        </w:rPr>
      </w:pPr>
      <w:hyperlink w:anchor="_Toc515205851" w:history="1">
        <w:r w:rsidR="009C75CC" w:rsidRPr="001B5232">
          <w:rPr>
            <w:rStyle w:val="Hipervnculo"/>
            <w:noProof/>
          </w:rPr>
          <w:t>II.III. Cómo lograr el anonimato digital</w:t>
        </w:r>
        <w:r w:rsidR="009C75CC">
          <w:rPr>
            <w:noProof/>
            <w:webHidden/>
          </w:rPr>
          <w:tab/>
        </w:r>
        <w:r w:rsidR="009C75CC">
          <w:rPr>
            <w:noProof/>
            <w:webHidden/>
          </w:rPr>
          <w:fldChar w:fldCharType="begin"/>
        </w:r>
        <w:r w:rsidR="009C75CC">
          <w:rPr>
            <w:noProof/>
            <w:webHidden/>
          </w:rPr>
          <w:instrText xml:space="preserve"> PAGEREF _Toc515205851 \h </w:instrText>
        </w:r>
        <w:r w:rsidR="009C75CC">
          <w:rPr>
            <w:noProof/>
            <w:webHidden/>
          </w:rPr>
        </w:r>
        <w:r w:rsidR="009C75CC">
          <w:rPr>
            <w:noProof/>
            <w:webHidden/>
          </w:rPr>
          <w:fldChar w:fldCharType="separate"/>
        </w:r>
        <w:r w:rsidR="002A6CC9">
          <w:rPr>
            <w:noProof/>
            <w:webHidden/>
          </w:rPr>
          <w:t>140</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52" w:history="1">
        <w:r w:rsidR="009C75CC" w:rsidRPr="001B5232">
          <w:rPr>
            <w:rStyle w:val="Hipervnculo"/>
            <w:noProof/>
          </w:rPr>
          <w:t>II.III. I. C</w:t>
        </w:r>
        <w:r w:rsidR="009C75CC" w:rsidRPr="001B5232">
          <w:rPr>
            <w:rStyle w:val="Hipervnculo"/>
            <w:noProof/>
            <w:lang w:val="es-ES_tradnl"/>
          </w:rPr>
          <w:t>ó</w:t>
        </w:r>
        <w:r w:rsidR="009C75CC" w:rsidRPr="001B5232">
          <w:rPr>
            <w:rStyle w:val="Hipervnculo"/>
            <w:noProof/>
          </w:rPr>
          <w:t>mo opera Internet</w:t>
        </w:r>
        <w:r w:rsidR="009C75CC">
          <w:rPr>
            <w:noProof/>
            <w:webHidden/>
          </w:rPr>
          <w:tab/>
        </w:r>
        <w:r w:rsidR="009C75CC">
          <w:rPr>
            <w:noProof/>
            <w:webHidden/>
          </w:rPr>
          <w:fldChar w:fldCharType="begin"/>
        </w:r>
        <w:r w:rsidR="009C75CC">
          <w:rPr>
            <w:noProof/>
            <w:webHidden/>
          </w:rPr>
          <w:instrText xml:space="preserve"> PAGEREF _Toc515205852 \h </w:instrText>
        </w:r>
        <w:r w:rsidR="009C75CC">
          <w:rPr>
            <w:noProof/>
            <w:webHidden/>
          </w:rPr>
        </w:r>
        <w:r w:rsidR="009C75CC">
          <w:rPr>
            <w:noProof/>
            <w:webHidden/>
          </w:rPr>
          <w:fldChar w:fldCharType="separate"/>
        </w:r>
        <w:r w:rsidR="002A6CC9">
          <w:rPr>
            <w:noProof/>
            <w:webHidden/>
          </w:rPr>
          <w:t>142</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53" w:history="1">
        <w:r w:rsidR="009C75CC" w:rsidRPr="001B5232">
          <w:rPr>
            <w:rStyle w:val="Hipervnculo"/>
            <w:noProof/>
          </w:rPr>
          <w:t>II.III. II. Anonimato y sitios web</w:t>
        </w:r>
        <w:r w:rsidR="009C75CC">
          <w:rPr>
            <w:noProof/>
            <w:webHidden/>
          </w:rPr>
          <w:tab/>
        </w:r>
        <w:r w:rsidR="009C75CC">
          <w:rPr>
            <w:noProof/>
            <w:webHidden/>
          </w:rPr>
          <w:fldChar w:fldCharType="begin"/>
        </w:r>
        <w:r w:rsidR="009C75CC">
          <w:rPr>
            <w:noProof/>
            <w:webHidden/>
          </w:rPr>
          <w:instrText xml:space="preserve"> PAGEREF _Toc515205853 \h </w:instrText>
        </w:r>
        <w:r w:rsidR="009C75CC">
          <w:rPr>
            <w:noProof/>
            <w:webHidden/>
          </w:rPr>
        </w:r>
        <w:r w:rsidR="009C75CC">
          <w:rPr>
            <w:noProof/>
            <w:webHidden/>
          </w:rPr>
          <w:fldChar w:fldCharType="separate"/>
        </w:r>
        <w:r w:rsidR="002A6CC9">
          <w:rPr>
            <w:noProof/>
            <w:webHidden/>
          </w:rPr>
          <w:t>151</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54" w:history="1">
        <w:r w:rsidR="009C75CC" w:rsidRPr="001B5232">
          <w:rPr>
            <w:rStyle w:val="Hipervnculo"/>
            <w:noProof/>
          </w:rPr>
          <w:t>II.III.III. HTML 5 y elementos persistentes</w:t>
        </w:r>
        <w:r w:rsidR="009C75CC">
          <w:rPr>
            <w:noProof/>
            <w:webHidden/>
          </w:rPr>
          <w:tab/>
        </w:r>
        <w:r w:rsidR="009C75CC">
          <w:rPr>
            <w:noProof/>
            <w:webHidden/>
          </w:rPr>
          <w:fldChar w:fldCharType="begin"/>
        </w:r>
        <w:r w:rsidR="009C75CC">
          <w:rPr>
            <w:noProof/>
            <w:webHidden/>
          </w:rPr>
          <w:instrText xml:space="preserve"> PAGEREF _Toc515205854 \h </w:instrText>
        </w:r>
        <w:r w:rsidR="009C75CC">
          <w:rPr>
            <w:noProof/>
            <w:webHidden/>
          </w:rPr>
        </w:r>
        <w:r w:rsidR="009C75CC">
          <w:rPr>
            <w:noProof/>
            <w:webHidden/>
          </w:rPr>
          <w:fldChar w:fldCharType="separate"/>
        </w:r>
        <w:r w:rsidR="002A6CC9">
          <w:rPr>
            <w:noProof/>
            <w:webHidden/>
          </w:rPr>
          <w:t>154</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55" w:history="1">
        <w:r w:rsidR="009C75CC" w:rsidRPr="001B5232">
          <w:rPr>
            <w:rStyle w:val="Hipervnculo"/>
            <w:noProof/>
          </w:rPr>
          <w:t>II.III. IV. Dirección IP</w:t>
        </w:r>
        <w:r w:rsidR="009C75CC">
          <w:rPr>
            <w:noProof/>
            <w:webHidden/>
          </w:rPr>
          <w:tab/>
        </w:r>
        <w:r w:rsidR="009C75CC">
          <w:rPr>
            <w:noProof/>
            <w:webHidden/>
          </w:rPr>
          <w:fldChar w:fldCharType="begin"/>
        </w:r>
        <w:r w:rsidR="009C75CC">
          <w:rPr>
            <w:noProof/>
            <w:webHidden/>
          </w:rPr>
          <w:instrText xml:space="preserve"> PAGEREF _Toc515205855 \h </w:instrText>
        </w:r>
        <w:r w:rsidR="009C75CC">
          <w:rPr>
            <w:noProof/>
            <w:webHidden/>
          </w:rPr>
        </w:r>
        <w:r w:rsidR="009C75CC">
          <w:rPr>
            <w:noProof/>
            <w:webHidden/>
          </w:rPr>
          <w:fldChar w:fldCharType="separate"/>
        </w:r>
        <w:r w:rsidR="002A6CC9">
          <w:rPr>
            <w:noProof/>
            <w:webHidden/>
          </w:rPr>
          <w:t>155</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56" w:history="1">
        <w:r w:rsidR="009C75CC" w:rsidRPr="001B5232">
          <w:rPr>
            <w:rStyle w:val="Hipervnculo"/>
            <w:noProof/>
          </w:rPr>
          <w:t>II.III. V. Formularios y registros de acceso</w:t>
        </w:r>
        <w:r w:rsidR="009C75CC">
          <w:rPr>
            <w:noProof/>
            <w:webHidden/>
          </w:rPr>
          <w:tab/>
        </w:r>
        <w:r w:rsidR="009C75CC">
          <w:rPr>
            <w:noProof/>
            <w:webHidden/>
          </w:rPr>
          <w:fldChar w:fldCharType="begin"/>
        </w:r>
        <w:r w:rsidR="009C75CC">
          <w:rPr>
            <w:noProof/>
            <w:webHidden/>
          </w:rPr>
          <w:instrText xml:space="preserve"> PAGEREF _Toc515205856 \h </w:instrText>
        </w:r>
        <w:r w:rsidR="009C75CC">
          <w:rPr>
            <w:noProof/>
            <w:webHidden/>
          </w:rPr>
        </w:r>
        <w:r w:rsidR="009C75CC">
          <w:rPr>
            <w:noProof/>
            <w:webHidden/>
          </w:rPr>
          <w:fldChar w:fldCharType="separate"/>
        </w:r>
        <w:r w:rsidR="002A6CC9">
          <w:rPr>
            <w:noProof/>
            <w:webHidden/>
          </w:rPr>
          <w:t>155</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57" w:history="1">
        <w:r w:rsidR="009C75CC" w:rsidRPr="001B5232">
          <w:rPr>
            <w:rStyle w:val="Hipervnculo"/>
            <w:noProof/>
          </w:rPr>
          <w:t>II.III.VI. Buscadores</w:t>
        </w:r>
        <w:r w:rsidR="009C75CC">
          <w:rPr>
            <w:noProof/>
            <w:webHidden/>
          </w:rPr>
          <w:tab/>
        </w:r>
        <w:r w:rsidR="009C75CC">
          <w:rPr>
            <w:noProof/>
            <w:webHidden/>
          </w:rPr>
          <w:fldChar w:fldCharType="begin"/>
        </w:r>
        <w:r w:rsidR="009C75CC">
          <w:rPr>
            <w:noProof/>
            <w:webHidden/>
          </w:rPr>
          <w:instrText xml:space="preserve"> PAGEREF _Toc515205857 \h </w:instrText>
        </w:r>
        <w:r w:rsidR="009C75CC">
          <w:rPr>
            <w:noProof/>
            <w:webHidden/>
          </w:rPr>
        </w:r>
        <w:r w:rsidR="009C75CC">
          <w:rPr>
            <w:noProof/>
            <w:webHidden/>
          </w:rPr>
          <w:fldChar w:fldCharType="separate"/>
        </w:r>
        <w:r w:rsidR="002A6CC9">
          <w:rPr>
            <w:noProof/>
            <w:webHidden/>
          </w:rPr>
          <w:t>157</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58" w:history="1">
        <w:r w:rsidR="009C75CC" w:rsidRPr="001B5232">
          <w:rPr>
            <w:rStyle w:val="Hipervnculo"/>
            <w:noProof/>
          </w:rPr>
          <w:t>II.III.VII. Complementos para navegadores</w:t>
        </w:r>
        <w:r w:rsidR="009C75CC">
          <w:rPr>
            <w:noProof/>
            <w:webHidden/>
          </w:rPr>
          <w:tab/>
        </w:r>
        <w:r w:rsidR="009C75CC">
          <w:rPr>
            <w:noProof/>
            <w:webHidden/>
          </w:rPr>
          <w:fldChar w:fldCharType="begin"/>
        </w:r>
        <w:r w:rsidR="009C75CC">
          <w:rPr>
            <w:noProof/>
            <w:webHidden/>
          </w:rPr>
          <w:instrText xml:space="preserve"> PAGEREF _Toc515205858 \h </w:instrText>
        </w:r>
        <w:r w:rsidR="009C75CC">
          <w:rPr>
            <w:noProof/>
            <w:webHidden/>
          </w:rPr>
        </w:r>
        <w:r w:rsidR="009C75CC">
          <w:rPr>
            <w:noProof/>
            <w:webHidden/>
          </w:rPr>
          <w:fldChar w:fldCharType="separate"/>
        </w:r>
        <w:r w:rsidR="002A6CC9">
          <w:rPr>
            <w:noProof/>
            <w:webHidden/>
          </w:rPr>
          <w:t>159</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59" w:history="1">
        <w:r w:rsidR="009C75CC" w:rsidRPr="001B5232">
          <w:rPr>
            <w:rStyle w:val="Hipervnculo"/>
            <w:rFonts w:eastAsia="Arial Unicode MS"/>
            <w:noProof/>
          </w:rPr>
          <w:t>II.III. VIII. Servidores proxy anónimos y cifrados</w:t>
        </w:r>
        <w:r w:rsidR="009C75CC">
          <w:rPr>
            <w:noProof/>
            <w:webHidden/>
          </w:rPr>
          <w:tab/>
        </w:r>
        <w:r w:rsidR="009C75CC">
          <w:rPr>
            <w:noProof/>
            <w:webHidden/>
          </w:rPr>
          <w:fldChar w:fldCharType="begin"/>
        </w:r>
        <w:r w:rsidR="009C75CC">
          <w:rPr>
            <w:noProof/>
            <w:webHidden/>
          </w:rPr>
          <w:instrText xml:space="preserve"> PAGEREF _Toc515205859 \h </w:instrText>
        </w:r>
        <w:r w:rsidR="009C75CC">
          <w:rPr>
            <w:noProof/>
            <w:webHidden/>
          </w:rPr>
        </w:r>
        <w:r w:rsidR="009C75CC">
          <w:rPr>
            <w:noProof/>
            <w:webHidden/>
          </w:rPr>
          <w:fldChar w:fldCharType="separate"/>
        </w:r>
        <w:r w:rsidR="002A6CC9">
          <w:rPr>
            <w:noProof/>
            <w:webHidden/>
          </w:rPr>
          <w:t>164</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60" w:history="1">
        <w:r w:rsidR="009C75CC" w:rsidRPr="001B5232">
          <w:rPr>
            <w:rStyle w:val="Hipervnculo"/>
            <w:noProof/>
          </w:rPr>
          <w:t>II.III. IX. Circumventores</w:t>
        </w:r>
        <w:r w:rsidR="009C75CC">
          <w:rPr>
            <w:noProof/>
            <w:webHidden/>
          </w:rPr>
          <w:tab/>
        </w:r>
        <w:r w:rsidR="009C75CC">
          <w:rPr>
            <w:noProof/>
            <w:webHidden/>
          </w:rPr>
          <w:fldChar w:fldCharType="begin"/>
        </w:r>
        <w:r w:rsidR="009C75CC">
          <w:rPr>
            <w:noProof/>
            <w:webHidden/>
          </w:rPr>
          <w:instrText xml:space="preserve"> PAGEREF _Toc515205860 \h </w:instrText>
        </w:r>
        <w:r w:rsidR="009C75CC">
          <w:rPr>
            <w:noProof/>
            <w:webHidden/>
          </w:rPr>
        </w:r>
        <w:r w:rsidR="009C75CC">
          <w:rPr>
            <w:noProof/>
            <w:webHidden/>
          </w:rPr>
          <w:fldChar w:fldCharType="separate"/>
        </w:r>
        <w:r w:rsidR="002A6CC9">
          <w:rPr>
            <w:noProof/>
            <w:webHidden/>
          </w:rPr>
          <w:t>166</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61" w:history="1">
        <w:r w:rsidR="009C75CC" w:rsidRPr="001B5232">
          <w:rPr>
            <w:rStyle w:val="Hipervnculo"/>
            <w:rFonts w:eastAsia="Verdana"/>
            <w:noProof/>
          </w:rPr>
          <w:t>II.III. X. Redes privadas virtuales</w:t>
        </w:r>
        <w:r w:rsidR="009C75CC">
          <w:rPr>
            <w:noProof/>
            <w:webHidden/>
          </w:rPr>
          <w:tab/>
        </w:r>
        <w:r w:rsidR="009C75CC">
          <w:rPr>
            <w:noProof/>
            <w:webHidden/>
          </w:rPr>
          <w:fldChar w:fldCharType="begin"/>
        </w:r>
        <w:r w:rsidR="009C75CC">
          <w:rPr>
            <w:noProof/>
            <w:webHidden/>
          </w:rPr>
          <w:instrText xml:space="preserve"> PAGEREF _Toc515205861 \h </w:instrText>
        </w:r>
        <w:r w:rsidR="009C75CC">
          <w:rPr>
            <w:noProof/>
            <w:webHidden/>
          </w:rPr>
        </w:r>
        <w:r w:rsidR="009C75CC">
          <w:rPr>
            <w:noProof/>
            <w:webHidden/>
          </w:rPr>
          <w:fldChar w:fldCharType="separate"/>
        </w:r>
        <w:r w:rsidR="002A6CC9">
          <w:rPr>
            <w:noProof/>
            <w:webHidden/>
          </w:rPr>
          <w:t>170</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62" w:history="1">
        <w:r w:rsidR="009C75CC" w:rsidRPr="001B5232">
          <w:rPr>
            <w:rStyle w:val="Hipervnculo"/>
            <w:rFonts w:eastAsia="Verdana"/>
            <w:noProof/>
          </w:rPr>
          <w:t>II.III. XI. Redes anónimas y Web profunda</w:t>
        </w:r>
        <w:r w:rsidR="009C75CC">
          <w:rPr>
            <w:noProof/>
            <w:webHidden/>
          </w:rPr>
          <w:tab/>
        </w:r>
        <w:r w:rsidR="009C75CC">
          <w:rPr>
            <w:noProof/>
            <w:webHidden/>
          </w:rPr>
          <w:fldChar w:fldCharType="begin"/>
        </w:r>
        <w:r w:rsidR="009C75CC">
          <w:rPr>
            <w:noProof/>
            <w:webHidden/>
          </w:rPr>
          <w:instrText xml:space="preserve"> PAGEREF _Toc515205862 \h </w:instrText>
        </w:r>
        <w:r w:rsidR="009C75CC">
          <w:rPr>
            <w:noProof/>
            <w:webHidden/>
          </w:rPr>
        </w:r>
        <w:r w:rsidR="009C75CC">
          <w:rPr>
            <w:noProof/>
            <w:webHidden/>
          </w:rPr>
          <w:fldChar w:fldCharType="separate"/>
        </w:r>
        <w:r w:rsidR="002A6CC9">
          <w:rPr>
            <w:noProof/>
            <w:webHidden/>
          </w:rPr>
          <w:t>175</w:t>
        </w:r>
        <w:r w:rsidR="009C75CC">
          <w:rPr>
            <w:noProof/>
            <w:webHidden/>
          </w:rPr>
          <w:fldChar w:fldCharType="end"/>
        </w:r>
      </w:hyperlink>
    </w:p>
    <w:p w:rsidR="009C75CC" w:rsidRDefault="00C370A8" w:rsidP="009C75C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63" w:history="1">
        <w:r w:rsidR="009C75CC" w:rsidRPr="001B5232">
          <w:rPr>
            <w:rStyle w:val="Hipervnculo"/>
            <w:rFonts w:eastAsia="Verdana"/>
            <w:noProof/>
          </w:rPr>
          <w:t>II.III. XI</w:t>
        </w:r>
        <w:r w:rsidR="0020529C">
          <w:rPr>
            <w:rStyle w:val="Hipervnculo"/>
            <w:rFonts w:eastAsia="Verdana"/>
            <w:noProof/>
          </w:rPr>
          <w:t>I</w:t>
        </w:r>
        <w:r w:rsidR="009C75CC" w:rsidRPr="001B5232">
          <w:rPr>
            <w:rStyle w:val="Hipervnculo"/>
            <w:rFonts w:eastAsia="Verdana"/>
            <w:noProof/>
          </w:rPr>
          <w:t>.  Redes sociales digitales</w:t>
        </w:r>
        <w:r w:rsidR="009C75CC">
          <w:rPr>
            <w:noProof/>
            <w:webHidden/>
          </w:rPr>
          <w:tab/>
        </w:r>
        <w:r w:rsidR="009C75CC">
          <w:rPr>
            <w:noProof/>
            <w:webHidden/>
          </w:rPr>
          <w:fldChar w:fldCharType="begin"/>
        </w:r>
        <w:r w:rsidR="009C75CC">
          <w:rPr>
            <w:noProof/>
            <w:webHidden/>
          </w:rPr>
          <w:instrText xml:space="preserve"> PAGEREF _Toc515205863 \h </w:instrText>
        </w:r>
        <w:r w:rsidR="009C75CC">
          <w:rPr>
            <w:noProof/>
            <w:webHidden/>
          </w:rPr>
        </w:r>
        <w:r w:rsidR="009C75CC">
          <w:rPr>
            <w:noProof/>
            <w:webHidden/>
          </w:rPr>
          <w:fldChar w:fldCharType="separate"/>
        </w:r>
        <w:r w:rsidR="002A6CC9">
          <w:rPr>
            <w:noProof/>
            <w:webHidden/>
          </w:rPr>
          <w:t>185</w:t>
        </w:r>
        <w:r w:rsidR="009C75CC">
          <w:rPr>
            <w:noProof/>
            <w:webHidden/>
          </w:rPr>
          <w:fldChar w:fldCharType="end"/>
        </w:r>
      </w:hyperlink>
    </w:p>
    <w:p w:rsidR="009C75CC" w:rsidRDefault="00C370A8" w:rsidP="0020529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64" w:history="1">
        <w:r w:rsidR="009C75CC" w:rsidRPr="001B5232">
          <w:rPr>
            <w:rStyle w:val="Hipervnculo"/>
            <w:rFonts w:eastAsia="Verdana"/>
            <w:noProof/>
          </w:rPr>
          <w:t xml:space="preserve">II.III. XIII. Antivirus, </w:t>
        </w:r>
        <w:r w:rsidR="009C75CC" w:rsidRPr="001B5232">
          <w:rPr>
            <w:rStyle w:val="Hipervnculo"/>
            <w:rFonts w:eastAsia="Verdana"/>
            <w:i/>
            <w:noProof/>
          </w:rPr>
          <w:t>antispyware</w:t>
        </w:r>
        <w:r w:rsidR="009C75CC" w:rsidRPr="001B5232">
          <w:rPr>
            <w:rStyle w:val="Hipervnculo"/>
            <w:rFonts w:eastAsia="Verdana"/>
            <w:noProof/>
          </w:rPr>
          <w:t xml:space="preserve"> y cortafuegos</w:t>
        </w:r>
        <w:r w:rsidR="009C75CC">
          <w:rPr>
            <w:noProof/>
            <w:webHidden/>
          </w:rPr>
          <w:tab/>
        </w:r>
        <w:r w:rsidR="009C75CC">
          <w:rPr>
            <w:noProof/>
            <w:webHidden/>
          </w:rPr>
          <w:fldChar w:fldCharType="begin"/>
        </w:r>
        <w:r w:rsidR="009C75CC">
          <w:rPr>
            <w:noProof/>
            <w:webHidden/>
          </w:rPr>
          <w:instrText xml:space="preserve"> PAGEREF _Toc515205864 \h </w:instrText>
        </w:r>
        <w:r w:rsidR="009C75CC">
          <w:rPr>
            <w:noProof/>
            <w:webHidden/>
          </w:rPr>
        </w:r>
        <w:r w:rsidR="009C75CC">
          <w:rPr>
            <w:noProof/>
            <w:webHidden/>
          </w:rPr>
          <w:fldChar w:fldCharType="separate"/>
        </w:r>
        <w:r w:rsidR="002A6CC9">
          <w:rPr>
            <w:noProof/>
            <w:webHidden/>
          </w:rPr>
          <w:t>192</w:t>
        </w:r>
        <w:r w:rsidR="009C75CC">
          <w:rPr>
            <w:noProof/>
            <w:webHidden/>
          </w:rPr>
          <w:fldChar w:fldCharType="end"/>
        </w:r>
      </w:hyperlink>
    </w:p>
    <w:p w:rsidR="009C75CC" w:rsidRDefault="00C370A8" w:rsidP="0020529C">
      <w:pPr>
        <w:pStyle w:val="TDC1"/>
        <w:tabs>
          <w:tab w:val="right" w:leader="dot" w:pos="9111"/>
        </w:tabs>
        <w:ind w:left="1134"/>
        <w:rPr>
          <w:rFonts w:asciiTheme="minorHAnsi" w:eastAsiaTheme="minorEastAsia" w:hAnsiTheme="minorHAnsi" w:cstheme="minorBidi"/>
          <w:noProof/>
          <w:kern w:val="0"/>
          <w:sz w:val="22"/>
          <w:szCs w:val="22"/>
          <w:lang w:val="es-MX" w:eastAsia="es-MX"/>
        </w:rPr>
      </w:pPr>
      <w:hyperlink w:anchor="_Toc515205865" w:history="1">
        <w:r w:rsidR="009C75CC" w:rsidRPr="001B5232">
          <w:rPr>
            <w:rStyle w:val="Hipervnculo"/>
            <w:rFonts w:eastAsia="Verdana"/>
            <w:noProof/>
          </w:rPr>
          <w:t>II.III. XIV. Taxonomía de Solove y anonimato digital</w:t>
        </w:r>
        <w:r w:rsidR="009C75CC">
          <w:rPr>
            <w:noProof/>
            <w:webHidden/>
          </w:rPr>
          <w:tab/>
        </w:r>
        <w:r w:rsidR="009C75CC">
          <w:rPr>
            <w:noProof/>
            <w:webHidden/>
          </w:rPr>
          <w:fldChar w:fldCharType="begin"/>
        </w:r>
        <w:r w:rsidR="009C75CC">
          <w:rPr>
            <w:noProof/>
            <w:webHidden/>
          </w:rPr>
          <w:instrText xml:space="preserve"> PAGEREF _Toc515205865 \h </w:instrText>
        </w:r>
        <w:r w:rsidR="009C75CC">
          <w:rPr>
            <w:noProof/>
            <w:webHidden/>
          </w:rPr>
        </w:r>
        <w:r w:rsidR="009C75CC">
          <w:rPr>
            <w:noProof/>
            <w:webHidden/>
          </w:rPr>
          <w:fldChar w:fldCharType="separate"/>
        </w:r>
        <w:r w:rsidR="002A6CC9">
          <w:rPr>
            <w:noProof/>
            <w:webHidden/>
          </w:rPr>
          <w:t>203</w:t>
        </w:r>
        <w:r w:rsidR="009C75CC">
          <w:rPr>
            <w:noProof/>
            <w:webHidden/>
          </w:rPr>
          <w:fldChar w:fldCharType="end"/>
        </w:r>
      </w:hyperlink>
    </w:p>
    <w:p w:rsidR="009C75CC" w:rsidRDefault="00C370A8" w:rsidP="0020529C">
      <w:pPr>
        <w:pStyle w:val="TDC1"/>
        <w:tabs>
          <w:tab w:val="right" w:leader="dot" w:pos="9111"/>
        </w:tabs>
        <w:ind w:left="567"/>
        <w:rPr>
          <w:rFonts w:asciiTheme="minorHAnsi" w:eastAsiaTheme="minorEastAsia" w:hAnsiTheme="minorHAnsi" w:cstheme="minorBidi"/>
          <w:noProof/>
          <w:kern w:val="0"/>
          <w:sz w:val="22"/>
          <w:szCs w:val="22"/>
          <w:lang w:val="es-MX" w:eastAsia="es-MX"/>
        </w:rPr>
      </w:pPr>
      <w:hyperlink w:anchor="_Toc515205866" w:history="1">
        <w:r w:rsidR="009C75CC" w:rsidRPr="001B5232">
          <w:rPr>
            <w:rStyle w:val="Hipervnculo"/>
            <w:rFonts w:eastAsia="Verdana"/>
            <w:noProof/>
          </w:rPr>
          <w:t>Preliminares</w:t>
        </w:r>
        <w:r w:rsidR="009C75CC">
          <w:rPr>
            <w:noProof/>
            <w:webHidden/>
          </w:rPr>
          <w:tab/>
        </w:r>
        <w:r w:rsidR="009C75CC">
          <w:rPr>
            <w:noProof/>
            <w:webHidden/>
          </w:rPr>
          <w:fldChar w:fldCharType="begin"/>
        </w:r>
        <w:r w:rsidR="009C75CC">
          <w:rPr>
            <w:noProof/>
            <w:webHidden/>
          </w:rPr>
          <w:instrText xml:space="preserve"> PAGEREF _Toc515205866 \h </w:instrText>
        </w:r>
        <w:r w:rsidR="009C75CC">
          <w:rPr>
            <w:noProof/>
            <w:webHidden/>
          </w:rPr>
        </w:r>
        <w:r w:rsidR="009C75CC">
          <w:rPr>
            <w:noProof/>
            <w:webHidden/>
          </w:rPr>
          <w:fldChar w:fldCharType="separate"/>
        </w:r>
        <w:r w:rsidR="002A6CC9">
          <w:rPr>
            <w:noProof/>
            <w:webHidden/>
          </w:rPr>
          <w:t>208</w:t>
        </w:r>
        <w:r w:rsidR="009C75CC">
          <w:rPr>
            <w:noProof/>
            <w:webHidden/>
          </w:rPr>
          <w:fldChar w:fldCharType="end"/>
        </w:r>
      </w:hyperlink>
    </w:p>
    <w:p w:rsidR="0020529C" w:rsidRDefault="0020529C">
      <w:pPr>
        <w:pStyle w:val="TDC1"/>
        <w:tabs>
          <w:tab w:val="right" w:leader="dot" w:pos="9111"/>
        </w:tabs>
        <w:rPr>
          <w:rStyle w:val="Hipervnculo"/>
          <w:noProof/>
        </w:rPr>
      </w:pPr>
    </w:p>
    <w:p w:rsidR="009C75CC" w:rsidRDefault="00C370A8">
      <w:pPr>
        <w:pStyle w:val="TDC1"/>
        <w:tabs>
          <w:tab w:val="right" w:leader="dot" w:pos="9111"/>
        </w:tabs>
        <w:rPr>
          <w:rFonts w:asciiTheme="minorHAnsi" w:eastAsiaTheme="minorEastAsia" w:hAnsiTheme="minorHAnsi" w:cstheme="minorBidi"/>
          <w:noProof/>
          <w:kern w:val="0"/>
          <w:sz w:val="22"/>
          <w:szCs w:val="22"/>
          <w:lang w:val="es-MX" w:eastAsia="es-MX"/>
        </w:rPr>
      </w:pPr>
      <w:hyperlink w:anchor="_Toc515205867" w:history="1">
        <w:r w:rsidR="009C75CC" w:rsidRPr="001B5232">
          <w:rPr>
            <w:rStyle w:val="Hipervnculo"/>
            <w:noProof/>
          </w:rPr>
          <w:t>Capítulo III. Desarrollo de producto audiovisual de contextualización y acercamiento a las herramientas</w:t>
        </w:r>
        <w:r w:rsidR="009C75CC">
          <w:rPr>
            <w:noProof/>
            <w:webHidden/>
          </w:rPr>
          <w:tab/>
        </w:r>
        <w:r w:rsidR="009C75CC">
          <w:rPr>
            <w:noProof/>
            <w:webHidden/>
          </w:rPr>
          <w:fldChar w:fldCharType="begin"/>
        </w:r>
        <w:r w:rsidR="009C75CC">
          <w:rPr>
            <w:noProof/>
            <w:webHidden/>
          </w:rPr>
          <w:instrText xml:space="preserve"> PAGEREF _Toc515205867 \h </w:instrText>
        </w:r>
        <w:r w:rsidR="009C75CC">
          <w:rPr>
            <w:noProof/>
            <w:webHidden/>
          </w:rPr>
        </w:r>
        <w:r w:rsidR="009C75CC">
          <w:rPr>
            <w:noProof/>
            <w:webHidden/>
          </w:rPr>
          <w:fldChar w:fldCharType="separate"/>
        </w:r>
        <w:r w:rsidR="002A6CC9">
          <w:rPr>
            <w:noProof/>
            <w:webHidden/>
          </w:rPr>
          <w:t>211</w:t>
        </w:r>
        <w:r w:rsidR="009C75CC">
          <w:rPr>
            <w:noProof/>
            <w:webHidden/>
          </w:rPr>
          <w:fldChar w:fldCharType="end"/>
        </w:r>
      </w:hyperlink>
    </w:p>
    <w:p w:rsidR="009C75CC" w:rsidRDefault="00C370A8" w:rsidP="0020529C">
      <w:pPr>
        <w:pStyle w:val="TDC1"/>
        <w:tabs>
          <w:tab w:val="right" w:leader="dot" w:pos="9111"/>
        </w:tabs>
        <w:ind w:left="567"/>
        <w:rPr>
          <w:rFonts w:asciiTheme="minorHAnsi" w:eastAsiaTheme="minorEastAsia" w:hAnsiTheme="minorHAnsi" w:cstheme="minorBidi"/>
          <w:noProof/>
          <w:kern w:val="0"/>
          <w:sz w:val="22"/>
          <w:szCs w:val="22"/>
          <w:lang w:val="es-MX" w:eastAsia="es-MX"/>
        </w:rPr>
      </w:pPr>
      <w:hyperlink w:anchor="_Toc515205868" w:history="1">
        <w:r w:rsidR="009C75CC" w:rsidRPr="001B5232">
          <w:rPr>
            <w:rStyle w:val="Hipervnculo"/>
            <w:noProof/>
          </w:rPr>
          <w:t>III.I Formato</w:t>
        </w:r>
        <w:r w:rsidR="009C75CC">
          <w:rPr>
            <w:noProof/>
            <w:webHidden/>
          </w:rPr>
          <w:tab/>
        </w:r>
        <w:r w:rsidR="009C75CC">
          <w:rPr>
            <w:noProof/>
            <w:webHidden/>
          </w:rPr>
          <w:fldChar w:fldCharType="begin"/>
        </w:r>
        <w:r w:rsidR="009C75CC">
          <w:rPr>
            <w:noProof/>
            <w:webHidden/>
          </w:rPr>
          <w:instrText xml:space="preserve"> PAGEREF _Toc515205868 \h </w:instrText>
        </w:r>
        <w:r w:rsidR="009C75CC">
          <w:rPr>
            <w:noProof/>
            <w:webHidden/>
          </w:rPr>
        </w:r>
        <w:r w:rsidR="009C75CC">
          <w:rPr>
            <w:noProof/>
            <w:webHidden/>
          </w:rPr>
          <w:fldChar w:fldCharType="separate"/>
        </w:r>
        <w:r w:rsidR="002A6CC9">
          <w:rPr>
            <w:noProof/>
            <w:webHidden/>
          </w:rPr>
          <w:t>211</w:t>
        </w:r>
        <w:r w:rsidR="009C75CC">
          <w:rPr>
            <w:noProof/>
            <w:webHidden/>
          </w:rPr>
          <w:fldChar w:fldCharType="end"/>
        </w:r>
      </w:hyperlink>
    </w:p>
    <w:p w:rsidR="009C75CC" w:rsidRDefault="00C370A8" w:rsidP="0020529C">
      <w:pPr>
        <w:pStyle w:val="TDC1"/>
        <w:tabs>
          <w:tab w:val="right" w:leader="dot" w:pos="9111"/>
        </w:tabs>
        <w:ind w:left="567"/>
        <w:rPr>
          <w:rFonts w:asciiTheme="minorHAnsi" w:eastAsiaTheme="minorEastAsia" w:hAnsiTheme="minorHAnsi" w:cstheme="minorBidi"/>
          <w:noProof/>
          <w:kern w:val="0"/>
          <w:sz w:val="22"/>
          <w:szCs w:val="22"/>
          <w:lang w:val="es-MX" w:eastAsia="es-MX"/>
        </w:rPr>
      </w:pPr>
      <w:hyperlink w:anchor="_Toc515205869" w:history="1">
        <w:r w:rsidR="009C75CC" w:rsidRPr="001B5232">
          <w:rPr>
            <w:rStyle w:val="Hipervnculo"/>
            <w:noProof/>
          </w:rPr>
          <w:t>III.II. Contenido del producto audiovisual</w:t>
        </w:r>
        <w:r w:rsidR="009C75CC">
          <w:rPr>
            <w:noProof/>
            <w:webHidden/>
          </w:rPr>
          <w:tab/>
        </w:r>
        <w:r w:rsidR="009C75CC">
          <w:rPr>
            <w:noProof/>
            <w:webHidden/>
          </w:rPr>
          <w:fldChar w:fldCharType="begin"/>
        </w:r>
        <w:r w:rsidR="009C75CC">
          <w:rPr>
            <w:noProof/>
            <w:webHidden/>
          </w:rPr>
          <w:instrText xml:space="preserve"> PAGEREF _Toc515205869 \h </w:instrText>
        </w:r>
        <w:r w:rsidR="009C75CC">
          <w:rPr>
            <w:noProof/>
            <w:webHidden/>
          </w:rPr>
        </w:r>
        <w:r w:rsidR="009C75CC">
          <w:rPr>
            <w:noProof/>
            <w:webHidden/>
          </w:rPr>
          <w:fldChar w:fldCharType="separate"/>
        </w:r>
        <w:r w:rsidR="002A6CC9">
          <w:rPr>
            <w:noProof/>
            <w:webHidden/>
          </w:rPr>
          <w:t>216</w:t>
        </w:r>
        <w:r w:rsidR="009C75CC">
          <w:rPr>
            <w:noProof/>
            <w:webHidden/>
          </w:rPr>
          <w:fldChar w:fldCharType="end"/>
        </w:r>
      </w:hyperlink>
    </w:p>
    <w:p w:rsidR="009C75CC" w:rsidRDefault="00C370A8" w:rsidP="0020529C">
      <w:pPr>
        <w:pStyle w:val="TDC1"/>
        <w:tabs>
          <w:tab w:val="right" w:leader="dot" w:pos="9111"/>
        </w:tabs>
        <w:ind w:left="567"/>
        <w:rPr>
          <w:rFonts w:asciiTheme="minorHAnsi" w:eastAsiaTheme="minorEastAsia" w:hAnsiTheme="minorHAnsi" w:cstheme="minorBidi"/>
          <w:noProof/>
          <w:kern w:val="0"/>
          <w:sz w:val="22"/>
          <w:szCs w:val="22"/>
          <w:lang w:val="es-MX" w:eastAsia="es-MX"/>
        </w:rPr>
      </w:pPr>
      <w:hyperlink w:anchor="_Toc515205870" w:history="1">
        <w:r w:rsidR="009C75CC" w:rsidRPr="001B5232">
          <w:rPr>
            <w:rStyle w:val="Hipervnculo"/>
            <w:noProof/>
          </w:rPr>
          <w:t>Preliminares</w:t>
        </w:r>
        <w:r w:rsidR="009C75CC">
          <w:rPr>
            <w:noProof/>
            <w:webHidden/>
          </w:rPr>
          <w:tab/>
        </w:r>
        <w:r w:rsidR="009C75CC">
          <w:rPr>
            <w:noProof/>
            <w:webHidden/>
          </w:rPr>
          <w:fldChar w:fldCharType="begin"/>
        </w:r>
        <w:r w:rsidR="009C75CC">
          <w:rPr>
            <w:noProof/>
            <w:webHidden/>
          </w:rPr>
          <w:instrText xml:space="preserve"> PAGEREF _Toc515205870 \h </w:instrText>
        </w:r>
        <w:r w:rsidR="009C75CC">
          <w:rPr>
            <w:noProof/>
            <w:webHidden/>
          </w:rPr>
        </w:r>
        <w:r w:rsidR="009C75CC">
          <w:rPr>
            <w:noProof/>
            <w:webHidden/>
          </w:rPr>
          <w:fldChar w:fldCharType="separate"/>
        </w:r>
        <w:r w:rsidR="002A6CC9">
          <w:rPr>
            <w:noProof/>
            <w:webHidden/>
          </w:rPr>
          <w:t>227</w:t>
        </w:r>
        <w:r w:rsidR="009C75CC">
          <w:rPr>
            <w:noProof/>
            <w:webHidden/>
          </w:rPr>
          <w:fldChar w:fldCharType="end"/>
        </w:r>
      </w:hyperlink>
    </w:p>
    <w:p w:rsidR="0020529C" w:rsidRDefault="0020529C">
      <w:pPr>
        <w:pStyle w:val="TDC1"/>
        <w:tabs>
          <w:tab w:val="right" w:leader="dot" w:pos="9111"/>
        </w:tabs>
        <w:rPr>
          <w:rStyle w:val="Hipervnculo"/>
          <w:noProof/>
        </w:rPr>
      </w:pPr>
    </w:p>
    <w:p w:rsidR="009C75CC" w:rsidRDefault="00C370A8">
      <w:pPr>
        <w:pStyle w:val="TDC1"/>
        <w:tabs>
          <w:tab w:val="right" w:leader="dot" w:pos="9111"/>
        </w:tabs>
        <w:rPr>
          <w:rFonts w:asciiTheme="minorHAnsi" w:eastAsiaTheme="minorEastAsia" w:hAnsiTheme="minorHAnsi" w:cstheme="minorBidi"/>
          <w:noProof/>
          <w:kern w:val="0"/>
          <w:sz w:val="22"/>
          <w:szCs w:val="22"/>
          <w:lang w:val="es-MX" w:eastAsia="es-MX"/>
        </w:rPr>
      </w:pPr>
      <w:hyperlink w:anchor="_Toc515205871" w:history="1">
        <w:r w:rsidR="009C75CC" w:rsidRPr="001B5232">
          <w:rPr>
            <w:rStyle w:val="Hipervnculo"/>
            <w:noProof/>
          </w:rPr>
          <w:t>Conclusiones</w:t>
        </w:r>
        <w:r w:rsidR="009C75CC">
          <w:rPr>
            <w:noProof/>
            <w:webHidden/>
          </w:rPr>
          <w:tab/>
        </w:r>
        <w:r w:rsidR="009C75CC">
          <w:rPr>
            <w:noProof/>
            <w:webHidden/>
          </w:rPr>
          <w:fldChar w:fldCharType="begin"/>
        </w:r>
        <w:r w:rsidR="009C75CC">
          <w:rPr>
            <w:noProof/>
            <w:webHidden/>
          </w:rPr>
          <w:instrText xml:space="preserve"> PAGEREF _Toc515205871 \h </w:instrText>
        </w:r>
        <w:r w:rsidR="009C75CC">
          <w:rPr>
            <w:noProof/>
            <w:webHidden/>
          </w:rPr>
        </w:r>
        <w:r w:rsidR="009C75CC">
          <w:rPr>
            <w:noProof/>
            <w:webHidden/>
          </w:rPr>
          <w:fldChar w:fldCharType="separate"/>
        </w:r>
        <w:r w:rsidR="002A6CC9">
          <w:rPr>
            <w:noProof/>
            <w:webHidden/>
          </w:rPr>
          <w:t>229</w:t>
        </w:r>
        <w:r w:rsidR="009C75CC">
          <w:rPr>
            <w:noProof/>
            <w:webHidden/>
          </w:rPr>
          <w:fldChar w:fldCharType="end"/>
        </w:r>
      </w:hyperlink>
    </w:p>
    <w:p w:rsidR="009C75CC" w:rsidRDefault="00C370A8">
      <w:pPr>
        <w:pStyle w:val="TDC1"/>
        <w:tabs>
          <w:tab w:val="right" w:leader="dot" w:pos="9111"/>
        </w:tabs>
        <w:rPr>
          <w:rFonts w:asciiTheme="minorHAnsi" w:eastAsiaTheme="minorEastAsia" w:hAnsiTheme="minorHAnsi" w:cstheme="minorBidi"/>
          <w:noProof/>
          <w:kern w:val="0"/>
          <w:sz w:val="22"/>
          <w:szCs w:val="22"/>
          <w:lang w:val="es-MX" w:eastAsia="es-MX"/>
        </w:rPr>
      </w:pPr>
      <w:hyperlink w:anchor="_Toc515205872" w:history="1">
        <w:r w:rsidR="009C75CC" w:rsidRPr="001B5232">
          <w:rPr>
            <w:rStyle w:val="Hipervnculo"/>
            <w:noProof/>
          </w:rPr>
          <w:t>Fuentes de consulta</w:t>
        </w:r>
        <w:r w:rsidR="009C75CC">
          <w:rPr>
            <w:noProof/>
            <w:webHidden/>
          </w:rPr>
          <w:tab/>
        </w:r>
        <w:r w:rsidR="009C75CC">
          <w:rPr>
            <w:noProof/>
            <w:webHidden/>
          </w:rPr>
          <w:fldChar w:fldCharType="begin"/>
        </w:r>
        <w:r w:rsidR="009C75CC">
          <w:rPr>
            <w:noProof/>
            <w:webHidden/>
          </w:rPr>
          <w:instrText xml:space="preserve"> PAGEREF _Toc515205872 \h </w:instrText>
        </w:r>
        <w:r w:rsidR="009C75CC">
          <w:rPr>
            <w:noProof/>
            <w:webHidden/>
          </w:rPr>
        </w:r>
        <w:r w:rsidR="009C75CC">
          <w:rPr>
            <w:noProof/>
            <w:webHidden/>
          </w:rPr>
          <w:fldChar w:fldCharType="separate"/>
        </w:r>
        <w:r w:rsidR="002A6CC9">
          <w:rPr>
            <w:noProof/>
            <w:webHidden/>
          </w:rPr>
          <w:t>245</w:t>
        </w:r>
        <w:r w:rsidR="009C75CC">
          <w:rPr>
            <w:noProof/>
            <w:webHidden/>
          </w:rPr>
          <w:fldChar w:fldCharType="end"/>
        </w:r>
      </w:hyperlink>
    </w:p>
    <w:p w:rsidR="00BC3A8E" w:rsidRPr="00377C46" w:rsidRDefault="003A4171" w:rsidP="0020529C">
      <w:pPr>
        <w:pStyle w:val="Ttulo1"/>
      </w:pPr>
      <w:r w:rsidRPr="000F68E3">
        <w:rPr>
          <w:rFonts w:ascii="Calibri" w:hAnsi="Calibri"/>
          <w:sz w:val="22"/>
        </w:rPr>
        <w:lastRenderedPageBreak/>
        <w:fldChar w:fldCharType="end"/>
      </w:r>
      <w:bookmarkStart w:id="2" w:name="__RefHeading___Toc498346060"/>
      <w:bookmarkStart w:id="3" w:name="_Toc515205814"/>
      <w:bookmarkStart w:id="4" w:name="_Toc497753088"/>
      <w:bookmarkEnd w:id="2"/>
      <w:r w:rsidR="00BC3A8E" w:rsidRPr="00377C46">
        <w:t>Índice de tablas</w:t>
      </w:r>
      <w:bookmarkEnd w:id="3"/>
    </w:p>
    <w:p w:rsidR="00377C46" w:rsidRPr="00955AB2" w:rsidRDefault="00BC3A8E">
      <w:pPr>
        <w:pStyle w:val="Tabladeilustraciones"/>
        <w:tabs>
          <w:tab w:val="right" w:leader="dot" w:pos="9111"/>
        </w:tabs>
        <w:rPr>
          <w:rFonts w:eastAsiaTheme="minorEastAsia" w:cstheme="majorHAnsi"/>
          <w:noProof/>
          <w:kern w:val="0"/>
          <w:sz w:val="18"/>
          <w:szCs w:val="18"/>
          <w:lang w:val="es-MX" w:eastAsia="es-MX"/>
        </w:rPr>
      </w:pPr>
      <w:r w:rsidRPr="00955AB2">
        <w:rPr>
          <w:rFonts w:cstheme="majorHAnsi"/>
          <w:sz w:val="18"/>
          <w:szCs w:val="18"/>
        </w:rPr>
        <w:fldChar w:fldCharType="begin"/>
      </w:r>
      <w:r w:rsidRPr="00955AB2">
        <w:rPr>
          <w:rFonts w:cstheme="majorHAnsi"/>
          <w:sz w:val="18"/>
          <w:szCs w:val="18"/>
          <w:lang w:val="es-MX" w:eastAsia="en-US"/>
        </w:rPr>
        <w:instrText xml:space="preserve"> </w:instrText>
      </w:r>
      <w:r w:rsidR="00A27868" w:rsidRPr="00955AB2">
        <w:rPr>
          <w:rFonts w:cstheme="majorHAnsi"/>
          <w:sz w:val="18"/>
          <w:szCs w:val="18"/>
          <w:lang w:val="es-MX" w:eastAsia="en-US"/>
        </w:rPr>
        <w:instrText>TOC</w:instrText>
      </w:r>
      <w:r w:rsidRPr="00955AB2">
        <w:rPr>
          <w:rFonts w:cstheme="majorHAnsi"/>
          <w:sz w:val="18"/>
          <w:szCs w:val="18"/>
          <w:lang w:val="es-MX" w:eastAsia="en-US"/>
        </w:rPr>
        <w:instrText xml:space="preserve"> \h \z \c "Tabla" </w:instrText>
      </w:r>
      <w:r w:rsidRPr="00955AB2">
        <w:rPr>
          <w:rFonts w:cstheme="majorHAnsi"/>
          <w:sz w:val="18"/>
          <w:szCs w:val="18"/>
        </w:rPr>
        <w:fldChar w:fldCharType="separate"/>
      </w:r>
      <w:hyperlink w:anchor="_Toc514790933" w:history="1">
        <w:r w:rsidR="00377C46" w:rsidRPr="00955AB2">
          <w:rPr>
            <w:rStyle w:val="Hipervnculo"/>
            <w:rFonts w:cstheme="majorHAnsi"/>
            <w:noProof/>
            <w:sz w:val="18"/>
            <w:szCs w:val="18"/>
          </w:rPr>
          <w:t>Tabla 1. Comparativa del concepto de intimidad y concepto dere</w:t>
        </w:r>
        <w:r w:rsidR="00377C46" w:rsidRPr="00955AB2">
          <w:rPr>
            <w:rStyle w:val="Hipervnculo"/>
            <w:rFonts w:cstheme="majorHAnsi"/>
            <w:noProof/>
            <w:sz w:val="18"/>
            <w:szCs w:val="18"/>
          </w:rPr>
          <w:t>c</w:t>
        </w:r>
        <w:r w:rsidR="00377C46" w:rsidRPr="00955AB2">
          <w:rPr>
            <w:rStyle w:val="Hipervnculo"/>
            <w:rFonts w:cstheme="majorHAnsi"/>
            <w:noProof/>
            <w:sz w:val="18"/>
            <w:szCs w:val="18"/>
          </w:rPr>
          <w:t>ho a la intimidad, por autor. Elaboración propia.</w:t>
        </w:r>
        <w:r w:rsidR="00377C46" w:rsidRPr="00955AB2">
          <w:rPr>
            <w:rFonts w:cstheme="majorHAnsi"/>
            <w:noProof/>
            <w:webHidden/>
            <w:sz w:val="18"/>
            <w:szCs w:val="18"/>
          </w:rPr>
          <w:tab/>
        </w:r>
        <w:r w:rsidR="00377C46" w:rsidRPr="00955AB2">
          <w:rPr>
            <w:rFonts w:cstheme="majorHAnsi"/>
            <w:noProof/>
            <w:webHidden/>
            <w:sz w:val="18"/>
            <w:szCs w:val="18"/>
          </w:rPr>
          <w:fldChar w:fldCharType="begin"/>
        </w:r>
        <w:r w:rsidR="00377C46" w:rsidRPr="00955AB2">
          <w:rPr>
            <w:rFonts w:cstheme="majorHAnsi"/>
            <w:noProof/>
            <w:webHidden/>
            <w:sz w:val="18"/>
            <w:szCs w:val="18"/>
          </w:rPr>
          <w:instrText xml:space="preserve"> PAGEREF _Toc514790933 \h </w:instrText>
        </w:r>
        <w:r w:rsidR="00377C46" w:rsidRPr="00955AB2">
          <w:rPr>
            <w:rFonts w:cstheme="majorHAnsi"/>
            <w:noProof/>
            <w:webHidden/>
            <w:sz w:val="18"/>
            <w:szCs w:val="18"/>
          </w:rPr>
        </w:r>
        <w:r w:rsidR="00377C46" w:rsidRPr="00955AB2">
          <w:rPr>
            <w:rFonts w:cstheme="majorHAnsi"/>
            <w:noProof/>
            <w:webHidden/>
            <w:sz w:val="18"/>
            <w:szCs w:val="18"/>
          </w:rPr>
          <w:fldChar w:fldCharType="separate"/>
        </w:r>
        <w:r w:rsidR="002A6CC9">
          <w:rPr>
            <w:rFonts w:cstheme="majorHAnsi"/>
            <w:noProof/>
            <w:webHidden/>
            <w:sz w:val="18"/>
            <w:szCs w:val="18"/>
          </w:rPr>
          <w:t>20</w:t>
        </w:r>
        <w:r w:rsidR="00377C46" w:rsidRPr="00955AB2">
          <w:rPr>
            <w:rFonts w:cstheme="majorHAnsi"/>
            <w:noProof/>
            <w:webHidden/>
            <w:sz w:val="18"/>
            <w:szCs w:val="18"/>
          </w:rPr>
          <w:fldChar w:fldCharType="end"/>
        </w:r>
      </w:hyperlink>
    </w:p>
    <w:p w:rsidR="00377C46" w:rsidRPr="00955AB2" w:rsidRDefault="00C370A8">
      <w:pPr>
        <w:pStyle w:val="Tabladeilustraciones"/>
        <w:tabs>
          <w:tab w:val="right" w:leader="dot" w:pos="9111"/>
        </w:tabs>
        <w:rPr>
          <w:rFonts w:eastAsiaTheme="minorEastAsia" w:cstheme="majorHAnsi"/>
          <w:noProof/>
          <w:kern w:val="0"/>
          <w:sz w:val="18"/>
          <w:szCs w:val="18"/>
          <w:lang w:val="es-MX" w:eastAsia="es-MX"/>
        </w:rPr>
      </w:pPr>
      <w:hyperlink w:anchor="_Toc514790934" w:history="1">
        <w:r w:rsidR="00377C46" w:rsidRPr="00955AB2">
          <w:rPr>
            <w:rStyle w:val="Hipervnculo"/>
            <w:rFonts w:cstheme="majorHAnsi"/>
            <w:noProof/>
            <w:sz w:val="18"/>
            <w:szCs w:val="18"/>
          </w:rPr>
          <w:t>Tabla 2. Comparativa del concepto de datos personales, por autor. Elaboración propia.</w:t>
        </w:r>
        <w:r w:rsidR="00377C46" w:rsidRPr="00955AB2">
          <w:rPr>
            <w:rFonts w:cstheme="majorHAnsi"/>
            <w:noProof/>
            <w:webHidden/>
            <w:sz w:val="18"/>
            <w:szCs w:val="18"/>
          </w:rPr>
          <w:tab/>
        </w:r>
        <w:r w:rsidR="00377C46" w:rsidRPr="00955AB2">
          <w:rPr>
            <w:rFonts w:cstheme="majorHAnsi"/>
            <w:noProof/>
            <w:webHidden/>
            <w:sz w:val="18"/>
            <w:szCs w:val="18"/>
          </w:rPr>
          <w:fldChar w:fldCharType="begin"/>
        </w:r>
        <w:r w:rsidR="00377C46" w:rsidRPr="00955AB2">
          <w:rPr>
            <w:rFonts w:cstheme="majorHAnsi"/>
            <w:noProof/>
            <w:webHidden/>
            <w:sz w:val="18"/>
            <w:szCs w:val="18"/>
          </w:rPr>
          <w:instrText xml:space="preserve"> PAGEREF _Toc514790934 \h </w:instrText>
        </w:r>
        <w:r w:rsidR="00377C46" w:rsidRPr="00955AB2">
          <w:rPr>
            <w:rFonts w:cstheme="majorHAnsi"/>
            <w:noProof/>
            <w:webHidden/>
            <w:sz w:val="18"/>
            <w:szCs w:val="18"/>
          </w:rPr>
        </w:r>
        <w:r w:rsidR="00377C46" w:rsidRPr="00955AB2">
          <w:rPr>
            <w:rFonts w:cstheme="majorHAnsi"/>
            <w:noProof/>
            <w:webHidden/>
            <w:sz w:val="18"/>
            <w:szCs w:val="18"/>
          </w:rPr>
          <w:fldChar w:fldCharType="separate"/>
        </w:r>
        <w:r w:rsidR="002A6CC9">
          <w:rPr>
            <w:rFonts w:cstheme="majorHAnsi"/>
            <w:noProof/>
            <w:webHidden/>
            <w:sz w:val="18"/>
            <w:szCs w:val="18"/>
          </w:rPr>
          <w:t>30</w:t>
        </w:r>
        <w:r w:rsidR="00377C46" w:rsidRPr="00955AB2">
          <w:rPr>
            <w:rFonts w:cstheme="majorHAnsi"/>
            <w:noProof/>
            <w:webHidden/>
            <w:sz w:val="18"/>
            <w:szCs w:val="18"/>
          </w:rPr>
          <w:fldChar w:fldCharType="end"/>
        </w:r>
      </w:hyperlink>
    </w:p>
    <w:p w:rsidR="00377C46" w:rsidRPr="00955AB2" w:rsidRDefault="00C370A8">
      <w:pPr>
        <w:pStyle w:val="Tabladeilustraciones"/>
        <w:tabs>
          <w:tab w:val="right" w:leader="dot" w:pos="9111"/>
        </w:tabs>
        <w:rPr>
          <w:rFonts w:eastAsiaTheme="minorEastAsia" w:cstheme="majorHAnsi"/>
          <w:noProof/>
          <w:kern w:val="0"/>
          <w:sz w:val="18"/>
          <w:szCs w:val="18"/>
          <w:lang w:val="es-MX" w:eastAsia="es-MX"/>
        </w:rPr>
      </w:pPr>
      <w:hyperlink w:anchor="_Toc514790935" w:history="1">
        <w:r w:rsidR="00377C46" w:rsidRPr="00955AB2">
          <w:rPr>
            <w:rStyle w:val="Hipervnculo"/>
            <w:rFonts w:cstheme="majorHAnsi"/>
            <w:noProof/>
            <w:sz w:val="18"/>
            <w:szCs w:val="18"/>
          </w:rPr>
          <w:t>Tabla 3. Comparativa del concepto de datos personales sensibles, por autor. Elaboración propia.</w:t>
        </w:r>
        <w:r w:rsidR="00377C46" w:rsidRPr="00955AB2">
          <w:rPr>
            <w:rFonts w:cstheme="majorHAnsi"/>
            <w:noProof/>
            <w:webHidden/>
            <w:sz w:val="18"/>
            <w:szCs w:val="18"/>
          </w:rPr>
          <w:tab/>
        </w:r>
        <w:r w:rsidR="00377C46" w:rsidRPr="00955AB2">
          <w:rPr>
            <w:rFonts w:cstheme="majorHAnsi"/>
            <w:noProof/>
            <w:webHidden/>
            <w:sz w:val="18"/>
            <w:szCs w:val="18"/>
          </w:rPr>
          <w:fldChar w:fldCharType="begin"/>
        </w:r>
        <w:r w:rsidR="00377C46" w:rsidRPr="00955AB2">
          <w:rPr>
            <w:rFonts w:cstheme="majorHAnsi"/>
            <w:noProof/>
            <w:webHidden/>
            <w:sz w:val="18"/>
            <w:szCs w:val="18"/>
          </w:rPr>
          <w:instrText xml:space="preserve"> PAGEREF _Toc514790935 \h </w:instrText>
        </w:r>
        <w:r w:rsidR="00377C46" w:rsidRPr="00955AB2">
          <w:rPr>
            <w:rFonts w:cstheme="majorHAnsi"/>
            <w:noProof/>
            <w:webHidden/>
            <w:sz w:val="18"/>
            <w:szCs w:val="18"/>
          </w:rPr>
        </w:r>
        <w:r w:rsidR="00377C46" w:rsidRPr="00955AB2">
          <w:rPr>
            <w:rFonts w:cstheme="majorHAnsi"/>
            <w:noProof/>
            <w:webHidden/>
            <w:sz w:val="18"/>
            <w:szCs w:val="18"/>
          </w:rPr>
          <w:fldChar w:fldCharType="separate"/>
        </w:r>
        <w:r w:rsidR="002A6CC9">
          <w:rPr>
            <w:rFonts w:cstheme="majorHAnsi"/>
            <w:noProof/>
            <w:webHidden/>
            <w:sz w:val="18"/>
            <w:szCs w:val="18"/>
          </w:rPr>
          <w:t>34</w:t>
        </w:r>
        <w:r w:rsidR="00377C46" w:rsidRPr="00955AB2">
          <w:rPr>
            <w:rFonts w:cstheme="majorHAnsi"/>
            <w:noProof/>
            <w:webHidden/>
            <w:sz w:val="18"/>
            <w:szCs w:val="18"/>
          </w:rPr>
          <w:fldChar w:fldCharType="end"/>
        </w:r>
      </w:hyperlink>
    </w:p>
    <w:p w:rsidR="00377C46" w:rsidRPr="00955AB2" w:rsidRDefault="00C370A8">
      <w:pPr>
        <w:pStyle w:val="Tabladeilustraciones"/>
        <w:tabs>
          <w:tab w:val="right" w:leader="dot" w:pos="9111"/>
        </w:tabs>
        <w:rPr>
          <w:rFonts w:eastAsiaTheme="minorEastAsia" w:cstheme="majorHAnsi"/>
          <w:noProof/>
          <w:kern w:val="0"/>
          <w:sz w:val="18"/>
          <w:szCs w:val="18"/>
          <w:lang w:val="es-MX" w:eastAsia="es-MX"/>
        </w:rPr>
      </w:pPr>
      <w:hyperlink w:anchor="_Toc514790936" w:history="1">
        <w:r w:rsidR="00377C46" w:rsidRPr="00955AB2">
          <w:rPr>
            <w:rStyle w:val="Hipervnculo"/>
            <w:rFonts w:cstheme="majorHAnsi"/>
            <w:noProof/>
            <w:sz w:val="18"/>
            <w:szCs w:val="18"/>
          </w:rPr>
          <w:t>Tabla 4. Comparativa del concepto de protección de datos personales, por autor. Elaboración propia.</w:t>
        </w:r>
        <w:r w:rsidR="00377C46" w:rsidRPr="00955AB2">
          <w:rPr>
            <w:rFonts w:cstheme="majorHAnsi"/>
            <w:noProof/>
            <w:webHidden/>
            <w:sz w:val="18"/>
            <w:szCs w:val="18"/>
          </w:rPr>
          <w:tab/>
        </w:r>
        <w:r w:rsidR="00377C46" w:rsidRPr="00955AB2">
          <w:rPr>
            <w:rFonts w:cstheme="majorHAnsi"/>
            <w:noProof/>
            <w:webHidden/>
            <w:sz w:val="18"/>
            <w:szCs w:val="18"/>
          </w:rPr>
          <w:fldChar w:fldCharType="begin"/>
        </w:r>
        <w:r w:rsidR="00377C46" w:rsidRPr="00955AB2">
          <w:rPr>
            <w:rFonts w:cstheme="majorHAnsi"/>
            <w:noProof/>
            <w:webHidden/>
            <w:sz w:val="18"/>
            <w:szCs w:val="18"/>
          </w:rPr>
          <w:instrText xml:space="preserve"> PAGEREF _Toc514790936 \h </w:instrText>
        </w:r>
        <w:r w:rsidR="00377C46" w:rsidRPr="00955AB2">
          <w:rPr>
            <w:rFonts w:cstheme="majorHAnsi"/>
            <w:noProof/>
            <w:webHidden/>
            <w:sz w:val="18"/>
            <w:szCs w:val="18"/>
          </w:rPr>
        </w:r>
        <w:r w:rsidR="00377C46" w:rsidRPr="00955AB2">
          <w:rPr>
            <w:rFonts w:cstheme="majorHAnsi"/>
            <w:noProof/>
            <w:webHidden/>
            <w:sz w:val="18"/>
            <w:szCs w:val="18"/>
          </w:rPr>
          <w:fldChar w:fldCharType="separate"/>
        </w:r>
        <w:r w:rsidR="002A6CC9">
          <w:rPr>
            <w:rFonts w:cstheme="majorHAnsi"/>
            <w:noProof/>
            <w:webHidden/>
            <w:sz w:val="18"/>
            <w:szCs w:val="18"/>
          </w:rPr>
          <w:t>38</w:t>
        </w:r>
        <w:r w:rsidR="00377C46" w:rsidRPr="00955AB2">
          <w:rPr>
            <w:rFonts w:cstheme="majorHAnsi"/>
            <w:noProof/>
            <w:webHidden/>
            <w:sz w:val="18"/>
            <w:szCs w:val="18"/>
          </w:rPr>
          <w:fldChar w:fldCharType="end"/>
        </w:r>
      </w:hyperlink>
    </w:p>
    <w:p w:rsidR="00377C46" w:rsidRPr="00955AB2" w:rsidRDefault="00C370A8">
      <w:pPr>
        <w:pStyle w:val="Tabladeilustraciones"/>
        <w:tabs>
          <w:tab w:val="right" w:leader="dot" w:pos="9111"/>
        </w:tabs>
        <w:rPr>
          <w:rFonts w:eastAsiaTheme="minorEastAsia" w:cstheme="majorHAnsi"/>
          <w:noProof/>
          <w:kern w:val="0"/>
          <w:sz w:val="18"/>
          <w:szCs w:val="18"/>
          <w:lang w:val="es-MX" w:eastAsia="es-MX"/>
        </w:rPr>
      </w:pPr>
      <w:hyperlink w:anchor="_Toc514790937" w:history="1">
        <w:r w:rsidR="00377C46" w:rsidRPr="00955AB2">
          <w:rPr>
            <w:rStyle w:val="Hipervnculo"/>
            <w:rFonts w:cstheme="majorHAnsi"/>
            <w:noProof/>
            <w:sz w:val="18"/>
            <w:szCs w:val="18"/>
          </w:rPr>
          <w:t>Tabla 5. Qué comprende la protección de datos personales, por autor. Elaboración propia.</w:t>
        </w:r>
        <w:r w:rsidR="00377C46" w:rsidRPr="00955AB2">
          <w:rPr>
            <w:rFonts w:cstheme="majorHAnsi"/>
            <w:noProof/>
            <w:webHidden/>
            <w:sz w:val="18"/>
            <w:szCs w:val="18"/>
          </w:rPr>
          <w:tab/>
        </w:r>
        <w:r w:rsidR="00377C46" w:rsidRPr="00955AB2">
          <w:rPr>
            <w:rFonts w:cstheme="majorHAnsi"/>
            <w:noProof/>
            <w:webHidden/>
            <w:sz w:val="18"/>
            <w:szCs w:val="18"/>
          </w:rPr>
          <w:fldChar w:fldCharType="begin"/>
        </w:r>
        <w:r w:rsidR="00377C46" w:rsidRPr="00955AB2">
          <w:rPr>
            <w:rFonts w:cstheme="majorHAnsi"/>
            <w:noProof/>
            <w:webHidden/>
            <w:sz w:val="18"/>
            <w:szCs w:val="18"/>
          </w:rPr>
          <w:instrText xml:space="preserve"> PAGEREF _Toc514790937 \h </w:instrText>
        </w:r>
        <w:r w:rsidR="00377C46" w:rsidRPr="00955AB2">
          <w:rPr>
            <w:rFonts w:cstheme="majorHAnsi"/>
            <w:noProof/>
            <w:webHidden/>
            <w:sz w:val="18"/>
            <w:szCs w:val="18"/>
          </w:rPr>
        </w:r>
        <w:r w:rsidR="00377C46" w:rsidRPr="00955AB2">
          <w:rPr>
            <w:rFonts w:cstheme="majorHAnsi"/>
            <w:noProof/>
            <w:webHidden/>
            <w:sz w:val="18"/>
            <w:szCs w:val="18"/>
          </w:rPr>
          <w:fldChar w:fldCharType="separate"/>
        </w:r>
        <w:r w:rsidR="002A6CC9">
          <w:rPr>
            <w:rFonts w:cstheme="majorHAnsi"/>
            <w:noProof/>
            <w:webHidden/>
            <w:sz w:val="18"/>
            <w:szCs w:val="18"/>
          </w:rPr>
          <w:t>44</w:t>
        </w:r>
        <w:r w:rsidR="00377C46" w:rsidRPr="00955AB2">
          <w:rPr>
            <w:rFonts w:cstheme="majorHAnsi"/>
            <w:noProof/>
            <w:webHidden/>
            <w:sz w:val="18"/>
            <w:szCs w:val="18"/>
          </w:rPr>
          <w:fldChar w:fldCharType="end"/>
        </w:r>
      </w:hyperlink>
    </w:p>
    <w:p w:rsidR="00377C46" w:rsidRPr="00955AB2" w:rsidRDefault="00C370A8">
      <w:pPr>
        <w:pStyle w:val="Tabladeilustraciones"/>
        <w:tabs>
          <w:tab w:val="right" w:leader="dot" w:pos="9111"/>
        </w:tabs>
        <w:rPr>
          <w:rFonts w:eastAsiaTheme="minorEastAsia" w:cstheme="majorHAnsi"/>
          <w:noProof/>
          <w:kern w:val="0"/>
          <w:sz w:val="18"/>
          <w:szCs w:val="18"/>
          <w:lang w:val="es-MX" w:eastAsia="es-MX"/>
        </w:rPr>
      </w:pPr>
      <w:hyperlink w:anchor="_Toc514790938" w:history="1">
        <w:r w:rsidR="00377C46" w:rsidRPr="00955AB2">
          <w:rPr>
            <w:rStyle w:val="Hipervnculo"/>
            <w:rFonts w:cstheme="majorHAnsi"/>
            <w:noProof/>
            <w:sz w:val="18"/>
            <w:szCs w:val="18"/>
          </w:rPr>
          <w:t xml:space="preserve">Tabla 6.  Derechos ARCO. Elaboración propia. (Diario Oficial de la Federación, </w:t>
        </w:r>
        <w:r w:rsidR="00377C46" w:rsidRPr="00955AB2">
          <w:rPr>
            <w:rStyle w:val="Hipervnculo"/>
            <w:rFonts w:cstheme="majorHAnsi"/>
            <w:i/>
            <w:noProof/>
            <w:sz w:val="18"/>
            <w:szCs w:val="18"/>
          </w:rPr>
          <w:t>LFPDPPP</w:t>
        </w:r>
        <w:r w:rsidR="00377C46" w:rsidRPr="00955AB2">
          <w:rPr>
            <w:rStyle w:val="Hipervnculo"/>
            <w:rFonts w:cstheme="majorHAnsi"/>
            <w:noProof/>
            <w:sz w:val="18"/>
            <w:szCs w:val="18"/>
          </w:rPr>
          <w:t>, 4-6)</w:t>
        </w:r>
        <w:r w:rsidR="00377C46" w:rsidRPr="00955AB2">
          <w:rPr>
            <w:rFonts w:cstheme="majorHAnsi"/>
            <w:noProof/>
            <w:webHidden/>
            <w:sz w:val="18"/>
            <w:szCs w:val="18"/>
          </w:rPr>
          <w:tab/>
        </w:r>
        <w:r w:rsidR="00377C46" w:rsidRPr="00955AB2">
          <w:rPr>
            <w:rFonts w:cstheme="majorHAnsi"/>
            <w:noProof/>
            <w:webHidden/>
            <w:sz w:val="18"/>
            <w:szCs w:val="18"/>
          </w:rPr>
          <w:fldChar w:fldCharType="begin"/>
        </w:r>
        <w:r w:rsidR="00377C46" w:rsidRPr="00955AB2">
          <w:rPr>
            <w:rFonts w:cstheme="majorHAnsi"/>
            <w:noProof/>
            <w:webHidden/>
            <w:sz w:val="18"/>
            <w:szCs w:val="18"/>
          </w:rPr>
          <w:instrText xml:space="preserve"> PAGEREF _Toc514790938 \h </w:instrText>
        </w:r>
        <w:r w:rsidR="00377C46" w:rsidRPr="00955AB2">
          <w:rPr>
            <w:rFonts w:cstheme="majorHAnsi"/>
            <w:noProof/>
            <w:webHidden/>
            <w:sz w:val="18"/>
            <w:szCs w:val="18"/>
          </w:rPr>
        </w:r>
        <w:r w:rsidR="00377C46" w:rsidRPr="00955AB2">
          <w:rPr>
            <w:rFonts w:cstheme="majorHAnsi"/>
            <w:noProof/>
            <w:webHidden/>
            <w:sz w:val="18"/>
            <w:szCs w:val="18"/>
          </w:rPr>
          <w:fldChar w:fldCharType="separate"/>
        </w:r>
        <w:r w:rsidR="002A6CC9">
          <w:rPr>
            <w:rFonts w:cstheme="majorHAnsi"/>
            <w:noProof/>
            <w:webHidden/>
            <w:sz w:val="18"/>
            <w:szCs w:val="18"/>
          </w:rPr>
          <w:t>50</w:t>
        </w:r>
        <w:r w:rsidR="00377C46" w:rsidRPr="00955AB2">
          <w:rPr>
            <w:rFonts w:cstheme="majorHAnsi"/>
            <w:noProof/>
            <w:webHidden/>
            <w:sz w:val="18"/>
            <w:szCs w:val="18"/>
          </w:rPr>
          <w:fldChar w:fldCharType="end"/>
        </w:r>
      </w:hyperlink>
    </w:p>
    <w:p w:rsidR="00377C46" w:rsidRPr="00955AB2" w:rsidRDefault="00C370A8">
      <w:pPr>
        <w:pStyle w:val="Tabladeilustraciones"/>
        <w:tabs>
          <w:tab w:val="right" w:leader="dot" w:pos="9111"/>
        </w:tabs>
        <w:rPr>
          <w:rFonts w:eastAsiaTheme="minorEastAsia" w:cstheme="majorHAnsi"/>
          <w:noProof/>
          <w:kern w:val="0"/>
          <w:sz w:val="18"/>
          <w:szCs w:val="18"/>
          <w:lang w:val="es-MX" w:eastAsia="es-MX"/>
        </w:rPr>
      </w:pPr>
      <w:hyperlink w:anchor="_Toc514790939" w:history="1">
        <w:r w:rsidR="00377C46" w:rsidRPr="00955AB2">
          <w:rPr>
            <w:rStyle w:val="Hipervnculo"/>
            <w:rFonts w:cstheme="majorHAnsi"/>
            <w:noProof/>
            <w:sz w:val="18"/>
            <w:szCs w:val="18"/>
          </w:rPr>
          <w:t>Tabla 7. Momentos para ejercer la protección de los datos personales. Elaboración propia.</w:t>
        </w:r>
        <w:r w:rsidR="00377C46" w:rsidRPr="00955AB2">
          <w:rPr>
            <w:rFonts w:cstheme="majorHAnsi"/>
            <w:noProof/>
            <w:webHidden/>
            <w:sz w:val="18"/>
            <w:szCs w:val="18"/>
          </w:rPr>
          <w:tab/>
        </w:r>
        <w:r w:rsidR="00377C46" w:rsidRPr="00955AB2">
          <w:rPr>
            <w:rFonts w:cstheme="majorHAnsi"/>
            <w:noProof/>
            <w:webHidden/>
            <w:sz w:val="18"/>
            <w:szCs w:val="18"/>
          </w:rPr>
          <w:fldChar w:fldCharType="begin"/>
        </w:r>
        <w:r w:rsidR="00377C46" w:rsidRPr="00955AB2">
          <w:rPr>
            <w:rFonts w:cstheme="majorHAnsi"/>
            <w:noProof/>
            <w:webHidden/>
            <w:sz w:val="18"/>
            <w:szCs w:val="18"/>
          </w:rPr>
          <w:instrText xml:space="preserve"> PAGEREF _Toc514790939 \h </w:instrText>
        </w:r>
        <w:r w:rsidR="00377C46" w:rsidRPr="00955AB2">
          <w:rPr>
            <w:rFonts w:cstheme="majorHAnsi"/>
            <w:noProof/>
            <w:webHidden/>
            <w:sz w:val="18"/>
            <w:szCs w:val="18"/>
          </w:rPr>
        </w:r>
        <w:r w:rsidR="00377C46" w:rsidRPr="00955AB2">
          <w:rPr>
            <w:rFonts w:cstheme="majorHAnsi"/>
            <w:noProof/>
            <w:webHidden/>
            <w:sz w:val="18"/>
            <w:szCs w:val="18"/>
          </w:rPr>
          <w:fldChar w:fldCharType="separate"/>
        </w:r>
        <w:r w:rsidR="002A6CC9">
          <w:rPr>
            <w:rFonts w:cstheme="majorHAnsi"/>
            <w:noProof/>
            <w:webHidden/>
            <w:sz w:val="18"/>
            <w:szCs w:val="18"/>
          </w:rPr>
          <w:t>51</w:t>
        </w:r>
        <w:r w:rsidR="00377C46" w:rsidRPr="00955AB2">
          <w:rPr>
            <w:rFonts w:cstheme="majorHAnsi"/>
            <w:noProof/>
            <w:webHidden/>
            <w:sz w:val="18"/>
            <w:szCs w:val="18"/>
          </w:rPr>
          <w:fldChar w:fldCharType="end"/>
        </w:r>
      </w:hyperlink>
    </w:p>
    <w:p w:rsidR="00377C46" w:rsidRPr="00955AB2" w:rsidRDefault="00C370A8">
      <w:pPr>
        <w:pStyle w:val="Tabladeilustraciones"/>
        <w:tabs>
          <w:tab w:val="right" w:leader="dot" w:pos="9111"/>
        </w:tabs>
        <w:rPr>
          <w:rFonts w:eastAsiaTheme="minorEastAsia" w:cstheme="majorHAnsi"/>
          <w:noProof/>
          <w:kern w:val="0"/>
          <w:sz w:val="18"/>
          <w:szCs w:val="18"/>
          <w:lang w:val="es-MX" w:eastAsia="es-MX"/>
        </w:rPr>
      </w:pPr>
      <w:hyperlink w:anchor="_Toc514790940" w:history="1">
        <w:r w:rsidR="00377C46" w:rsidRPr="00955AB2">
          <w:rPr>
            <w:rStyle w:val="Hipervnculo"/>
            <w:rFonts w:cstheme="majorHAnsi"/>
            <w:noProof/>
            <w:sz w:val="18"/>
            <w:szCs w:val="18"/>
          </w:rPr>
          <w:t>Tabla 8.</w:t>
        </w:r>
        <w:r w:rsidR="00333C52">
          <w:rPr>
            <w:rStyle w:val="Hipervnculo"/>
            <w:rFonts w:cstheme="majorHAnsi"/>
            <w:bCs/>
            <w:noProof/>
            <w:sz w:val="18"/>
            <w:szCs w:val="18"/>
          </w:rPr>
          <w:t xml:space="preserve"> Derecho a la autodeterminación informativa y derecho a la p</w:t>
        </w:r>
        <w:r w:rsidR="00377C46" w:rsidRPr="00955AB2">
          <w:rPr>
            <w:rStyle w:val="Hipervnculo"/>
            <w:rFonts w:cstheme="majorHAnsi"/>
            <w:bCs/>
            <w:noProof/>
            <w:sz w:val="18"/>
            <w:szCs w:val="18"/>
          </w:rPr>
          <w:t>r</w:t>
        </w:r>
        <w:r w:rsidR="00333C52">
          <w:rPr>
            <w:rStyle w:val="Hipervnculo"/>
            <w:rFonts w:cstheme="majorHAnsi"/>
            <w:bCs/>
            <w:noProof/>
            <w:sz w:val="18"/>
            <w:szCs w:val="18"/>
          </w:rPr>
          <w:t>otección de d</w:t>
        </w:r>
        <w:r w:rsidR="00955AB2">
          <w:rPr>
            <w:rStyle w:val="Hipervnculo"/>
            <w:rFonts w:cstheme="majorHAnsi"/>
            <w:bCs/>
            <w:noProof/>
            <w:sz w:val="18"/>
            <w:szCs w:val="18"/>
          </w:rPr>
          <w:t xml:space="preserve">atos </w:t>
        </w:r>
        <w:r w:rsidR="00333C52">
          <w:rPr>
            <w:rStyle w:val="Hipervnculo"/>
            <w:rFonts w:cstheme="majorHAnsi"/>
            <w:bCs/>
            <w:noProof/>
            <w:sz w:val="18"/>
            <w:szCs w:val="18"/>
          </w:rPr>
          <w:t>p</w:t>
        </w:r>
        <w:r w:rsidR="00377C46" w:rsidRPr="00955AB2">
          <w:rPr>
            <w:rStyle w:val="Hipervnculo"/>
            <w:rFonts w:cstheme="majorHAnsi"/>
            <w:bCs/>
            <w:noProof/>
            <w:sz w:val="18"/>
            <w:szCs w:val="18"/>
          </w:rPr>
          <w:t>ersonales. Elaboración propia.</w:t>
        </w:r>
        <w:r w:rsidR="00377C46" w:rsidRPr="00955AB2">
          <w:rPr>
            <w:rFonts w:cstheme="majorHAnsi"/>
            <w:noProof/>
            <w:webHidden/>
            <w:sz w:val="18"/>
            <w:szCs w:val="18"/>
          </w:rPr>
          <w:tab/>
        </w:r>
        <w:r w:rsidR="00377C46" w:rsidRPr="00955AB2">
          <w:rPr>
            <w:rFonts w:cstheme="majorHAnsi"/>
            <w:noProof/>
            <w:webHidden/>
            <w:sz w:val="18"/>
            <w:szCs w:val="18"/>
          </w:rPr>
          <w:fldChar w:fldCharType="begin"/>
        </w:r>
        <w:r w:rsidR="00377C46" w:rsidRPr="00955AB2">
          <w:rPr>
            <w:rFonts w:cstheme="majorHAnsi"/>
            <w:noProof/>
            <w:webHidden/>
            <w:sz w:val="18"/>
            <w:szCs w:val="18"/>
          </w:rPr>
          <w:instrText xml:space="preserve"> PAGEREF _Toc514790940 \h </w:instrText>
        </w:r>
        <w:r w:rsidR="00377C46" w:rsidRPr="00955AB2">
          <w:rPr>
            <w:rFonts w:cstheme="majorHAnsi"/>
            <w:noProof/>
            <w:webHidden/>
            <w:sz w:val="18"/>
            <w:szCs w:val="18"/>
          </w:rPr>
        </w:r>
        <w:r w:rsidR="00377C46" w:rsidRPr="00955AB2">
          <w:rPr>
            <w:rFonts w:cstheme="majorHAnsi"/>
            <w:noProof/>
            <w:webHidden/>
            <w:sz w:val="18"/>
            <w:szCs w:val="18"/>
          </w:rPr>
          <w:fldChar w:fldCharType="separate"/>
        </w:r>
        <w:r w:rsidR="002A6CC9">
          <w:rPr>
            <w:rFonts w:cstheme="majorHAnsi"/>
            <w:noProof/>
            <w:webHidden/>
            <w:sz w:val="18"/>
            <w:szCs w:val="18"/>
          </w:rPr>
          <w:t>52</w:t>
        </w:r>
        <w:r w:rsidR="00377C46" w:rsidRPr="00955AB2">
          <w:rPr>
            <w:rFonts w:cstheme="majorHAnsi"/>
            <w:noProof/>
            <w:webHidden/>
            <w:sz w:val="18"/>
            <w:szCs w:val="18"/>
          </w:rPr>
          <w:fldChar w:fldCharType="end"/>
        </w:r>
      </w:hyperlink>
    </w:p>
    <w:p w:rsidR="00377C46" w:rsidRPr="00955AB2" w:rsidRDefault="00C370A8">
      <w:pPr>
        <w:pStyle w:val="Tabladeilustraciones"/>
        <w:tabs>
          <w:tab w:val="right" w:leader="dot" w:pos="9111"/>
        </w:tabs>
        <w:rPr>
          <w:rFonts w:eastAsiaTheme="minorEastAsia" w:cstheme="majorHAnsi"/>
          <w:noProof/>
          <w:kern w:val="0"/>
          <w:sz w:val="18"/>
          <w:szCs w:val="18"/>
          <w:lang w:val="es-MX" w:eastAsia="es-MX"/>
        </w:rPr>
      </w:pPr>
      <w:hyperlink w:anchor="_Toc514790941" w:history="1">
        <w:r w:rsidR="00377C46" w:rsidRPr="00955AB2">
          <w:rPr>
            <w:rStyle w:val="Hipervnculo"/>
            <w:rFonts w:cstheme="majorHAnsi"/>
            <w:noProof/>
            <w:sz w:val="18"/>
            <w:szCs w:val="18"/>
          </w:rPr>
          <w:t>Tabla 9. Lo íntimo, lo público y lo privado. Elaboración propia.</w:t>
        </w:r>
        <w:r w:rsidR="00377C46" w:rsidRPr="00955AB2">
          <w:rPr>
            <w:rFonts w:cstheme="majorHAnsi"/>
            <w:noProof/>
            <w:webHidden/>
            <w:sz w:val="18"/>
            <w:szCs w:val="18"/>
          </w:rPr>
          <w:tab/>
        </w:r>
        <w:r w:rsidR="00377C46" w:rsidRPr="00955AB2">
          <w:rPr>
            <w:rFonts w:cstheme="majorHAnsi"/>
            <w:noProof/>
            <w:webHidden/>
            <w:sz w:val="18"/>
            <w:szCs w:val="18"/>
          </w:rPr>
          <w:fldChar w:fldCharType="begin"/>
        </w:r>
        <w:r w:rsidR="00377C46" w:rsidRPr="00955AB2">
          <w:rPr>
            <w:rFonts w:cstheme="majorHAnsi"/>
            <w:noProof/>
            <w:webHidden/>
            <w:sz w:val="18"/>
            <w:szCs w:val="18"/>
          </w:rPr>
          <w:instrText xml:space="preserve"> PAGEREF _Toc514790941 \h </w:instrText>
        </w:r>
        <w:r w:rsidR="00377C46" w:rsidRPr="00955AB2">
          <w:rPr>
            <w:rFonts w:cstheme="majorHAnsi"/>
            <w:noProof/>
            <w:webHidden/>
            <w:sz w:val="18"/>
            <w:szCs w:val="18"/>
          </w:rPr>
        </w:r>
        <w:r w:rsidR="00377C46" w:rsidRPr="00955AB2">
          <w:rPr>
            <w:rFonts w:cstheme="majorHAnsi"/>
            <w:noProof/>
            <w:webHidden/>
            <w:sz w:val="18"/>
            <w:szCs w:val="18"/>
          </w:rPr>
          <w:fldChar w:fldCharType="separate"/>
        </w:r>
        <w:r w:rsidR="002A6CC9">
          <w:rPr>
            <w:rFonts w:cstheme="majorHAnsi"/>
            <w:noProof/>
            <w:webHidden/>
            <w:sz w:val="18"/>
            <w:szCs w:val="18"/>
          </w:rPr>
          <w:t>58</w:t>
        </w:r>
        <w:r w:rsidR="00377C46" w:rsidRPr="00955AB2">
          <w:rPr>
            <w:rFonts w:cstheme="majorHAnsi"/>
            <w:noProof/>
            <w:webHidden/>
            <w:sz w:val="18"/>
            <w:szCs w:val="18"/>
          </w:rPr>
          <w:fldChar w:fldCharType="end"/>
        </w:r>
      </w:hyperlink>
    </w:p>
    <w:p w:rsidR="00377C46" w:rsidRPr="00955AB2" w:rsidRDefault="00C370A8">
      <w:pPr>
        <w:pStyle w:val="Tabladeilustraciones"/>
        <w:tabs>
          <w:tab w:val="right" w:leader="dot" w:pos="9111"/>
        </w:tabs>
        <w:rPr>
          <w:rFonts w:eastAsiaTheme="minorEastAsia" w:cstheme="majorHAnsi"/>
          <w:noProof/>
          <w:kern w:val="0"/>
          <w:sz w:val="18"/>
          <w:szCs w:val="18"/>
          <w:lang w:val="es-MX" w:eastAsia="es-MX"/>
        </w:rPr>
      </w:pPr>
      <w:hyperlink w:anchor="_Toc514790942" w:history="1">
        <w:r w:rsidR="00377C46" w:rsidRPr="00955AB2">
          <w:rPr>
            <w:rStyle w:val="Hipervnculo"/>
            <w:rFonts w:cstheme="majorHAnsi"/>
            <w:noProof/>
            <w:sz w:val="18"/>
            <w:szCs w:val="18"/>
          </w:rPr>
          <w:t>Tabla 10. Taxonomía de Solove y riesgos en México.  Elaborac</w:t>
        </w:r>
        <w:r w:rsidR="00377C46" w:rsidRPr="00955AB2">
          <w:rPr>
            <w:rStyle w:val="Hipervnculo"/>
            <w:rFonts w:cstheme="majorHAnsi"/>
            <w:noProof/>
            <w:sz w:val="18"/>
            <w:szCs w:val="18"/>
          </w:rPr>
          <w:t>i</w:t>
        </w:r>
        <w:r w:rsidR="00377C46" w:rsidRPr="00955AB2">
          <w:rPr>
            <w:rStyle w:val="Hipervnculo"/>
            <w:rFonts w:cstheme="majorHAnsi"/>
            <w:noProof/>
            <w:sz w:val="18"/>
            <w:szCs w:val="18"/>
          </w:rPr>
          <w:t>ón propia.</w:t>
        </w:r>
        <w:r w:rsidR="00377C46" w:rsidRPr="00955AB2">
          <w:rPr>
            <w:rFonts w:cstheme="majorHAnsi"/>
            <w:noProof/>
            <w:webHidden/>
            <w:sz w:val="18"/>
            <w:szCs w:val="18"/>
          </w:rPr>
          <w:tab/>
        </w:r>
        <w:r w:rsidR="00377C46" w:rsidRPr="00955AB2">
          <w:rPr>
            <w:rFonts w:cstheme="majorHAnsi"/>
            <w:noProof/>
            <w:webHidden/>
            <w:sz w:val="18"/>
            <w:szCs w:val="18"/>
          </w:rPr>
          <w:fldChar w:fldCharType="begin"/>
        </w:r>
        <w:r w:rsidR="00377C46" w:rsidRPr="00955AB2">
          <w:rPr>
            <w:rFonts w:cstheme="majorHAnsi"/>
            <w:noProof/>
            <w:webHidden/>
            <w:sz w:val="18"/>
            <w:szCs w:val="18"/>
          </w:rPr>
          <w:instrText xml:space="preserve"> PAGEREF _Toc514790942 \h </w:instrText>
        </w:r>
        <w:r w:rsidR="00377C46" w:rsidRPr="00955AB2">
          <w:rPr>
            <w:rFonts w:cstheme="majorHAnsi"/>
            <w:noProof/>
            <w:webHidden/>
            <w:sz w:val="18"/>
            <w:szCs w:val="18"/>
          </w:rPr>
        </w:r>
        <w:r w:rsidR="00377C46" w:rsidRPr="00955AB2">
          <w:rPr>
            <w:rFonts w:cstheme="majorHAnsi"/>
            <w:noProof/>
            <w:webHidden/>
            <w:sz w:val="18"/>
            <w:szCs w:val="18"/>
          </w:rPr>
          <w:fldChar w:fldCharType="separate"/>
        </w:r>
        <w:r w:rsidR="002A6CC9">
          <w:rPr>
            <w:rFonts w:cstheme="majorHAnsi"/>
            <w:noProof/>
            <w:webHidden/>
            <w:sz w:val="18"/>
            <w:szCs w:val="18"/>
          </w:rPr>
          <w:t>122</w:t>
        </w:r>
        <w:r w:rsidR="00377C46" w:rsidRPr="00955AB2">
          <w:rPr>
            <w:rFonts w:cstheme="majorHAnsi"/>
            <w:noProof/>
            <w:webHidden/>
            <w:sz w:val="18"/>
            <w:szCs w:val="18"/>
          </w:rPr>
          <w:fldChar w:fldCharType="end"/>
        </w:r>
      </w:hyperlink>
    </w:p>
    <w:p w:rsidR="00377C46" w:rsidRPr="00955AB2" w:rsidRDefault="00C370A8">
      <w:pPr>
        <w:pStyle w:val="Tabladeilustraciones"/>
        <w:tabs>
          <w:tab w:val="right" w:leader="dot" w:pos="9111"/>
        </w:tabs>
        <w:rPr>
          <w:rFonts w:eastAsiaTheme="minorEastAsia" w:cstheme="majorHAnsi"/>
          <w:noProof/>
          <w:kern w:val="0"/>
          <w:sz w:val="18"/>
          <w:szCs w:val="18"/>
          <w:lang w:val="es-MX" w:eastAsia="es-MX"/>
        </w:rPr>
      </w:pPr>
      <w:hyperlink w:anchor="_Toc514790943" w:history="1">
        <w:r w:rsidR="00377C46" w:rsidRPr="00955AB2">
          <w:rPr>
            <w:rStyle w:val="Hipervnculo"/>
            <w:rFonts w:cstheme="majorHAnsi"/>
            <w:noProof/>
            <w:sz w:val="18"/>
            <w:szCs w:val="18"/>
          </w:rPr>
          <w:t>Tabla 11. Concepto de anonimato.  Elaboración propia.</w:t>
        </w:r>
        <w:r w:rsidR="00377C46" w:rsidRPr="00955AB2">
          <w:rPr>
            <w:rFonts w:cstheme="majorHAnsi"/>
            <w:noProof/>
            <w:webHidden/>
            <w:sz w:val="18"/>
            <w:szCs w:val="18"/>
          </w:rPr>
          <w:tab/>
        </w:r>
        <w:r w:rsidR="00377C46" w:rsidRPr="00955AB2">
          <w:rPr>
            <w:rFonts w:cstheme="majorHAnsi"/>
            <w:noProof/>
            <w:webHidden/>
            <w:sz w:val="18"/>
            <w:szCs w:val="18"/>
          </w:rPr>
          <w:fldChar w:fldCharType="begin"/>
        </w:r>
        <w:r w:rsidR="00377C46" w:rsidRPr="00955AB2">
          <w:rPr>
            <w:rFonts w:cstheme="majorHAnsi"/>
            <w:noProof/>
            <w:webHidden/>
            <w:sz w:val="18"/>
            <w:szCs w:val="18"/>
          </w:rPr>
          <w:instrText xml:space="preserve"> PAGEREF _Toc514790943 \h </w:instrText>
        </w:r>
        <w:r w:rsidR="00377C46" w:rsidRPr="00955AB2">
          <w:rPr>
            <w:rFonts w:cstheme="majorHAnsi"/>
            <w:noProof/>
            <w:webHidden/>
            <w:sz w:val="18"/>
            <w:szCs w:val="18"/>
          </w:rPr>
        </w:r>
        <w:r w:rsidR="00377C46" w:rsidRPr="00955AB2">
          <w:rPr>
            <w:rFonts w:cstheme="majorHAnsi"/>
            <w:noProof/>
            <w:webHidden/>
            <w:sz w:val="18"/>
            <w:szCs w:val="18"/>
          </w:rPr>
          <w:fldChar w:fldCharType="separate"/>
        </w:r>
        <w:r w:rsidR="002A6CC9">
          <w:rPr>
            <w:rFonts w:cstheme="majorHAnsi"/>
            <w:noProof/>
            <w:webHidden/>
            <w:sz w:val="18"/>
            <w:szCs w:val="18"/>
          </w:rPr>
          <w:t>131</w:t>
        </w:r>
        <w:r w:rsidR="00377C46" w:rsidRPr="00955AB2">
          <w:rPr>
            <w:rFonts w:cstheme="majorHAnsi"/>
            <w:noProof/>
            <w:webHidden/>
            <w:sz w:val="18"/>
            <w:szCs w:val="18"/>
          </w:rPr>
          <w:fldChar w:fldCharType="end"/>
        </w:r>
      </w:hyperlink>
    </w:p>
    <w:p w:rsidR="00377C46" w:rsidRPr="00955AB2" w:rsidRDefault="00C370A8">
      <w:pPr>
        <w:pStyle w:val="Tabladeilustraciones"/>
        <w:tabs>
          <w:tab w:val="right" w:leader="dot" w:pos="9111"/>
        </w:tabs>
        <w:rPr>
          <w:rFonts w:eastAsiaTheme="minorEastAsia" w:cstheme="majorHAnsi"/>
          <w:noProof/>
          <w:kern w:val="0"/>
          <w:sz w:val="18"/>
          <w:szCs w:val="18"/>
          <w:lang w:val="es-MX" w:eastAsia="es-MX"/>
        </w:rPr>
      </w:pPr>
      <w:hyperlink w:anchor="_Toc514790944" w:history="1">
        <w:r w:rsidR="00377C46" w:rsidRPr="00955AB2">
          <w:rPr>
            <w:rStyle w:val="Hipervnculo"/>
            <w:rFonts w:cstheme="majorHAnsi"/>
            <w:noProof/>
            <w:sz w:val="18"/>
            <w:szCs w:val="18"/>
          </w:rPr>
          <w:t>Tabla 12. Concepto de anonimato en lo digital.  Elaboración propia.</w:t>
        </w:r>
        <w:r w:rsidR="00377C46" w:rsidRPr="00955AB2">
          <w:rPr>
            <w:rFonts w:cstheme="majorHAnsi"/>
            <w:noProof/>
            <w:webHidden/>
            <w:sz w:val="18"/>
            <w:szCs w:val="18"/>
          </w:rPr>
          <w:tab/>
        </w:r>
        <w:r w:rsidR="00377C46" w:rsidRPr="00955AB2">
          <w:rPr>
            <w:rFonts w:cstheme="majorHAnsi"/>
            <w:noProof/>
            <w:webHidden/>
            <w:sz w:val="18"/>
            <w:szCs w:val="18"/>
          </w:rPr>
          <w:fldChar w:fldCharType="begin"/>
        </w:r>
        <w:r w:rsidR="00377C46" w:rsidRPr="00955AB2">
          <w:rPr>
            <w:rFonts w:cstheme="majorHAnsi"/>
            <w:noProof/>
            <w:webHidden/>
            <w:sz w:val="18"/>
            <w:szCs w:val="18"/>
          </w:rPr>
          <w:instrText xml:space="preserve"> PAGEREF _Toc514790944 \h </w:instrText>
        </w:r>
        <w:r w:rsidR="00377C46" w:rsidRPr="00955AB2">
          <w:rPr>
            <w:rFonts w:cstheme="majorHAnsi"/>
            <w:noProof/>
            <w:webHidden/>
            <w:sz w:val="18"/>
            <w:szCs w:val="18"/>
          </w:rPr>
        </w:r>
        <w:r w:rsidR="00377C46" w:rsidRPr="00955AB2">
          <w:rPr>
            <w:rFonts w:cstheme="majorHAnsi"/>
            <w:noProof/>
            <w:webHidden/>
            <w:sz w:val="18"/>
            <w:szCs w:val="18"/>
          </w:rPr>
          <w:fldChar w:fldCharType="separate"/>
        </w:r>
        <w:r w:rsidR="002A6CC9">
          <w:rPr>
            <w:rFonts w:cstheme="majorHAnsi"/>
            <w:noProof/>
            <w:webHidden/>
            <w:sz w:val="18"/>
            <w:szCs w:val="18"/>
          </w:rPr>
          <w:t>135</w:t>
        </w:r>
        <w:r w:rsidR="00377C46" w:rsidRPr="00955AB2">
          <w:rPr>
            <w:rFonts w:cstheme="majorHAnsi"/>
            <w:noProof/>
            <w:webHidden/>
            <w:sz w:val="18"/>
            <w:szCs w:val="18"/>
          </w:rPr>
          <w:fldChar w:fldCharType="end"/>
        </w:r>
      </w:hyperlink>
    </w:p>
    <w:p w:rsidR="00377C46" w:rsidRPr="00955AB2" w:rsidRDefault="00C370A8">
      <w:pPr>
        <w:pStyle w:val="Tabladeilustraciones"/>
        <w:tabs>
          <w:tab w:val="right" w:leader="dot" w:pos="9111"/>
        </w:tabs>
        <w:rPr>
          <w:rFonts w:eastAsiaTheme="minorEastAsia" w:cstheme="majorHAnsi"/>
          <w:noProof/>
          <w:kern w:val="0"/>
          <w:sz w:val="18"/>
          <w:szCs w:val="18"/>
          <w:lang w:val="es-MX" w:eastAsia="es-MX"/>
        </w:rPr>
      </w:pPr>
      <w:hyperlink w:anchor="_Toc514790945" w:history="1">
        <w:r w:rsidR="00377C46" w:rsidRPr="00955AB2">
          <w:rPr>
            <w:rStyle w:val="Hipervnculo"/>
            <w:rFonts w:cstheme="majorHAnsi"/>
            <w:noProof/>
            <w:sz w:val="18"/>
            <w:szCs w:val="18"/>
          </w:rPr>
          <w:t>Tabla 13. Anonimato y seudoanonimato fuerte y débil. Elaboración propia.</w:t>
        </w:r>
        <w:r w:rsidR="00377C46" w:rsidRPr="00955AB2">
          <w:rPr>
            <w:rFonts w:cstheme="majorHAnsi"/>
            <w:noProof/>
            <w:webHidden/>
            <w:sz w:val="18"/>
            <w:szCs w:val="18"/>
          </w:rPr>
          <w:tab/>
        </w:r>
        <w:r w:rsidR="00377C46" w:rsidRPr="00955AB2">
          <w:rPr>
            <w:rFonts w:cstheme="majorHAnsi"/>
            <w:noProof/>
            <w:webHidden/>
            <w:sz w:val="18"/>
            <w:szCs w:val="18"/>
          </w:rPr>
          <w:fldChar w:fldCharType="begin"/>
        </w:r>
        <w:r w:rsidR="00377C46" w:rsidRPr="00955AB2">
          <w:rPr>
            <w:rFonts w:cstheme="majorHAnsi"/>
            <w:noProof/>
            <w:webHidden/>
            <w:sz w:val="18"/>
            <w:szCs w:val="18"/>
          </w:rPr>
          <w:instrText xml:space="preserve"> PAGEREF _Toc514790945 \h </w:instrText>
        </w:r>
        <w:r w:rsidR="00377C46" w:rsidRPr="00955AB2">
          <w:rPr>
            <w:rFonts w:cstheme="majorHAnsi"/>
            <w:noProof/>
            <w:webHidden/>
            <w:sz w:val="18"/>
            <w:szCs w:val="18"/>
          </w:rPr>
        </w:r>
        <w:r w:rsidR="00377C46" w:rsidRPr="00955AB2">
          <w:rPr>
            <w:rFonts w:cstheme="majorHAnsi"/>
            <w:noProof/>
            <w:webHidden/>
            <w:sz w:val="18"/>
            <w:szCs w:val="18"/>
          </w:rPr>
          <w:fldChar w:fldCharType="separate"/>
        </w:r>
        <w:r w:rsidR="002A6CC9">
          <w:rPr>
            <w:rFonts w:cstheme="majorHAnsi"/>
            <w:noProof/>
            <w:webHidden/>
            <w:sz w:val="18"/>
            <w:szCs w:val="18"/>
          </w:rPr>
          <w:t>139</w:t>
        </w:r>
        <w:r w:rsidR="00377C46" w:rsidRPr="00955AB2">
          <w:rPr>
            <w:rFonts w:cstheme="majorHAnsi"/>
            <w:noProof/>
            <w:webHidden/>
            <w:sz w:val="18"/>
            <w:szCs w:val="18"/>
          </w:rPr>
          <w:fldChar w:fldCharType="end"/>
        </w:r>
      </w:hyperlink>
    </w:p>
    <w:p w:rsidR="00377C46" w:rsidRPr="00955AB2" w:rsidRDefault="00C370A8">
      <w:pPr>
        <w:pStyle w:val="Tabladeilustraciones"/>
        <w:tabs>
          <w:tab w:val="right" w:leader="dot" w:pos="9111"/>
        </w:tabs>
        <w:rPr>
          <w:rFonts w:eastAsiaTheme="minorEastAsia" w:cstheme="majorHAnsi"/>
          <w:noProof/>
          <w:kern w:val="0"/>
          <w:sz w:val="18"/>
          <w:szCs w:val="18"/>
          <w:lang w:val="es-MX" w:eastAsia="es-MX"/>
        </w:rPr>
      </w:pPr>
      <w:hyperlink w:anchor="_Toc514790946" w:history="1">
        <w:r w:rsidR="00377C46" w:rsidRPr="00955AB2">
          <w:rPr>
            <w:rStyle w:val="Hipervnculo"/>
            <w:rFonts w:cstheme="majorHAnsi"/>
            <w:noProof/>
            <w:sz w:val="18"/>
            <w:szCs w:val="18"/>
          </w:rPr>
          <w:t xml:space="preserve">Tabla 14. Tipos de </w:t>
        </w:r>
        <w:r w:rsidR="00377C46" w:rsidRPr="00955AB2">
          <w:rPr>
            <w:rStyle w:val="Hipervnculo"/>
            <w:rFonts w:cstheme="majorHAnsi"/>
            <w:i/>
            <w:noProof/>
            <w:sz w:val="18"/>
            <w:szCs w:val="18"/>
          </w:rPr>
          <w:t>cookie</w:t>
        </w:r>
        <w:r w:rsidR="00377C46" w:rsidRPr="00955AB2">
          <w:rPr>
            <w:rStyle w:val="Hipervnculo"/>
            <w:rFonts w:cstheme="majorHAnsi"/>
            <w:noProof/>
            <w:sz w:val="18"/>
            <w:szCs w:val="18"/>
          </w:rPr>
          <w:t>s. Elaboración propia. (Echeverri 16)</w:t>
        </w:r>
        <w:r w:rsidR="00377C46" w:rsidRPr="00955AB2">
          <w:rPr>
            <w:rFonts w:cstheme="majorHAnsi"/>
            <w:noProof/>
            <w:webHidden/>
            <w:sz w:val="18"/>
            <w:szCs w:val="18"/>
          </w:rPr>
          <w:tab/>
        </w:r>
        <w:r w:rsidR="00377C46" w:rsidRPr="00955AB2">
          <w:rPr>
            <w:rFonts w:cstheme="majorHAnsi"/>
            <w:noProof/>
            <w:webHidden/>
            <w:sz w:val="18"/>
            <w:szCs w:val="18"/>
          </w:rPr>
          <w:fldChar w:fldCharType="begin"/>
        </w:r>
        <w:r w:rsidR="00377C46" w:rsidRPr="00955AB2">
          <w:rPr>
            <w:rFonts w:cstheme="majorHAnsi"/>
            <w:noProof/>
            <w:webHidden/>
            <w:sz w:val="18"/>
            <w:szCs w:val="18"/>
          </w:rPr>
          <w:instrText xml:space="preserve"> PAGEREF _Toc514790946 \h </w:instrText>
        </w:r>
        <w:r w:rsidR="00377C46" w:rsidRPr="00955AB2">
          <w:rPr>
            <w:rFonts w:cstheme="majorHAnsi"/>
            <w:noProof/>
            <w:webHidden/>
            <w:sz w:val="18"/>
            <w:szCs w:val="18"/>
          </w:rPr>
        </w:r>
        <w:r w:rsidR="00377C46" w:rsidRPr="00955AB2">
          <w:rPr>
            <w:rFonts w:cstheme="majorHAnsi"/>
            <w:noProof/>
            <w:webHidden/>
            <w:sz w:val="18"/>
            <w:szCs w:val="18"/>
          </w:rPr>
          <w:fldChar w:fldCharType="separate"/>
        </w:r>
        <w:r w:rsidR="002A6CC9">
          <w:rPr>
            <w:rFonts w:cstheme="majorHAnsi"/>
            <w:noProof/>
            <w:webHidden/>
            <w:sz w:val="18"/>
            <w:szCs w:val="18"/>
          </w:rPr>
          <w:t>153</w:t>
        </w:r>
        <w:r w:rsidR="00377C46" w:rsidRPr="00955AB2">
          <w:rPr>
            <w:rFonts w:cstheme="majorHAnsi"/>
            <w:noProof/>
            <w:webHidden/>
            <w:sz w:val="18"/>
            <w:szCs w:val="18"/>
          </w:rPr>
          <w:fldChar w:fldCharType="end"/>
        </w:r>
      </w:hyperlink>
    </w:p>
    <w:p w:rsidR="00377C46" w:rsidRPr="00955AB2" w:rsidRDefault="00C370A8">
      <w:pPr>
        <w:pStyle w:val="Tabladeilustraciones"/>
        <w:tabs>
          <w:tab w:val="right" w:leader="dot" w:pos="9111"/>
        </w:tabs>
        <w:rPr>
          <w:rFonts w:eastAsiaTheme="minorEastAsia" w:cstheme="majorHAnsi"/>
          <w:noProof/>
          <w:kern w:val="0"/>
          <w:sz w:val="18"/>
          <w:szCs w:val="18"/>
          <w:lang w:val="es-MX" w:eastAsia="es-MX"/>
        </w:rPr>
      </w:pPr>
      <w:hyperlink w:anchor="_Toc514790947" w:history="1">
        <w:r w:rsidR="00377C46" w:rsidRPr="00955AB2">
          <w:rPr>
            <w:rStyle w:val="Hipervnculo"/>
            <w:rFonts w:cstheme="majorHAnsi"/>
            <w:noProof/>
            <w:sz w:val="18"/>
            <w:szCs w:val="18"/>
          </w:rPr>
          <w:t xml:space="preserve">Tabla 15. Antivirus, </w:t>
        </w:r>
        <w:r w:rsidR="00377C46" w:rsidRPr="00955AB2">
          <w:rPr>
            <w:rStyle w:val="Hipervnculo"/>
            <w:rFonts w:cstheme="majorHAnsi"/>
            <w:i/>
            <w:noProof/>
            <w:sz w:val="18"/>
            <w:szCs w:val="18"/>
          </w:rPr>
          <w:t>antispyware</w:t>
        </w:r>
        <w:r w:rsidR="00377C46" w:rsidRPr="00955AB2">
          <w:rPr>
            <w:rStyle w:val="Hipervnculo"/>
            <w:rFonts w:cstheme="majorHAnsi"/>
            <w:noProof/>
            <w:sz w:val="18"/>
            <w:szCs w:val="18"/>
          </w:rPr>
          <w:t xml:space="preserve"> y </w:t>
        </w:r>
        <w:r w:rsidR="00377C46" w:rsidRPr="00955AB2">
          <w:rPr>
            <w:rStyle w:val="Hipervnculo"/>
            <w:rFonts w:cstheme="majorHAnsi"/>
            <w:i/>
            <w:noProof/>
            <w:sz w:val="18"/>
            <w:szCs w:val="18"/>
          </w:rPr>
          <w:t>firewall</w:t>
        </w:r>
        <w:r w:rsidR="00377C46" w:rsidRPr="00955AB2">
          <w:rPr>
            <w:rStyle w:val="Hipervnculo"/>
            <w:rFonts w:cstheme="majorHAnsi"/>
            <w:noProof/>
            <w:sz w:val="18"/>
            <w:szCs w:val="18"/>
          </w:rPr>
          <w:t>. Elaboración propia.</w:t>
        </w:r>
        <w:r w:rsidR="00377C46" w:rsidRPr="00955AB2">
          <w:rPr>
            <w:rFonts w:cstheme="majorHAnsi"/>
            <w:noProof/>
            <w:webHidden/>
            <w:sz w:val="18"/>
            <w:szCs w:val="18"/>
          </w:rPr>
          <w:tab/>
        </w:r>
        <w:r w:rsidR="00377C46" w:rsidRPr="00955AB2">
          <w:rPr>
            <w:rFonts w:cstheme="majorHAnsi"/>
            <w:noProof/>
            <w:webHidden/>
            <w:sz w:val="18"/>
            <w:szCs w:val="18"/>
          </w:rPr>
          <w:fldChar w:fldCharType="begin"/>
        </w:r>
        <w:r w:rsidR="00377C46" w:rsidRPr="00955AB2">
          <w:rPr>
            <w:rFonts w:cstheme="majorHAnsi"/>
            <w:noProof/>
            <w:webHidden/>
            <w:sz w:val="18"/>
            <w:szCs w:val="18"/>
          </w:rPr>
          <w:instrText xml:space="preserve"> PAGEREF _Toc514790947 \h </w:instrText>
        </w:r>
        <w:r w:rsidR="00377C46" w:rsidRPr="00955AB2">
          <w:rPr>
            <w:rFonts w:cstheme="majorHAnsi"/>
            <w:noProof/>
            <w:webHidden/>
            <w:sz w:val="18"/>
            <w:szCs w:val="18"/>
          </w:rPr>
        </w:r>
        <w:r w:rsidR="00377C46" w:rsidRPr="00955AB2">
          <w:rPr>
            <w:rFonts w:cstheme="majorHAnsi"/>
            <w:noProof/>
            <w:webHidden/>
            <w:sz w:val="18"/>
            <w:szCs w:val="18"/>
          </w:rPr>
          <w:fldChar w:fldCharType="separate"/>
        </w:r>
        <w:r w:rsidR="002A6CC9">
          <w:rPr>
            <w:rFonts w:cstheme="majorHAnsi"/>
            <w:noProof/>
            <w:webHidden/>
            <w:sz w:val="18"/>
            <w:szCs w:val="18"/>
          </w:rPr>
          <w:t>193</w:t>
        </w:r>
        <w:r w:rsidR="00377C46" w:rsidRPr="00955AB2">
          <w:rPr>
            <w:rFonts w:cstheme="majorHAnsi"/>
            <w:noProof/>
            <w:webHidden/>
            <w:sz w:val="18"/>
            <w:szCs w:val="18"/>
          </w:rPr>
          <w:fldChar w:fldCharType="end"/>
        </w:r>
      </w:hyperlink>
    </w:p>
    <w:p w:rsidR="00377C46" w:rsidRPr="00955AB2" w:rsidRDefault="00C370A8">
      <w:pPr>
        <w:pStyle w:val="Tabladeilustraciones"/>
        <w:tabs>
          <w:tab w:val="right" w:leader="dot" w:pos="9111"/>
        </w:tabs>
        <w:rPr>
          <w:rFonts w:eastAsiaTheme="minorEastAsia" w:cstheme="majorHAnsi"/>
          <w:noProof/>
          <w:kern w:val="0"/>
          <w:sz w:val="18"/>
          <w:szCs w:val="18"/>
          <w:lang w:val="es-MX" w:eastAsia="es-MX"/>
        </w:rPr>
      </w:pPr>
      <w:hyperlink w:anchor="_Toc514790948" w:history="1">
        <w:r w:rsidR="00377C46" w:rsidRPr="00955AB2">
          <w:rPr>
            <w:rStyle w:val="Hipervnculo"/>
            <w:rFonts w:cstheme="majorHAnsi"/>
            <w:noProof/>
            <w:sz w:val="18"/>
            <w:szCs w:val="18"/>
          </w:rPr>
          <w:t>Tabla 16.  Taxonomía de Solove y Anonimato digi</w:t>
        </w:r>
        <w:r w:rsidR="00377C46" w:rsidRPr="00955AB2">
          <w:rPr>
            <w:rStyle w:val="Hipervnculo"/>
            <w:rFonts w:cstheme="majorHAnsi"/>
            <w:noProof/>
            <w:sz w:val="18"/>
            <w:szCs w:val="18"/>
          </w:rPr>
          <w:t>t</w:t>
        </w:r>
        <w:r w:rsidR="00377C46" w:rsidRPr="00955AB2">
          <w:rPr>
            <w:rStyle w:val="Hipervnculo"/>
            <w:rFonts w:cstheme="majorHAnsi"/>
            <w:noProof/>
            <w:sz w:val="18"/>
            <w:szCs w:val="18"/>
          </w:rPr>
          <w:t>al. Elaboración propia.</w:t>
        </w:r>
        <w:r w:rsidR="00377C46" w:rsidRPr="00955AB2">
          <w:rPr>
            <w:rFonts w:cstheme="majorHAnsi"/>
            <w:noProof/>
            <w:webHidden/>
            <w:sz w:val="18"/>
            <w:szCs w:val="18"/>
          </w:rPr>
          <w:tab/>
        </w:r>
        <w:r w:rsidR="00377C46" w:rsidRPr="00955AB2">
          <w:rPr>
            <w:rFonts w:cstheme="majorHAnsi"/>
            <w:noProof/>
            <w:webHidden/>
            <w:sz w:val="18"/>
            <w:szCs w:val="18"/>
          </w:rPr>
          <w:fldChar w:fldCharType="begin"/>
        </w:r>
        <w:r w:rsidR="00377C46" w:rsidRPr="00955AB2">
          <w:rPr>
            <w:rFonts w:cstheme="majorHAnsi"/>
            <w:noProof/>
            <w:webHidden/>
            <w:sz w:val="18"/>
            <w:szCs w:val="18"/>
          </w:rPr>
          <w:instrText xml:space="preserve"> PAGEREF _Toc514790948 \h </w:instrText>
        </w:r>
        <w:r w:rsidR="00377C46" w:rsidRPr="00955AB2">
          <w:rPr>
            <w:rFonts w:cstheme="majorHAnsi"/>
            <w:noProof/>
            <w:webHidden/>
            <w:sz w:val="18"/>
            <w:szCs w:val="18"/>
          </w:rPr>
        </w:r>
        <w:r w:rsidR="00377C46" w:rsidRPr="00955AB2">
          <w:rPr>
            <w:rFonts w:cstheme="majorHAnsi"/>
            <w:noProof/>
            <w:webHidden/>
            <w:sz w:val="18"/>
            <w:szCs w:val="18"/>
          </w:rPr>
          <w:fldChar w:fldCharType="separate"/>
        </w:r>
        <w:r w:rsidR="002A6CC9">
          <w:rPr>
            <w:rFonts w:cstheme="majorHAnsi"/>
            <w:noProof/>
            <w:webHidden/>
            <w:sz w:val="18"/>
            <w:szCs w:val="18"/>
          </w:rPr>
          <w:t>208</w:t>
        </w:r>
        <w:r w:rsidR="00377C46" w:rsidRPr="00955AB2">
          <w:rPr>
            <w:rFonts w:cstheme="majorHAnsi"/>
            <w:noProof/>
            <w:webHidden/>
            <w:sz w:val="18"/>
            <w:szCs w:val="18"/>
          </w:rPr>
          <w:fldChar w:fldCharType="end"/>
        </w:r>
      </w:hyperlink>
    </w:p>
    <w:p w:rsidR="00BC3A8E" w:rsidRPr="00955AB2" w:rsidRDefault="00BC3A8E" w:rsidP="0055597A">
      <w:pPr>
        <w:pStyle w:val="Ttulo1"/>
      </w:pPr>
      <w:r w:rsidRPr="00955AB2">
        <w:rPr>
          <w:rFonts w:cstheme="majorHAnsi"/>
        </w:rPr>
        <w:fldChar w:fldCharType="end"/>
      </w:r>
      <w:bookmarkStart w:id="5" w:name="__RefHeading___Toc498346061"/>
      <w:bookmarkStart w:id="6" w:name="_Toc515205815"/>
      <w:bookmarkEnd w:id="5"/>
      <w:r w:rsidRPr="00955AB2">
        <w:t>Índice de imágenes</w:t>
      </w:r>
      <w:bookmarkEnd w:id="6"/>
    </w:p>
    <w:p w:rsidR="006A5B96" w:rsidRPr="006A5B96" w:rsidRDefault="00BC3A8E">
      <w:pPr>
        <w:pStyle w:val="Tabladeilustraciones"/>
        <w:tabs>
          <w:tab w:val="right" w:leader="dot" w:pos="9111"/>
        </w:tabs>
        <w:rPr>
          <w:rFonts w:eastAsiaTheme="minorEastAsia" w:cstheme="minorBidi"/>
          <w:noProof/>
          <w:kern w:val="0"/>
          <w:sz w:val="18"/>
          <w:szCs w:val="18"/>
          <w:lang w:val="es-MX" w:eastAsia="es-MX"/>
        </w:rPr>
      </w:pPr>
      <w:r w:rsidRPr="00955AB2">
        <w:rPr>
          <w:rFonts w:cstheme="majorHAnsi"/>
          <w:sz w:val="18"/>
          <w:szCs w:val="18"/>
        </w:rPr>
        <w:fldChar w:fldCharType="begin"/>
      </w:r>
      <w:r w:rsidRPr="00955AB2">
        <w:rPr>
          <w:rFonts w:cstheme="majorHAnsi"/>
          <w:sz w:val="18"/>
          <w:szCs w:val="18"/>
          <w:lang w:val="es-MX" w:eastAsia="en-US"/>
        </w:rPr>
        <w:instrText xml:space="preserve"> </w:instrText>
      </w:r>
      <w:r w:rsidR="00A27868" w:rsidRPr="00955AB2">
        <w:rPr>
          <w:rFonts w:cstheme="majorHAnsi"/>
          <w:sz w:val="18"/>
          <w:szCs w:val="18"/>
          <w:lang w:val="es-MX" w:eastAsia="en-US"/>
        </w:rPr>
        <w:instrText>TOC</w:instrText>
      </w:r>
      <w:r w:rsidRPr="00955AB2">
        <w:rPr>
          <w:rFonts w:cstheme="majorHAnsi"/>
          <w:sz w:val="18"/>
          <w:szCs w:val="18"/>
          <w:lang w:val="es-MX" w:eastAsia="en-US"/>
        </w:rPr>
        <w:instrText xml:space="preserve"> \h \z \c "Imagen" </w:instrText>
      </w:r>
      <w:r w:rsidRPr="00955AB2">
        <w:rPr>
          <w:rFonts w:cstheme="majorHAnsi"/>
          <w:sz w:val="18"/>
          <w:szCs w:val="18"/>
        </w:rPr>
        <w:fldChar w:fldCharType="separate"/>
      </w:r>
      <w:hyperlink w:anchor="_Toc516001261" w:history="1">
        <w:r w:rsidR="006A5B96" w:rsidRPr="006A5B96">
          <w:rPr>
            <w:rStyle w:val="Hipervnculo"/>
            <w:noProof/>
            <w:sz w:val="18"/>
            <w:szCs w:val="18"/>
          </w:rPr>
          <w:t>Imagen 1. La intimidad, la privacidad y lo público. Elaboración propia.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_Toc516001261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58</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62" w:history="1">
        <w:r w:rsidR="006A5B96" w:rsidRPr="006A5B96">
          <w:rPr>
            <w:rStyle w:val="Hipervnculo"/>
            <w:noProof/>
            <w:sz w:val="18"/>
            <w:szCs w:val="18"/>
          </w:rPr>
          <w:t>Imagen 2. La intimidad, la privacidad y lo público en Internet. Elaboración propia.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_Toc516001262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61</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63" w:history="1">
        <w:r w:rsidR="006A5B96" w:rsidRPr="006A5B96">
          <w:rPr>
            <w:rStyle w:val="Hipervnculo"/>
            <w:noProof/>
            <w:sz w:val="18"/>
            <w:szCs w:val="18"/>
          </w:rPr>
          <w:t>Imagen 3.  Sitios en los que se dejan datos personales. AMIPCI.</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_Toc516001263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64</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64" w:history="1">
        <w:r w:rsidR="006A5B96" w:rsidRPr="006A5B96">
          <w:rPr>
            <w:rStyle w:val="Hipervnculo"/>
            <w:noProof/>
            <w:sz w:val="18"/>
            <w:szCs w:val="18"/>
          </w:rPr>
          <w:t>Imagen 4. Tipos de datos personales proporcionados por usuario. AMIPCI.</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_Toc516001264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64</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65" w:history="1">
        <w:r w:rsidR="006A5B96" w:rsidRPr="006A5B96">
          <w:rPr>
            <w:rStyle w:val="Hipervnculo"/>
            <w:noProof/>
            <w:sz w:val="18"/>
            <w:szCs w:val="18"/>
          </w:rPr>
          <w:t>Imagen 5. Conocimiento sobre el tratamiento de los datos personales y configuración de privacidad de redes sociales digitales. AMIPCI.</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_Toc516001265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65</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66" w:history="1">
        <w:r w:rsidR="006A5B96" w:rsidRPr="006A5B96">
          <w:rPr>
            <w:rStyle w:val="Hipervnculo"/>
            <w:noProof/>
            <w:sz w:val="18"/>
            <w:szCs w:val="18"/>
          </w:rPr>
          <w:t>Imagen 6. Opinión de usuarios sobre compartir información sin restricciones. AMIPCI.</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_Toc516001266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66</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67" w:history="1">
        <w:r w:rsidR="006A5B96" w:rsidRPr="006A5B96">
          <w:rPr>
            <w:rStyle w:val="Hipervnculo"/>
            <w:noProof/>
            <w:sz w:val="18"/>
            <w:szCs w:val="18"/>
          </w:rPr>
          <w:t>Imagen 7. Qué es un dato personal. AMIPCI.</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_Toc516001267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67</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r:id="rId8" w:anchor="_Toc516001268" w:history="1">
        <w:r w:rsidR="006A5B96" w:rsidRPr="006A5B96">
          <w:rPr>
            <w:rStyle w:val="Hipervnculo"/>
            <w:noProof/>
            <w:sz w:val="18"/>
            <w:szCs w:val="18"/>
          </w:rPr>
          <w:t>Imagen 8. Datos personales almacenados. AMIPCI.</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_Toc516001268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68</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69" w:history="1">
        <w:r w:rsidR="006A5B96" w:rsidRPr="006A5B96">
          <w:rPr>
            <w:rStyle w:val="Hipervnculo"/>
            <w:noProof/>
            <w:sz w:val="18"/>
            <w:szCs w:val="18"/>
          </w:rPr>
          <w:t>Imagen 9. Conocimiento de la LFPDPPP. AMIPCI.</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_Toc516001269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69</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70" w:history="1">
        <w:r w:rsidR="006A5B96" w:rsidRPr="006A5B96">
          <w:rPr>
            <w:rStyle w:val="Hipervnculo"/>
            <w:noProof/>
            <w:sz w:val="18"/>
            <w:szCs w:val="18"/>
          </w:rPr>
          <w:t>Imagen 10. Acciones a implementar por la LFPDPPP. AMIPCI.</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_Toc516001270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70</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r:id="rId9" w:anchor="_Toc516001271" w:history="1">
        <w:r w:rsidR="006A5B96" w:rsidRPr="006A5B96">
          <w:rPr>
            <w:rStyle w:val="Hipervnculo"/>
            <w:noProof/>
            <w:sz w:val="18"/>
            <w:szCs w:val="18"/>
          </w:rPr>
          <w:t>Imagen 11. Obstáculos para hacer cumplir la LFPDPPP. AMIPCI.</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_Toc516001271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70</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r:id="rId10" w:anchor="_Toc516001272" w:history="1">
        <w:r w:rsidR="006A5B96" w:rsidRPr="006A5B96">
          <w:rPr>
            <w:rStyle w:val="Hipervnculo"/>
            <w:noProof/>
            <w:sz w:val="18"/>
            <w:szCs w:val="18"/>
          </w:rPr>
          <w:t>Imagen 12. Políticas y aviso de privacidad. AMIPCI.</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_Toc516001272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71</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r:id="rId11" w:anchor="_Toc516001273" w:history="1">
        <w:r w:rsidR="006A5B96" w:rsidRPr="006A5B96">
          <w:rPr>
            <w:rStyle w:val="Hipervnculo"/>
            <w:noProof/>
            <w:sz w:val="18"/>
            <w:szCs w:val="18"/>
          </w:rPr>
          <w:t>Imagen 13. Conocimiento sobre los derechos ARCO. AMIPCI.</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_Toc516001273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72</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74" w:history="1">
        <w:r w:rsidR="006A5B96" w:rsidRPr="006A5B96">
          <w:rPr>
            <w:rStyle w:val="Hipervnculo"/>
            <w:noProof/>
            <w:sz w:val="18"/>
            <w:szCs w:val="18"/>
          </w:rPr>
          <w:t>Imagen 14. Delimitación del proceso para ejercicio de los derechos ARCO. AMIPCI.</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_Toc516001274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72</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75" w:history="1">
        <w:r w:rsidR="006A5B96" w:rsidRPr="006A5B96">
          <w:rPr>
            <w:rStyle w:val="Hipervnculo"/>
            <w:noProof/>
            <w:sz w:val="18"/>
            <w:szCs w:val="18"/>
          </w:rPr>
          <w:t>Imagen 15. Taxonomía de Solove. (Lucena Cid 141)</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_Toc516001275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76</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76" w:history="1">
        <w:r w:rsidR="006A5B96" w:rsidRPr="006A5B96">
          <w:rPr>
            <w:rStyle w:val="Hipervnculo"/>
            <w:noProof/>
            <w:sz w:val="18"/>
            <w:szCs w:val="18"/>
          </w:rPr>
          <w:t>Imagen 16. Lista de adquisiciones por dependencia y / o Estado de los servicios de Hacking Team. Animal Político. (Animal Político, “México, el principal cliente ”, párrs.2–18)</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_Toc516001276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89</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77" w:history="1">
        <w:r w:rsidR="006A5B96" w:rsidRPr="006A5B96">
          <w:rPr>
            <w:rStyle w:val="Hipervnculo"/>
            <w:noProof/>
            <w:sz w:val="18"/>
            <w:szCs w:val="18"/>
          </w:rPr>
          <w:t>Imagen 17.  Ubicación de los lugares donde Hacking Team tiene contratos. (Animal Político, “Gobierno de Puebla” párr.11)</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_Toc516001277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90</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78" w:history="1">
        <w:r w:rsidR="006A5B96" w:rsidRPr="006A5B96">
          <w:rPr>
            <w:rStyle w:val="Hipervnculo"/>
            <w:noProof/>
            <w:sz w:val="18"/>
            <w:szCs w:val="18"/>
          </w:rPr>
          <w:t>Imagen 18. Correo de la propuesta de Hacking Team a Sedena. (WikiLeaks, párrs.1–5)</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_Toc516001278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91</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79" w:history="1">
        <w:r w:rsidR="006A5B96" w:rsidRPr="006A5B96">
          <w:rPr>
            <w:rStyle w:val="Hipervnculo"/>
            <w:noProof/>
            <w:sz w:val="18"/>
            <w:szCs w:val="18"/>
          </w:rPr>
          <w:t>Imagen 19. Agregación en Peekyou.com.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_Toc516001279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95</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80" w:history="1">
        <w:r w:rsidR="006A5B96" w:rsidRPr="006A5B96">
          <w:rPr>
            <w:rStyle w:val="Hipervnculo"/>
            <w:noProof/>
            <w:sz w:val="18"/>
            <w:szCs w:val="18"/>
          </w:rPr>
          <w:t>Imagen 20. Ejemplo de agregación. Elaboración propia.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_Toc516001280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96</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81" w:history="1">
        <w:r w:rsidR="006A5B96" w:rsidRPr="006A5B96">
          <w:rPr>
            <w:rStyle w:val="Hipervnculo"/>
            <w:noProof/>
            <w:sz w:val="18"/>
            <w:szCs w:val="18"/>
          </w:rPr>
          <w:t xml:space="preserve">Imagen 21. </w:t>
        </w:r>
        <w:r w:rsidR="006A5B96" w:rsidRPr="006A5B96">
          <w:rPr>
            <w:rStyle w:val="Hipervnculo"/>
            <w:i/>
            <w:noProof/>
            <w:sz w:val="18"/>
            <w:szCs w:val="18"/>
          </w:rPr>
          <w:t>Phishing</w:t>
        </w:r>
        <w:r w:rsidR="006A5B96" w:rsidRPr="006A5B96">
          <w:rPr>
            <w:rStyle w:val="Hipervnculo"/>
            <w:noProof/>
            <w:sz w:val="18"/>
            <w:szCs w:val="18"/>
          </w:rPr>
          <w:t>. (InfoSpyware, ¿Qué es el Phishing?, párr.4)</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_Toc516001281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97</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82" w:history="1">
        <w:r w:rsidR="006A5B96" w:rsidRPr="006A5B96">
          <w:rPr>
            <w:rStyle w:val="Hipervnculo"/>
            <w:noProof/>
            <w:sz w:val="18"/>
            <w:szCs w:val="18"/>
          </w:rPr>
          <w:t>Imagen 22. Porcentaje de uso para trabajar y jugar en dispositivos móviles. (Norton by Symantec 5–19)</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_Toc516001282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99</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83" w:history="1">
        <w:r w:rsidR="006A5B96" w:rsidRPr="006A5B96">
          <w:rPr>
            <w:rStyle w:val="Hipervnculo"/>
            <w:noProof/>
            <w:sz w:val="18"/>
            <w:szCs w:val="18"/>
          </w:rPr>
          <w:t>Imagen 23. Publicidad en muro de Facebook.com.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_Toc516001283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118</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84" w:history="1">
        <w:r w:rsidR="006A5B96" w:rsidRPr="006A5B96">
          <w:rPr>
            <w:rStyle w:val="Hipervnculo"/>
            <w:noProof/>
            <w:sz w:val="18"/>
            <w:szCs w:val="18"/>
          </w:rPr>
          <w:t>Imagen 24. Publicidad en sitio web (AristeguiNoticias.com) de AdWords.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_Toc516001284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119</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85" w:history="1">
        <w:r w:rsidR="006A5B96" w:rsidRPr="006A5B96">
          <w:rPr>
            <w:rStyle w:val="Hipervnculo"/>
            <w:noProof/>
            <w:sz w:val="18"/>
            <w:szCs w:val="18"/>
          </w:rPr>
          <w:t>Imagen 25. Resultado de búsqueda por palabra en Google.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_Toc516001285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120</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86" w:history="1">
        <w:r w:rsidR="006A5B96" w:rsidRPr="006A5B96">
          <w:rPr>
            <w:rStyle w:val="Hipervnculo"/>
            <w:noProof/>
            <w:sz w:val="18"/>
            <w:szCs w:val="18"/>
          </w:rPr>
          <w:t>Imagen 26. Descripción del funcionamiento del protocolo TCP/IP según la ONG Derechos Digitales. (Peña Ochoa 15)</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_Toc516001286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144</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87" w:history="1">
        <w:r w:rsidR="006A5B96" w:rsidRPr="006A5B96">
          <w:rPr>
            <w:rStyle w:val="Hipervnculo"/>
            <w:noProof/>
            <w:sz w:val="18"/>
            <w:szCs w:val="18"/>
          </w:rPr>
          <w:t>Imagen 27.  Descripción de cómo ordenadores y dispositivos se conectan a Internet según Manual Antiespías. (Toledo y Sáenz 18–19)</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_Toc516001287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147</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88" w:history="1">
        <w:r w:rsidR="006A5B96" w:rsidRPr="006A5B96">
          <w:rPr>
            <w:rStyle w:val="Hipervnculo"/>
            <w:noProof/>
            <w:sz w:val="18"/>
            <w:szCs w:val="18"/>
          </w:rPr>
          <w:t>Imagen 28. Apariencia de ixquick.com.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_Toc516001288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158</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89" w:history="1">
        <w:r w:rsidR="006A5B96" w:rsidRPr="006A5B96">
          <w:rPr>
            <w:rStyle w:val="Hipervnculo"/>
            <w:noProof/>
            <w:sz w:val="18"/>
            <w:szCs w:val="18"/>
          </w:rPr>
          <w:t>Imagen 29. Apariencia de duckduckgo.com.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_Toc516001289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159</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90" w:history="1">
        <w:r w:rsidR="006A5B96" w:rsidRPr="006A5B96">
          <w:rPr>
            <w:rStyle w:val="Hipervnculo"/>
            <w:noProof/>
            <w:sz w:val="18"/>
            <w:szCs w:val="18"/>
          </w:rPr>
          <w:t>Imagen 30. Ventana de Ghostery en Chrome, para iniciar sesión.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_Toc516001290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160</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91" w:history="1">
        <w:r w:rsidR="006A5B96" w:rsidRPr="006A5B96">
          <w:rPr>
            <w:rStyle w:val="Hipervnculo"/>
            <w:noProof/>
            <w:sz w:val="18"/>
            <w:szCs w:val="18"/>
          </w:rPr>
          <w:t>Imagen 31. Detección de rastreadores en Ghostery.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_Toc516001291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161</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92" w:history="1">
        <w:r w:rsidR="006A5B96" w:rsidRPr="006A5B96">
          <w:rPr>
            <w:rStyle w:val="Hipervnculo"/>
            <w:noProof/>
            <w:sz w:val="18"/>
            <w:szCs w:val="18"/>
          </w:rPr>
          <w:t>Imagen 32. Ventana de Privacy Badger en Chrome.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_Toc516001292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161</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93" w:history="1">
        <w:r w:rsidR="006A5B96" w:rsidRPr="006A5B96">
          <w:rPr>
            <w:rStyle w:val="Hipervnculo"/>
            <w:noProof/>
            <w:sz w:val="18"/>
            <w:szCs w:val="18"/>
          </w:rPr>
          <w:t>Imagen 33. Sitio bloqueado por HTTPS Everywhere en Chrome.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_Toc516001293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163</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94" w:history="1">
        <w:r w:rsidR="006A5B96" w:rsidRPr="006A5B96">
          <w:rPr>
            <w:rStyle w:val="Hipervnculo"/>
            <w:noProof/>
            <w:sz w:val="18"/>
            <w:szCs w:val="18"/>
          </w:rPr>
          <w:t>Imagen 34. Funcionamiento de un servidor proxy. (Vitaliev 49)</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_Toc516001294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164</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95" w:history="1">
        <w:r w:rsidR="006A5B96" w:rsidRPr="006A5B96">
          <w:rPr>
            <w:rStyle w:val="Hipervnculo"/>
            <w:noProof/>
            <w:sz w:val="18"/>
            <w:szCs w:val="18"/>
          </w:rPr>
          <w:t>Imagen 35. Funcionamiento de un anonimizador. (Vitaliev 49)</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_Toc516001295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165</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r:id="rId12" w:anchor="_Toc516001296" w:history="1">
        <w:r w:rsidR="006A5B96" w:rsidRPr="006A5B96">
          <w:rPr>
            <w:rStyle w:val="Hipervnculo"/>
            <w:noProof/>
            <w:sz w:val="18"/>
            <w:szCs w:val="18"/>
          </w:rPr>
          <w:t>Imagen 36.Funcionamiento de un servidor proxy cifrado. (Vitaliev 50)</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_Toc516001296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166</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97" w:history="1">
        <w:r w:rsidR="006A5B96" w:rsidRPr="006A5B96">
          <w:rPr>
            <w:rStyle w:val="Hipervnculo"/>
            <w:noProof/>
            <w:sz w:val="18"/>
            <w:szCs w:val="18"/>
          </w:rPr>
          <w:t>Imagen 37. Funcionamiento de Psiphon.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_Toc516001297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167</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298" w:history="1">
        <w:r w:rsidR="006A5B96" w:rsidRPr="006A5B96">
          <w:rPr>
            <w:rStyle w:val="Hipervnculo"/>
            <w:noProof/>
            <w:sz w:val="18"/>
            <w:szCs w:val="18"/>
          </w:rPr>
          <w:t>Imagen 38. Descripción del servicio por FrootVPN.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_Toc516001298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171</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r:id="rId13" w:anchor="_Toc516001299" w:history="1">
        <w:r w:rsidR="006A5B96" w:rsidRPr="006A5B96">
          <w:rPr>
            <w:rStyle w:val="Hipervnculo"/>
            <w:noProof/>
            <w:sz w:val="18"/>
            <w:szCs w:val="18"/>
          </w:rPr>
          <w:t>Imagen 39. Interfaz de TunnelBear.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_Toc516001299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172</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00" w:history="1">
        <w:r w:rsidR="006A5B96" w:rsidRPr="006A5B96">
          <w:rPr>
            <w:rStyle w:val="Hipervnculo"/>
            <w:noProof/>
            <w:sz w:val="18"/>
            <w:szCs w:val="18"/>
          </w:rPr>
          <w:t>Imagen 40. Interfaz y configuración de Your-freedom.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_Toc516001300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173</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r:id="rId14" w:anchor="_Toc516001301" w:history="1">
        <w:r w:rsidR="006A5B96" w:rsidRPr="006A5B96">
          <w:rPr>
            <w:rStyle w:val="Hipervnculo"/>
            <w:noProof/>
            <w:sz w:val="18"/>
            <w:szCs w:val="18"/>
          </w:rPr>
          <w:t>Imagen 41. Selección de protocolos en Your-freedom.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_Toc516001301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174</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r:id="rId15" w:anchor="_Toc516001302" w:history="1">
        <w:r w:rsidR="006A5B96" w:rsidRPr="006A5B96">
          <w:rPr>
            <w:rStyle w:val="Hipervnculo"/>
            <w:noProof/>
            <w:sz w:val="18"/>
            <w:szCs w:val="18"/>
            <w:lang w:val="es-MX"/>
          </w:rPr>
          <w:t xml:space="preserve">Imagen 42. Preajustes de Your-freedom. </w:t>
        </w:r>
        <w:r w:rsidR="006A5B96" w:rsidRPr="006A5B96">
          <w:rPr>
            <w:rStyle w:val="Hipervnculo"/>
            <w:noProof/>
            <w:sz w:val="18"/>
            <w:szCs w:val="18"/>
          </w:rPr>
          <w:t>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_Toc516001302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174</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03" w:history="1">
        <w:r w:rsidR="006A5B96" w:rsidRPr="006A5B96">
          <w:rPr>
            <w:rStyle w:val="Hipervnculo"/>
            <w:noProof/>
            <w:sz w:val="18"/>
            <w:szCs w:val="18"/>
            <w:lang w:val="en-US"/>
          </w:rPr>
          <w:t xml:space="preserve">Imagen 43. Surface web vs Deep Web vs Dark Web. </w:t>
        </w:r>
        <w:r w:rsidR="006A5B96" w:rsidRPr="006A5B96">
          <w:rPr>
            <w:rStyle w:val="Hipervnculo"/>
            <w:noProof/>
            <w:sz w:val="18"/>
            <w:szCs w:val="18"/>
          </w:rPr>
          <w:t>(Miessler, párr.1)</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_Toc516001303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177</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04" w:history="1">
        <w:r w:rsidR="006A5B96" w:rsidRPr="006A5B96">
          <w:rPr>
            <w:rStyle w:val="Hipervnculo"/>
            <w:noProof/>
            <w:sz w:val="18"/>
            <w:szCs w:val="18"/>
          </w:rPr>
          <w:t>Imagen 44. Modo en que funciona Tor. (The Tor Project Inc, párrs.11–14)</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_Toc516001304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178</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05" w:history="1">
        <w:r w:rsidR="006A5B96" w:rsidRPr="006A5B96">
          <w:rPr>
            <w:rStyle w:val="Hipervnculo"/>
            <w:noProof/>
            <w:sz w:val="18"/>
            <w:szCs w:val="18"/>
          </w:rPr>
          <w:t>Imagen 45. Modo en que funciona Tor, segunda parte. (The Tor Project Inc, párrs.11–14)</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_Toc516001305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179</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06" w:history="1">
        <w:r w:rsidR="006A5B96" w:rsidRPr="006A5B96">
          <w:rPr>
            <w:rStyle w:val="Hipervnculo"/>
            <w:noProof/>
            <w:sz w:val="18"/>
            <w:szCs w:val="18"/>
          </w:rPr>
          <w:t>Imagen 46. Modo en que funciona Tor, tercera parte. (The Tor Project Inc, párrs.11–14)</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_Toc516001306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180</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07" w:history="1">
        <w:r w:rsidR="006A5B96" w:rsidRPr="006A5B96">
          <w:rPr>
            <w:rStyle w:val="Hipervnculo"/>
            <w:noProof/>
            <w:sz w:val="18"/>
            <w:szCs w:val="18"/>
          </w:rPr>
          <w:t>Imagen 47. Proceso de extracción de Tor, primera parte.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_Toc516001307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181</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08" w:history="1">
        <w:r w:rsidR="006A5B96" w:rsidRPr="006A5B96">
          <w:rPr>
            <w:rStyle w:val="Hipervnculo"/>
            <w:noProof/>
            <w:sz w:val="18"/>
            <w:szCs w:val="18"/>
          </w:rPr>
          <w:t>Imagen 48. Proceso de extracción de Tor, segunda parte.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_Toc516001308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181</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09" w:history="1">
        <w:r w:rsidR="006A5B96" w:rsidRPr="006A5B96">
          <w:rPr>
            <w:rStyle w:val="Hipervnculo"/>
            <w:noProof/>
            <w:sz w:val="18"/>
            <w:szCs w:val="18"/>
          </w:rPr>
          <w:t>Imagen 49. Proceso de extracción de Tor, tercera parte.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_Toc516001309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182</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10" w:history="1">
        <w:r w:rsidR="006A5B96" w:rsidRPr="006A5B96">
          <w:rPr>
            <w:rStyle w:val="Hipervnculo"/>
            <w:noProof/>
            <w:sz w:val="18"/>
            <w:szCs w:val="18"/>
          </w:rPr>
          <w:t>Imagen 50. El navegador Tor.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_Toc516001310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182</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11" w:history="1">
        <w:r w:rsidR="006A5B96" w:rsidRPr="006A5B96">
          <w:rPr>
            <w:rStyle w:val="Hipervnculo"/>
            <w:noProof/>
            <w:sz w:val="18"/>
            <w:szCs w:val="18"/>
          </w:rPr>
          <w:t>Imagen 51. Registro en Diaspora*.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_Toc516001311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190</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12" w:history="1">
        <w:r w:rsidR="006A5B96" w:rsidRPr="006A5B96">
          <w:rPr>
            <w:rStyle w:val="Hipervnculo"/>
            <w:noProof/>
            <w:sz w:val="18"/>
            <w:szCs w:val="18"/>
          </w:rPr>
          <w:t>Imagen 52. Interfaz de Diaspora*.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_Toc516001312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191</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13" w:history="1">
        <w:r w:rsidR="006A5B96" w:rsidRPr="006A5B96">
          <w:rPr>
            <w:rStyle w:val="Hipervnculo"/>
            <w:noProof/>
            <w:sz w:val="18"/>
            <w:szCs w:val="18"/>
          </w:rPr>
          <w:t>Imagen 53. Acuerdo de privacidad de Avast.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_Toc516001313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195</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14" w:history="1">
        <w:r w:rsidR="006A5B96" w:rsidRPr="006A5B96">
          <w:rPr>
            <w:rStyle w:val="Hipervnculo"/>
            <w:noProof/>
            <w:sz w:val="18"/>
            <w:szCs w:val="18"/>
          </w:rPr>
          <w:t>Imagen 54. Aviso sobre privacidad de Avast.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_Toc516001314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195</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15" w:history="1">
        <w:r w:rsidR="006A5B96" w:rsidRPr="006A5B96">
          <w:rPr>
            <w:rStyle w:val="Hipervnculo"/>
            <w:noProof/>
            <w:sz w:val="18"/>
            <w:szCs w:val="18"/>
          </w:rPr>
          <w:t>Imagen 55. Apariencia y opciones de Spybot.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_Toc516001315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197</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16" w:history="1">
        <w:r w:rsidR="006A5B96" w:rsidRPr="006A5B96">
          <w:rPr>
            <w:rStyle w:val="Hipervnculo"/>
            <w:noProof/>
            <w:sz w:val="18"/>
            <w:szCs w:val="18"/>
          </w:rPr>
          <w:t>Imagen 56. Opciones de instalación (permisos) de Comodo.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_Toc516001316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198</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17" w:history="1">
        <w:r w:rsidR="006A5B96" w:rsidRPr="006A5B96">
          <w:rPr>
            <w:rStyle w:val="Hipervnculo"/>
            <w:noProof/>
            <w:sz w:val="18"/>
            <w:szCs w:val="18"/>
          </w:rPr>
          <w:t>Imagen 57. Opciones de instalación (componentes) de Comodo.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_Toc516001317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199</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18" w:history="1">
        <w:r w:rsidR="006A5B96" w:rsidRPr="006A5B96">
          <w:rPr>
            <w:rStyle w:val="Hipervnculo"/>
            <w:noProof/>
            <w:sz w:val="18"/>
            <w:szCs w:val="18"/>
          </w:rPr>
          <w:t>Imagen 58. Apariencia de Comodo Firewall.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_Toc516001318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199</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19" w:history="1">
        <w:r w:rsidR="006A5B96" w:rsidRPr="006A5B96">
          <w:rPr>
            <w:rStyle w:val="Hipervnculo"/>
            <w:noProof/>
            <w:sz w:val="18"/>
            <w:szCs w:val="18"/>
          </w:rPr>
          <w:t>Imagen 59. Logotipo Intus, navega seguro, navega libre. Elaboración propia.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_Toc516001319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214</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20" w:history="1">
        <w:r w:rsidR="006A5B96" w:rsidRPr="006A5B96">
          <w:rPr>
            <w:rStyle w:val="Hipervnculo"/>
            <w:noProof/>
            <w:sz w:val="18"/>
            <w:szCs w:val="18"/>
          </w:rPr>
          <w:t>Imagen 60. Elementos gráficos de producto audiovisual. Elaboración propia.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_Toc516001320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215</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21" w:history="1">
        <w:r w:rsidR="006A5B96" w:rsidRPr="006A5B96">
          <w:rPr>
            <w:rStyle w:val="Hipervnculo"/>
            <w:noProof/>
            <w:sz w:val="18"/>
            <w:szCs w:val="18"/>
          </w:rPr>
          <w:t>Imagen 61. Material de stock para producto audiovisual. Captura de pantalla.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_Toc516001321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216</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22" w:history="1">
        <w:r w:rsidR="006A5B96" w:rsidRPr="006A5B96">
          <w:rPr>
            <w:rStyle w:val="Hipervnculo"/>
            <w:noProof/>
            <w:sz w:val="18"/>
            <w:szCs w:val="18"/>
          </w:rPr>
          <w:t>Imagen 62. Producto audiovisual: clientes mexicanos de Hacking Team 2010-2015. Elaboración propia.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_Toc516001322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218</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23" w:history="1">
        <w:r w:rsidR="006A5B96" w:rsidRPr="006A5B96">
          <w:rPr>
            <w:rStyle w:val="Hipervnculo"/>
            <w:noProof/>
            <w:sz w:val="18"/>
            <w:szCs w:val="18"/>
          </w:rPr>
          <w:t>Imagen 63. Producto audiovisual: cómo viajan los datos por la red. Elaboración propia.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_Toc516001323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221</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24" w:history="1">
        <w:r w:rsidR="006A5B96" w:rsidRPr="006A5B96">
          <w:rPr>
            <w:rStyle w:val="Hipervnculo"/>
            <w:noProof/>
            <w:sz w:val="18"/>
            <w:szCs w:val="18"/>
          </w:rPr>
          <w:t>Imagen 64. Producto audiovisual: servidores proxy. Elaboración propia.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_Toc516001324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223</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25" w:history="1">
        <w:r w:rsidR="006A5B96" w:rsidRPr="006A5B96">
          <w:rPr>
            <w:rStyle w:val="Hipervnculo"/>
            <w:noProof/>
            <w:sz w:val="18"/>
            <w:szCs w:val="18"/>
          </w:rPr>
          <w:t>Imagen 65. Producto audiovisual: servidores proxy cifrados. Elaboración propia.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_Toc516001325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223</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26" w:history="1">
        <w:r w:rsidR="006A5B96" w:rsidRPr="006A5B96">
          <w:rPr>
            <w:rStyle w:val="Hipervnculo"/>
            <w:noProof/>
            <w:sz w:val="18"/>
            <w:szCs w:val="18"/>
          </w:rPr>
          <w:t>Imagen 66. Producto audiovisual: redes privadas virtuales. Elaboración propia.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_Toc516001326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224</w:t>
        </w:r>
        <w:r w:rsidR="006A5B96" w:rsidRPr="006A5B96">
          <w:rPr>
            <w:noProof/>
            <w:webHidden/>
            <w:sz w:val="18"/>
            <w:szCs w:val="18"/>
          </w:rPr>
          <w:fldChar w:fldCharType="end"/>
        </w:r>
      </w:hyperlink>
    </w:p>
    <w:p w:rsidR="006A5B96" w:rsidRPr="006A5B96" w:rsidRDefault="00C370A8">
      <w:pPr>
        <w:pStyle w:val="Tabladeilustraciones"/>
        <w:tabs>
          <w:tab w:val="right" w:leader="dot" w:pos="9111"/>
        </w:tabs>
        <w:rPr>
          <w:rFonts w:eastAsiaTheme="minorEastAsia" w:cstheme="minorBidi"/>
          <w:noProof/>
          <w:kern w:val="0"/>
          <w:sz w:val="18"/>
          <w:szCs w:val="18"/>
          <w:lang w:val="es-MX" w:eastAsia="es-MX"/>
        </w:rPr>
      </w:pPr>
      <w:hyperlink w:anchor="_Toc516001327" w:history="1">
        <w:r w:rsidR="006A5B96" w:rsidRPr="006A5B96">
          <w:rPr>
            <w:rStyle w:val="Hipervnculo"/>
            <w:noProof/>
            <w:sz w:val="18"/>
            <w:szCs w:val="18"/>
          </w:rPr>
          <w:t>Imagen 67. Redes anónimas. Elaboración propia.</w:t>
        </w:r>
        <w:r w:rsidR="006A5B96" w:rsidRPr="006A5B96">
          <w:rPr>
            <w:noProof/>
            <w:webHidden/>
            <w:sz w:val="18"/>
            <w:szCs w:val="18"/>
          </w:rPr>
          <w:tab/>
        </w:r>
        <w:r w:rsidR="006A5B96" w:rsidRPr="006A5B96">
          <w:rPr>
            <w:noProof/>
            <w:webHidden/>
            <w:sz w:val="18"/>
            <w:szCs w:val="18"/>
          </w:rPr>
          <w:fldChar w:fldCharType="begin"/>
        </w:r>
        <w:r w:rsidR="006A5B96" w:rsidRPr="006A5B96">
          <w:rPr>
            <w:noProof/>
            <w:webHidden/>
            <w:sz w:val="18"/>
            <w:szCs w:val="18"/>
          </w:rPr>
          <w:instrText xml:space="preserve"> PAGEREF _Toc516001327 \h </w:instrText>
        </w:r>
        <w:r w:rsidR="006A5B96" w:rsidRPr="006A5B96">
          <w:rPr>
            <w:noProof/>
            <w:webHidden/>
            <w:sz w:val="18"/>
            <w:szCs w:val="18"/>
          </w:rPr>
        </w:r>
        <w:r w:rsidR="006A5B96" w:rsidRPr="006A5B96">
          <w:rPr>
            <w:noProof/>
            <w:webHidden/>
            <w:sz w:val="18"/>
            <w:szCs w:val="18"/>
          </w:rPr>
          <w:fldChar w:fldCharType="separate"/>
        </w:r>
        <w:r w:rsidR="002A6CC9">
          <w:rPr>
            <w:noProof/>
            <w:webHidden/>
            <w:sz w:val="18"/>
            <w:szCs w:val="18"/>
          </w:rPr>
          <w:t>225</w:t>
        </w:r>
        <w:r w:rsidR="006A5B96" w:rsidRPr="006A5B96">
          <w:rPr>
            <w:noProof/>
            <w:webHidden/>
            <w:sz w:val="18"/>
            <w:szCs w:val="18"/>
          </w:rPr>
          <w:fldChar w:fldCharType="end"/>
        </w:r>
      </w:hyperlink>
    </w:p>
    <w:p w:rsidR="00BC3A8E" w:rsidRPr="001355F4" w:rsidRDefault="00BC3A8E" w:rsidP="00C20182">
      <w:r w:rsidRPr="00955AB2">
        <w:rPr>
          <w:rFonts w:cstheme="majorHAnsi"/>
          <w:sz w:val="18"/>
          <w:szCs w:val="18"/>
          <w:lang w:val="es-MX"/>
        </w:rPr>
        <w:fldChar w:fldCharType="end"/>
      </w:r>
    </w:p>
    <w:p w:rsidR="009226C0" w:rsidRPr="00B91E77" w:rsidRDefault="009226C0" w:rsidP="00C20182">
      <w:pPr>
        <w:pStyle w:val="Ttulo1"/>
        <w:pageBreakBefore/>
        <w:jc w:val="center"/>
      </w:pPr>
      <w:bookmarkStart w:id="7" w:name="_Toc515205816"/>
      <w:r w:rsidRPr="00B91E77">
        <w:lastRenderedPageBreak/>
        <w:t>Introducción</w:t>
      </w:r>
      <w:bookmarkEnd w:id="4"/>
      <w:bookmarkEnd w:id="7"/>
    </w:p>
    <w:p w:rsidR="0070766C" w:rsidRPr="000F68E3" w:rsidRDefault="009226C0" w:rsidP="00533D1F">
      <w:pPr>
        <w:ind w:left="4536" w:right="51"/>
        <w:jc w:val="both"/>
        <w:rPr>
          <w:rFonts w:ascii="Times New Roman" w:hAnsi="Times New Roman"/>
        </w:rPr>
      </w:pPr>
      <w:bookmarkStart w:id="8" w:name="__RefHeading___Toc498346062"/>
      <w:r w:rsidRPr="00E43471">
        <w:rPr>
          <w:rFonts w:cs="Arial"/>
          <w:bCs/>
          <w:sz w:val="18"/>
          <w:szCs w:val="18"/>
        </w:rPr>
        <w:t>Todo aquel q</w:t>
      </w:r>
      <w:bookmarkEnd w:id="8"/>
      <w:r w:rsidRPr="00E43471">
        <w:rPr>
          <w:rFonts w:cs="Arial"/>
          <w:bCs/>
          <w:sz w:val="18"/>
          <w:szCs w:val="18"/>
        </w:rPr>
        <w:t>ue no quiera que las cosas que dice estén conectadas a su identidad permanente tiene interés en el anonimato. Puede que estén preocupados por retribuciones políticas o económicas, acoso, o incluso amenazas a sus vidas, o pueden usar el anonimato como parte de su expresión o desarrollo personal…</w:t>
      </w:r>
      <w:r w:rsidR="0070766C">
        <w:rPr>
          <w:rFonts w:cs="Arial"/>
          <w:bCs/>
          <w:sz w:val="18"/>
          <w:szCs w:val="18"/>
        </w:rPr>
        <w:t xml:space="preserve"> </w:t>
      </w:r>
    </w:p>
    <w:p w:rsidR="0060585E" w:rsidRPr="000F68E3" w:rsidRDefault="0070766C" w:rsidP="00C20182">
      <w:pPr>
        <w:ind w:left="4536" w:right="51"/>
        <w:jc w:val="right"/>
        <w:rPr>
          <w:rFonts w:ascii="Times New Roman" w:hAnsi="Times New Roman" w:cs="Verdana"/>
          <w:bCs/>
          <w:sz w:val="18"/>
          <w:szCs w:val="18"/>
          <w:lang w:val="es-MX" w:eastAsia="ar-SA"/>
        </w:rPr>
      </w:pPr>
      <w:r w:rsidRPr="000F68E3">
        <w:rPr>
          <w:rFonts w:cs="Arial"/>
          <w:bCs/>
          <w:sz w:val="18"/>
          <w:szCs w:val="18"/>
          <w:lang w:val="es-MX"/>
        </w:rPr>
        <w:t xml:space="preserve">Katitza </w:t>
      </w:r>
      <w:r w:rsidR="009226C0" w:rsidRPr="000F68E3">
        <w:rPr>
          <w:rFonts w:cs="Arial"/>
          <w:bCs/>
          <w:sz w:val="18"/>
          <w:szCs w:val="18"/>
          <w:lang w:val="es-MX"/>
        </w:rPr>
        <w:t>Rodríguez</w:t>
      </w:r>
    </w:p>
    <w:p w:rsidR="009226C0" w:rsidRPr="000F68E3" w:rsidRDefault="0060585E" w:rsidP="00C20182">
      <w:pPr>
        <w:ind w:left="4536" w:right="51"/>
        <w:jc w:val="right"/>
        <w:rPr>
          <w:rFonts w:ascii="Times New Roman" w:hAnsi="Times New Roman"/>
          <w:lang w:val="es-MX" w:eastAsia="ar-SA"/>
        </w:rPr>
      </w:pPr>
      <w:r w:rsidRPr="000F68E3">
        <w:rPr>
          <w:rFonts w:cs="Verdana"/>
          <w:bCs/>
          <w:sz w:val="18"/>
          <w:szCs w:val="18"/>
          <w:lang w:val="es-MX"/>
        </w:rPr>
        <w:t>Electronic Frontier Foundation</w:t>
      </w:r>
    </w:p>
    <w:p w:rsidR="009226C0" w:rsidRPr="000F68E3" w:rsidRDefault="009226C0" w:rsidP="009226C0">
      <w:pPr>
        <w:ind w:left="4253" w:right="49"/>
        <w:jc w:val="both"/>
        <w:rPr>
          <w:rFonts w:cs="Arial"/>
          <w:bCs/>
          <w:sz w:val="18"/>
          <w:szCs w:val="18"/>
          <w:lang w:val="es-MX"/>
        </w:rPr>
      </w:pPr>
    </w:p>
    <w:p w:rsidR="00976CF0" w:rsidRDefault="009226C0" w:rsidP="00E52206">
      <w:pPr>
        <w:spacing w:after="200"/>
        <w:jc w:val="both"/>
        <w:rPr>
          <w:rFonts w:cs="Arial"/>
          <w:bCs/>
        </w:rPr>
      </w:pPr>
      <w:r w:rsidRPr="00B91E77">
        <w:t>El uso de Internet en México ha aumentado considerablemente en los últimos años. Las personas que dentro de él navegan</w:t>
      </w:r>
      <w:r w:rsidR="0060585E">
        <w:t>,</w:t>
      </w:r>
      <w:r w:rsidRPr="00B91E77">
        <w:t xml:space="preserve"> </w:t>
      </w:r>
      <w:r w:rsidRPr="00B91E77">
        <w:rPr>
          <w:rFonts w:cs="Arial"/>
          <w:bCs/>
        </w:rPr>
        <w:t xml:space="preserve">comparten </w:t>
      </w:r>
      <w:r>
        <w:rPr>
          <w:rFonts w:cs="Arial"/>
          <w:bCs/>
        </w:rPr>
        <w:t xml:space="preserve">allí </w:t>
      </w:r>
      <w:r w:rsidRPr="00B91E77">
        <w:rPr>
          <w:rFonts w:cs="Arial"/>
          <w:bCs/>
        </w:rPr>
        <w:t>información de carácter privad</w:t>
      </w:r>
      <w:r>
        <w:rPr>
          <w:rFonts w:cs="Arial"/>
          <w:bCs/>
        </w:rPr>
        <w:t>o todos los días</w:t>
      </w:r>
      <w:r w:rsidR="0060585E">
        <w:rPr>
          <w:rFonts w:cs="Arial"/>
          <w:bCs/>
        </w:rPr>
        <w:t xml:space="preserve"> </w:t>
      </w:r>
      <w:r w:rsidR="0060585E" w:rsidRPr="00B91E77">
        <w:t>de manera consciente o inconsciente,</w:t>
      </w:r>
      <w:r w:rsidR="0060585E">
        <w:rPr>
          <w:rFonts w:cs="Arial"/>
          <w:bCs/>
        </w:rPr>
        <w:t xml:space="preserve"> lo</w:t>
      </w:r>
      <w:r>
        <w:rPr>
          <w:rFonts w:cs="Arial"/>
          <w:bCs/>
        </w:rPr>
        <w:t xml:space="preserve"> que puede poner en riesgo su libertad, prestigio, patrimonio, seguridad e integridad física y moral, como consecuencia del uso que terceros puedan hacer de ella. </w:t>
      </w:r>
    </w:p>
    <w:p w:rsidR="0060585E" w:rsidRDefault="0060585E" w:rsidP="00E52206">
      <w:pPr>
        <w:spacing w:after="200"/>
        <w:jc w:val="both"/>
        <w:rPr>
          <w:rFonts w:cs="Verdana"/>
          <w:b/>
        </w:rPr>
      </w:pPr>
      <w:r>
        <w:rPr>
          <w:rFonts w:cs="Arial"/>
          <w:bCs/>
        </w:rPr>
        <w:t xml:space="preserve">Por esta </w:t>
      </w:r>
      <w:r w:rsidR="000F68E3">
        <w:rPr>
          <w:rFonts w:cs="Arial"/>
          <w:bCs/>
        </w:rPr>
        <w:t>razón, se</w:t>
      </w:r>
      <w:r w:rsidR="000C6B2E">
        <w:rPr>
          <w:rFonts w:cs="Arial"/>
          <w:bCs/>
        </w:rPr>
        <w:t xml:space="preserve"> planteó</w:t>
      </w:r>
      <w:r>
        <w:rPr>
          <w:rFonts w:cs="Arial"/>
          <w:bCs/>
        </w:rPr>
        <w:t xml:space="preserve"> </w:t>
      </w:r>
      <w:r w:rsidR="005C2D51">
        <w:rPr>
          <w:rFonts w:cs="Arial"/>
          <w:bCs/>
        </w:rPr>
        <w:t>co</w:t>
      </w:r>
      <w:r w:rsidR="00C1331A">
        <w:rPr>
          <w:rFonts w:cs="Arial"/>
          <w:bCs/>
        </w:rPr>
        <w:t xml:space="preserve">mo </w:t>
      </w:r>
      <w:r w:rsidR="009226C0">
        <w:rPr>
          <w:rFonts w:cs="Arial"/>
          <w:bCs/>
        </w:rPr>
        <w:t>objetivo principal</w:t>
      </w:r>
      <w:r w:rsidR="007056E6">
        <w:rPr>
          <w:rFonts w:cs="Arial"/>
          <w:bCs/>
        </w:rPr>
        <w:t xml:space="preserve"> de </w:t>
      </w:r>
      <w:r w:rsidR="00976CF0">
        <w:rPr>
          <w:rFonts w:cs="Arial"/>
          <w:bCs/>
        </w:rPr>
        <w:t xml:space="preserve">la </w:t>
      </w:r>
      <w:r w:rsidR="007056E6">
        <w:rPr>
          <w:rFonts w:cs="Arial"/>
          <w:bCs/>
        </w:rPr>
        <w:t>investigación</w:t>
      </w:r>
      <w:r w:rsidR="00976CF0">
        <w:rPr>
          <w:rFonts w:cs="Arial"/>
          <w:bCs/>
        </w:rPr>
        <w:t xml:space="preserve"> aquí vertida</w:t>
      </w:r>
      <w:r w:rsidR="007056E6">
        <w:rPr>
          <w:rFonts w:cs="Arial"/>
          <w:bCs/>
        </w:rPr>
        <w:t>,</w:t>
      </w:r>
      <w:r w:rsidR="009226C0">
        <w:rPr>
          <w:rFonts w:cs="Arial"/>
          <w:bCs/>
        </w:rPr>
        <w:t xml:space="preserve"> </w:t>
      </w:r>
      <w:r w:rsidR="009226C0" w:rsidRPr="009226C0">
        <w:rPr>
          <w:rFonts w:cs="Arial"/>
          <w:b/>
          <w:bCs/>
        </w:rPr>
        <w:t xml:space="preserve">identificar los elementos que vulneran la privacidad de las personas en Internet </w:t>
      </w:r>
      <w:r w:rsidR="009226C0" w:rsidRPr="002210B4">
        <w:rPr>
          <w:rFonts w:cs="Verdana"/>
          <w:b/>
        </w:rPr>
        <w:t>y analizar la pertinencia del anonimato como medio para preservarla</w:t>
      </w:r>
      <w:r w:rsidR="009226C0">
        <w:rPr>
          <w:rFonts w:cs="Verdana"/>
          <w:b/>
        </w:rPr>
        <w:t>.</w:t>
      </w:r>
      <w:r>
        <w:rPr>
          <w:rFonts w:cs="Verdana"/>
          <w:b/>
        </w:rPr>
        <w:t xml:space="preserve"> </w:t>
      </w:r>
    </w:p>
    <w:p w:rsidR="001F0335" w:rsidRDefault="0060585E">
      <w:pPr>
        <w:spacing w:after="200"/>
        <w:jc w:val="both"/>
        <w:rPr>
          <w:rFonts w:ascii="Times New Roman" w:hAnsi="Times New Roman" w:cs="Verdana"/>
          <w:lang w:eastAsia="ar-SA"/>
        </w:rPr>
      </w:pPr>
      <w:r w:rsidRPr="00A30619">
        <w:rPr>
          <w:rFonts w:cs="Verdana"/>
        </w:rPr>
        <w:t>Todo en aras del uso seguro de Internet</w:t>
      </w:r>
      <w:r w:rsidR="00976CF0" w:rsidRPr="00A30619">
        <w:rPr>
          <w:rFonts w:cs="Verdana"/>
        </w:rPr>
        <w:t>; no sólo</w:t>
      </w:r>
      <w:r w:rsidRPr="00A30619">
        <w:rPr>
          <w:rFonts w:cs="Verdana"/>
        </w:rPr>
        <w:t xml:space="preserve"> por </w:t>
      </w:r>
      <w:r w:rsidR="00976CF0" w:rsidRPr="00A30619">
        <w:rPr>
          <w:rFonts w:cs="Verdana"/>
        </w:rPr>
        <w:t xml:space="preserve">periodistas, activistas o </w:t>
      </w:r>
      <w:r w:rsidRPr="00A30619">
        <w:rPr>
          <w:rFonts w:cs="Verdana"/>
        </w:rPr>
        <w:t>defensores de derechos humanos</w:t>
      </w:r>
      <w:r w:rsidR="00976CF0" w:rsidRPr="00A30619">
        <w:rPr>
          <w:rFonts w:cs="Verdana"/>
        </w:rPr>
        <w:t>, sino por los</w:t>
      </w:r>
      <w:r w:rsidRPr="00A30619">
        <w:rPr>
          <w:rFonts w:cs="Verdana"/>
        </w:rPr>
        <w:t xml:space="preserve"> usuarios en general, </w:t>
      </w:r>
      <w:r w:rsidR="00976CF0" w:rsidRPr="00A30619">
        <w:rPr>
          <w:rFonts w:cs="Verdana"/>
        </w:rPr>
        <w:t xml:space="preserve">que </w:t>
      </w:r>
      <w:r w:rsidR="003920E8" w:rsidRPr="00A30619">
        <w:rPr>
          <w:rFonts w:cs="Verdana"/>
        </w:rPr>
        <w:t>pudieran llegar a</w:t>
      </w:r>
      <w:r w:rsidR="00976CF0" w:rsidRPr="00A30619">
        <w:rPr>
          <w:rFonts w:cs="Verdana"/>
        </w:rPr>
        <w:t xml:space="preserve"> ver </w:t>
      </w:r>
      <w:r w:rsidR="001F0335" w:rsidRPr="00A30619">
        <w:rPr>
          <w:rFonts w:cs="Verdana"/>
        </w:rPr>
        <w:t xml:space="preserve">también </w:t>
      </w:r>
      <w:r w:rsidR="00976CF0" w:rsidRPr="00A30619">
        <w:rPr>
          <w:rFonts w:cs="Verdana"/>
        </w:rPr>
        <w:t xml:space="preserve">comprometida su privacidad, </w:t>
      </w:r>
      <w:r w:rsidR="000C12A4">
        <w:rPr>
          <w:rFonts w:cs="Verdana"/>
        </w:rPr>
        <w:t>y</w:t>
      </w:r>
      <w:r w:rsidR="00976CF0" w:rsidRPr="00A30619">
        <w:rPr>
          <w:rFonts w:cs="Verdana"/>
        </w:rPr>
        <w:t xml:space="preserve"> en consecuencia</w:t>
      </w:r>
      <w:r w:rsidR="001F0335" w:rsidRPr="00A30619">
        <w:rPr>
          <w:rFonts w:cs="Verdana"/>
        </w:rPr>
        <w:t>,</w:t>
      </w:r>
      <w:r w:rsidR="00976CF0" w:rsidRPr="00A30619">
        <w:rPr>
          <w:rFonts w:cs="Verdana"/>
        </w:rPr>
        <w:t xml:space="preserve"> </w:t>
      </w:r>
      <w:r w:rsidR="003920E8" w:rsidRPr="00A30619">
        <w:rPr>
          <w:rFonts w:cs="Verdana"/>
        </w:rPr>
        <w:t>exponerse a</w:t>
      </w:r>
      <w:r w:rsidR="00EF2DF8" w:rsidRPr="00A30619">
        <w:rPr>
          <w:rFonts w:cs="Verdana"/>
        </w:rPr>
        <w:t xml:space="preserve"> los riesgos </w:t>
      </w:r>
      <w:r w:rsidR="00A17528" w:rsidRPr="00A30619">
        <w:rPr>
          <w:rFonts w:cs="Verdana"/>
        </w:rPr>
        <w:t xml:space="preserve">mencionados, </w:t>
      </w:r>
      <w:r w:rsidR="003920E8" w:rsidRPr="00A30619">
        <w:rPr>
          <w:rFonts w:cs="Verdana"/>
        </w:rPr>
        <w:t xml:space="preserve">o </w:t>
      </w:r>
      <w:r w:rsidR="00976CF0" w:rsidRPr="00A30619">
        <w:rPr>
          <w:rFonts w:cs="Verdana"/>
        </w:rPr>
        <w:t>ser influenciados en sus decisiones y</w:t>
      </w:r>
      <w:r w:rsidR="001F0335" w:rsidRPr="00A30619">
        <w:rPr>
          <w:rFonts w:cs="Verdana"/>
        </w:rPr>
        <w:t xml:space="preserve"> elecciones sin percatarse de ello, ante el desconocimiento de cómo funciona Internet.</w:t>
      </w:r>
    </w:p>
    <w:p w:rsidR="009226C0" w:rsidRDefault="0060585E">
      <w:pPr>
        <w:spacing w:after="200"/>
        <w:jc w:val="both"/>
        <w:rPr>
          <w:rFonts w:cs="Arial"/>
          <w:bCs/>
        </w:rPr>
      </w:pPr>
      <w:r>
        <w:rPr>
          <w:rFonts w:cs="Verdana"/>
        </w:rPr>
        <w:t xml:space="preserve"> </w:t>
      </w:r>
      <w:r w:rsidR="009226C0">
        <w:rPr>
          <w:rFonts w:cs="Arial"/>
          <w:bCs/>
        </w:rPr>
        <w:t xml:space="preserve">A razón de lo anterior se </w:t>
      </w:r>
      <w:r w:rsidR="007056E6">
        <w:rPr>
          <w:rFonts w:cs="Arial"/>
          <w:bCs/>
        </w:rPr>
        <w:t>eligieron</w:t>
      </w:r>
      <w:r w:rsidR="009226C0">
        <w:rPr>
          <w:rFonts w:cs="Arial"/>
          <w:bCs/>
        </w:rPr>
        <w:t xml:space="preserve"> las siguientes preguntas de investigación: </w:t>
      </w:r>
      <w:r w:rsidR="0034491F">
        <w:rPr>
          <w:rFonts w:cs="Arial"/>
          <w:b/>
          <w:bCs/>
        </w:rPr>
        <w:t>¿q</w:t>
      </w:r>
      <w:r w:rsidR="009226C0" w:rsidRPr="00F02E13">
        <w:rPr>
          <w:rFonts w:cs="Arial"/>
          <w:b/>
          <w:bCs/>
        </w:rPr>
        <w:t>ué elementos vulneran la privacidad de las personas en Internet?</w:t>
      </w:r>
      <w:r w:rsidR="0034491F">
        <w:rPr>
          <w:rFonts w:cs="Arial"/>
          <w:b/>
          <w:bCs/>
        </w:rPr>
        <w:t>,</w:t>
      </w:r>
      <w:r w:rsidR="00F02E13">
        <w:rPr>
          <w:rFonts w:cs="Arial"/>
          <w:bCs/>
        </w:rPr>
        <w:t xml:space="preserve"> </w:t>
      </w:r>
      <w:r w:rsidR="00B13B9D">
        <w:rPr>
          <w:rFonts w:cs="Verdana"/>
          <w:bCs/>
        </w:rPr>
        <w:t xml:space="preserve">y </w:t>
      </w:r>
      <w:r w:rsidR="00B13B9D">
        <w:rPr>
          <w:rFonts w:cs="Verdana"/>
          <w:b/>
          <w:bCs/>
        </w:rPr>
        <w:t xml:space="preserve">¿qué medidas a considerar por el usuario pueden garantizar su </w:t>
      </w:r>
      <w:r w:rsidR="00B13B9D">
        <w:rPr>
          <w:rFonts w:cs="Verdana"/>
          <w:b/>
          <w:bCs/>
        </w:rPr>
        <w:lastRenderedPageBreak/>
        <w:t>privacidad digital en Internet?</w:t>
      </w:r>
      <w:r>
        <w:rPr>
          <w:rFonts w:cs="Verdana"/>
          <w:b/>
          <w:bCs/>
        </w:rPr>
        <w:t xml:space="preserve"> </w:t>
      </w:r>
      <w:r w:rsidR="00D40AE9" w:rsidRPr="000F68E3">
        <w:rPr>
          <w:rFonts w:cs="Verdana"/>
          <w:bCs/>
        </w:rPr>
        <w:t xml:space="preserve">Que permitieron descubrir que usuarios y empresas </w:t>
      </w:r>
      <w:r w:rsidR="00D40AE9">
        <w:rPr>
          <w:rFonts w:cs="Verdana"/>
          <w:bCs/>
        </w:rPr>
        <w:t xml:space="preserve">en Internet, </w:t>
      </w:r>
      <w:r w:rsidR="00D40AE9" w:rsidRPr="000F68E3">
        <w:rPr>
          <w:rFonts w:cs="Verdana"/>
          <w:bCs/>
        </w:rPr>
        <w:t>descono</w:t>
      </w:r>
      <w:r w:rsidR="00D40AE9">
        <w:rPr>
          <w:rFonts w:cs="Verdana"/>
          <w:bCs/>
        </w:rPr>
        <w:t>cen sus derechos y obligaciones</w:t>
      </w:r>
      <w:r w:rsidR="00D40AE9" w:rsidRPr="000F68E3">
        <w:rPr>
          <w:rFonts w:cs="Verdana"/>
          <w:bCs/>
        </w:rPr>
        <w:t xml:space="preserve"> respecto del cuidado de los datos personales</w:t>
      </w:r>
      <w:r w:rsidR="00D40AE9">
        <w:rPr>
          <w:rFonts w:cs="Verdana"/>
          <w:bCs/>
        </w:rPr>
        <w:t>, pese a lo que, los primeros comparten información con los segundos. Que existen riesgos comprobables en territorio</w:t>
      </w:r>
      <w:r w:rsidR="00272F24">
        <w:rPr>
          <w:rFonts w:cs="Verdana"/>
          <w:bCs/>
        </w:rPr>
        <w:t xml:space="preserve"> nacional para los internautas </w:t>
      </w:r>
      <w:r w:rsidR="00E75F2F">
        <w:rPr>
          <w:rFonts w:cs="Verdana"/>
          <w:bCs/>
        </w:rPr>
        <w:t>como consecuencia de su interacción en la red,</w:t>
      </w:r>
      <w:r w:rsidR="00272F24">
        <w:rPr>
          <w:rFonts w:cs="Verdana"/>
          <w:bCs/>
        </w:rPr>
        <w:t xml:space="preserve"> que abarcan</w:t>
      </w:r>
      <w:r w:rsidR="00A17528">
        <w:rPr>
          <w:rFonts w:cs="Verdana"/>
          <w:bCs/>
        </w:rPr>
        <w:t>;</w:t>
      </w:r>
      <w:r w:rsidR="00272F24">
        <w:rPr>
          <w:rFonts w:cs="Verdana"/>
          <w:bCs/>
        </w:rPr>
        <w:t xml:space="preserve"> por mencionar algunos, la vigilancia, espionaje, extorsión,</w:t>
      </w:r>
      <w:r w:rsidR="003F1E78">
        <w:rPr>
          <w:rFonts w:cs="Verdana"/>
          <w:bCs/>
        </w:rPr>
        <w:t xml:space="preserve"> fraude, robo e</w:t>
      </w:r>
      <w:r w:rsidR="00272F24">
        <w:rPr>
          <w:rFonts w:cs="Verdana"/>
          <w:bCs/>
        </w:rPr>
        <w:t xml:space="preserve"> interferencia en las </w:t>
      </w:r>
      <w:r w:rsidR="000F68E3">
        <w:rPr>
          <w:rFonts w:cs="Verdana"/>
          <w:bCs/>
        </w:rPr>
        <w:t>decisiones; aunque</w:t>
      </w:r>
      <w:r w:rsidR="00D40AE9">
        <w:rPr>
          <w:rFonts w:cs="Verdana"/>
          <w:bCs/>
        </w:rPr>
        <w:t xml:space="preserve"> también, existen distintas herramientas capaces de contribuir a la privacidad y al anonimato d</w:t>
      </w:r>
      <w:r w:rsidR="00E75F2F">
        <w:rPr>
          <w:rFonts w:cs="Verdana"/>
          <w:bCs/>
        </w:rPr>
        <w:t>igital, entre las que se encuentran</w:t>
      </w:r>
      <w:r w:rsidR="00E75F2F">
        <w:rPr>
          <w:rFonts w:cs="Arial"/>
          <w:b/>
          <w:bCs/>
        </w:rPr>
        <w:t>:</w:t>
      </w:r>
      <w:r w:rsidR="000C6B2E" w:rsidRPr="000C6B2E">
        <w:rPr>
          <w:rFonts w:cs="Arial"/>
          <w:bCs/>
        </w:rPr>
        <w:t xml:space="preserve"> </w:t>
      </w:r>
      <w:r w:rsidR="000B0029" w:rsidRPr="000F68E3">
        <w:rPr>
          <w:rFonts w:cs="Arial"/>
          <w:bCs/>
        </w:rPr>
        <w:t xml:space="preserve">buscadores, </w:t>
      </w:r>
      <w:r w:rsidR="00E75F2F">
        <w:rPr>
          <w:rFonts w:cs="Arial"/>
          <w:bCs/>
        </w:rPr>
        <w:t xml:space="preserve">complementos para </w:t>
      </w:r>
      <w:r w:rsidR="000B0029" w:rsidRPr="000F68E3">
        <w:rPr>
          <w:rFonts w:cs="Arial"/>
          <w:bCs/>
        </w:rPr>
        <w:t xml:space="preserve">navegadores, </w:t>
      </w:r>
      <w:r w:rsidR="00E75F2F">
        <w:rPr>
          <w:rFonts w:cs="Arial"/>
          <w:bCs/>
        </w:rPr>
        <w:t>redes</w:t>
      </w:r>
      <w:r w:rsidR="000B0029">
        <w:rPr>
          <w:rFonts w:cs="Arial"/>
          <w:bCs/>
        </w:rPr>
        <w:t xml:space="preserve"> sociales digitale</w:t>
      </w:r>
      <w:r w:rsidR="00EF2DF8">
        <w:rPr>
          <w:rFonts w:cs="Arial"/>
          <w:bCs/>
        </w:rPr>
        <w:t>s y</w:t>
      </w:r>
      <w:r w:rsidR="000B0029">
        <w:rPr>
          <w:rFonts w:cs="Arial"/>
          <w:bCs/>
        </w:rPr>
        <w:t xml:space="preserve"> </w:t>
      </w:r>
      <w:r w:rsidR="000B0029" w:rsidRPr="000F68E3">
        <w:rPr>
          <w:rFonts w:cs="Arial"/>
          <w:bCs/>
        </w:rPr>
        <w:t>sistemas operativos</w:t>
      </w:r>
      <w:r w:rsidR="00E75F2F">
        <w:rPr>
          <w:rFonts w:cs="Arial"/>
          <w:bCs/>
        </w:rPr>
        <w:t>, entre otros</w:t>
      </w:r>
      <w:r w:rsidR="000B0029">
        <w:rPr>
          <w:rFonts w:cs="Arial"/>
          <w:bCs/>
        </w:rPr>
        <w:t xml:space="preserve">. </w:t>
      </w:r>
    </w:p>
    <w:p w:rsidR="009226C0" w:rsidRPr="000F68E3" w:rsidRDefault="009226C0" w:rsidP="00E52206">
      <w:pPr>
        <w:spacing w:after="200"/>
        <w:jc w:val="both"/>
        <w:rPr>
          <w:rFonts w:ascii="Times New Roman" w:hAnsi="Times New Roman"/>
        </w:rPr>
      </w:pPr>
      <w:r>
        <w:rPr>
          <w:rFonts w:cs="Arial"/>
          <w:bCs/>
        </w:rPr>
        <w:t xml:space="preserve">Para despejar ambas incógnitas </w:t>
      </w:r>
      <w:r w:rsidR="007056E6">
        <w:rPr>
          <w:rFonts w:cs="Arial"/>
          <w:bCs/>
        </w:rPr>
        <w:t>se definió</w:t>
      </w:r>
      <w:r>
        <w:rPr>
          <w:rFonts w:cs="Arial"/>
          <w:bCs/>
        </w:rPr>
        <w:t xml:space="preserve"> que es</w:t>
      </w:r>
      <w:r w:rsidR="003F1E78">
        <w:rPr>
          <w:rFonts w:cs="Arial"/>
          <w:bCs/>
        </w:rPr>
        <w:t xml:space="preserve"> la intimidad y el derecho a la intimidad, </w:t>
      </w:r>
      <w:r w:rsidR="00CD1CC7">
        <w:rPr>
          <w:rFonts w:cs="Arial"/>
          <w:bCs/>
        </w:rPr>
        <w:t>asociados con los conceptos de</w:t>
      </w:r>
      <w:r w:rsidR="00CD1CC7" w:rsidRPr="00CD1CC7">
        <w:rPr>
          <w:rFonts w:cs="Arial"/>
          <w:bCs/>
        </w:rPr>
        <w:t xml:space="preserve"> zona y esfera re</w:t>
      </w:r>
      <w:r w:rsidR="00EF2DF8">
        <w:rPr>
          <w:rFonts w:cs="Arial"/>
          <w:bCs/>
        </w:rPr>
        <w:t>servada, lo secreto y lo oculto</w:t>
      </w:r>
      <w:r w:rsidR="00CD1CC7">
        <w:rPr>
          <w:rFonts w:cs="Arial"/>
          <w:bCs/>
        </w:rPr>
        <w:t xml:space="preserve">; </w:t>
      </w:r>
      <w:r w:rsidR="00EF2DF8">
        <w:rPr>
          <w:rFonts w:cs="Arial"/>
          <w:bCs/>
        </w:rPr>
        <w:t>los</w:t>
      </w:r>
      <w:r w:rsidR="00CD1CC7">
        <w:rPr>
          <w:rFonts w:cs="Arial"/>
          <w:bCs/>
        </w:rPr>
        <w:t xml:space="preserve"> </w:t>
      </w:r>
      <w:r w:rsidR="00CD1CC7" w:rsidRPr="00CD1CC7">
        <w:rPr>
          <w:rFonts w:cs="Arial"/>
          <w:bCs/>
        </w:rPr>
        <w:t>límite</w:t>
      </w:r>
      <w:r w:rsidR="00CD1CC7">
        <w:rPr>
          <w:rFonts w:cs="Arial"/>
          <w:bCs/>
        </w:rPr>
        <w:t>s</w:t>
      </w:r>
      <w:r w:rsidR="00CD1CC7" w:rsidRPr="00CD1CC7">
        <w:rPr>
          <w:rFonts w:cs="Arial"/>
          <w:bCs/>
        </w:rPr>
        <w:t xml:space="preserve"> </w:t>
      </w:r>
      <w:r w:rsidR="00CD1CC7">
        <w:rPr>
          <w:rFonts w:cs="Arial"/>
          <w:bCs/>
        </w:rPr>
        <w:t>a terceros</w:t>
      </w:r>
      <w:r w:rsidR="004F72DB">
        <w:rPr>
          <w:rFonts w:cs="Arial"/>
          <w:bCs/>
        </w:rPr>
        <w:t>,</w:t>
      </w:r>
      <w:r w:rsidR="00CD1CC7" w:rsidRPr="00CD1CC7">
        <w:rPr>
          <w:rFonts w:cs="Arial"/>
          <w:bCs/>
        </w:rPr>
        <w:t xml:space="preserve"> </w:t>
      </w:r>
      <w:r w:rsidR="00CD1CC7">
        <w:rPr>
          <w:rFonts w:cs="Arial"/>
          <w:bCs/>
        </w:rPr>
        <w:t>depositarios de esa información</w:t>
      </w:r>
      <w:r w:rsidR="004F72DB">
        <w:rPr>
          <w:rFonts w:cs="Arial"/>
          <w:bCs/>
        </w:rPr>
        <w:t xml:space="preserve">, </w:t>
      </w:r>
      <w:r w:rsidR="00EF2DF8">
        <w:rPr>
          <w:rFonts w:cs="Arial"/>
          <w:bCs/>
        </w:rPr>
        <w:t>y se ubicó</w:t>
      </w:r>
      <w:r w:rsidR="003F1E78">
        <w:rPr>
          <w:rFonts w:cs="Arial"/>
          <w:bCs/>
        </w:rPr>
        <w:t xml:space="preserve"> que son los datos personales</w:t>
      </w:r>
      <w:r w:rsidR="00EF2DF8">
        <w:rPr>
          <w:rFonts w:cs="Arial"/>
          <w:bCs/>
        </w:rPr>
        <w:t>,</w:t>
      </w:r>
      <w:r w:rsidR="003F1E78">
        <w:rPr>
          <w:rFonts w:cs="Arial"/>
          <w:bCs/>
        </w:rPr>
        <w:t xml:space="preserve"> y qué involucra su protección</w:t>
      </w:r>
      <w:r>
        <w:rPr>
          <w:rFonts w:cs="Arial"/>
          <w:bCs/>
        </w:rPr>
        <w:t xml:space="preserve">, </w:t>
      </w:r>
      <w:r w:rsidR="003F1E78">
        <w:rPr>
          <w:rFonts w:cs="Arial"/>
          <w:bCs/>
        </w:rPr>
        <w:t xml:space="preserve">esto, </w:t>
      </w:r>
      <w:r w:rsidR="00F02E13">
        <w:rPr>
          <w:rFonts w:cs="Arial"/>
          <w:bCs/>
        </w:rPr>
        <w:t>a través</w:t>
      </w:r>
      <w:r>
        <w:rPr>
          <w:rFonts w:cs="Arial"/>
          <w:bCs/>
        </w:rPr>
        <w:t xml:space="preserve"> de la información disponible en el Instituto Nacional de Acceso a la Información </w:t>
      </w:r>
      <w:r w:rsidR="00054344">
        <w:rPr>
          <w:rFonts w:cs="Arial"/>
          <w:bCs/>
        </w:rPr>
        <w:t xml:space="preserve">y Protección de Datos Personales </w:t>
      </w:r>
      <w:r>
        <w:rPr>
          <w:rFonts w:cs="Arial"/>
          <w:bCs/>
        </w:rPr>
        <w:t>(INAI)</w:t>
      </w:r>
      <w:r w:rsidR="0001112F">
        <w:rPr>
          <w:rFonts w:cs="Arial"/>
          <w:bCs/>
        </w:rPr>
        <w:t>,</w:t>
      </w:r>
      <w:r>
        <w:rPr>
          <w:rFonts w:cs="Arial"/>
          <w:bCs/>
        </w:rPr>
        <w:t xml:space="preserve"> así como de los conceptos jurídicos adoptados en el mismo sentido, dentro del territorio nacional. </w:t>
      </w:r>
      <w:r w:rsidR="00A17528">
        <w:rPr>
          <w:rFonts w:cs="Arial"/>
          <w:bCs/>
        </w:rPr>
        <w:t xml:space="preserve"> </w:t>
      </w:r>
    </w:p>
    <w:p w:rsidR="009226C0" w:rsidRPr="000F68E3" w:rsidRDefault="00724529" w:rsidP="00E52206">
      <w:pPr>
        <w:spacing w:after="200"/>
        <w:jc w:val="both"/>
        <w:rPr>
          <w:rFonts w:ascii="Times New Roman" w:hAnsi="Times New Roman"/>
        </w:rPr>
      </w:pPr>
      <w:r>
        <w:rPr>
          <w:rFonts w:cs="Arial"/>
          <w:bCs/>
        </w:rPr>
        <w:t xml:space="preserve">Sin dejar de lado la distinción entre intimidad y privacidad, </w:t>
      </w:r>
      <w:r w:rsidR="004F72DB">
        <w:rPr>
          <w:rFonts w:cs="Arial"/>
          <w:bCs/>
        </w:rPr>
        <w:t xml:space="preserve">sus similitudes, diferencias </w:t>
      </w:r>
      <w:r>
        <w:rPr>
          <w:rFonts w:cs="Arial"/>
          <w:bCs/>
        </w:rPr>
        <w:t xml:space="preserve">y el porqué de su uso, </w:t>
      </w:r>
      <w:r w:rsidR="009226C0">
        <w:rPr>
          <w:rFonts w:cs="Arial"/>
          <w:bCs/>
        </w:rPr>
        <w:t xml:space="preserve">se </w:t>
      </w:r>
      <w:r w:rsidR="006F1A15">
        <w:rPr>
          <w:rFonts w:cs="Verdana"/>
          <w:bCs/>
        </w:rPr>
        <w:t>abord</w:t>
      </w:r>
      <w:r w:rsidR="007056E6">
        <w:rPr>
          <w:rFonts w:cs="Arial"/>
          <w:bCs/>
        </w:rPr>
        <w:t>ó</w:t>
      </w:r>
      <w:r w:rsidR="00C1331A">
        <w:rPr>
          <w:rFonts w:cs="Arial"/>
          <w:bCs/>
        </w:rPr>
        <w:t xml:space="preserve"> </w:t>
      </w:r>
      <w:r w:rsidR="009226C0">
        <w:rPr>
          <w:rFonts w:cs="Arial"/>
          <w:bCs/>
        </w:rPr>
        <w:t xml:space="preserve">la </w:t>
      </w:r>
      <w:r w:rsidR="0097769A">
        <w:rPr>
          <w:rFonts w:cs="Arial"/>
          <w:bCs/>
        </w:rPr>
        <w:t>reconfiguración</w:t>
      </w:r>
      <w:r w:rsidR="009226C0">
        <w:rPr>
          <w:rFonts w:cs="Arial"/>
          <w:bCs/>
        </w:rPr>
        <w:t xml:space="preserve"> de la </w:t>
      </w:r>
      <w:r>
        <w:rPr>
          <w:rFonts w:cs="Arial"/>
          <w:bCs/>
        </w:rPr>
        <w:t>segunda</w:t>
      </w:r>
      <w:r w:rsidR="0097769A">
        <w:rPr>
          <w:rFonts w:cs="Arial"/>
          <w:bCs/>
        </w:rPr>
        <w:t xml:space="preserve"> en el ámbito digital.</w:t>
      </w:r>
    </w:p>
    <w:p w:rsidR="009226C0" w:rsidRPr="00035554" w:rsidRDefault="00F02E13" w:rsidP="00E52206">
      <w:pPr>
        <w:spacing w:after="200"/>
        <w:jc w:val="both"/>
        <w:rPr>
          <w:rFonts w:cs="Arial"/>
          <w:bCs/>
        </w:rPr>
      </w:pPr>
      <w:r>
        <w:rPr>
          <w:rFonts w:cs="Arial"/>
          <w:bCs/>
        </w:rPr>
        <w:t xml:space="preserve">Definido </w:t>
      </w:r>
      <w:r w:rsidR="009226C0">
        <w:rPr>
          <w:rFonts w:cs="Arial"/>
          <w:bCs/>
        </w:rPr>
        <w:t>lo anterior</w:t>
      </w:r>
      <w:r>
        <w:rPr>
          <w:rFonts w:cs="Arial"/>
          <w:bCs/>
        </w:rPr>
        <w:t>,</w:t>
      </w:r>
      <w:r w:rsidR="009226C0">
        <w:rPr>
          <w:rFonts w:cs="Arial"/>
          <w:bCs/>
        </w:rPr>
        <w:t xml:space="preserve"> </w:t>
      </w:r>
      <w:r w:rsidR="00C1331A">
        <w:rPr>
          <w:rFonts w:cs="Arial"/>
          <w:bCs/>
        </w:rPr>
        <w:t xml:space="preserve">se </w:t>
      </w:r>
      <w:r w:rsidR="007C13C1">
        <w:rPr>
          <w:rFonts w:cs="Arial"/>
          <w:bCs/>
        </w:rPr>
        <w:t>obt</w:t>
      </w:r>
      <w:r w:rsidR="007056E6">
        <w:rPr>
          <w:rFonts w:cs="Arial"/>
          <w:bCs/>
        </w:rPr>
        <w:t>uvo</w:t>
      </w:r>
      <w:r w:rsidR="009226C0">
        <w:rPr>
          <w:rFonts w:cs="Arial"/>
          <w:bCs/>
        </w:rPr>
        <w:t xml:space="preserve"> certidumbre sobre la información de valor compre</w:t>
      </w:r>
      <w:r>
        <w:rPr>
          <w:rFonts w:cs="Arial"/>
          <w:bCs/>
        </w:rPr>
        <w:t xml:space="preserve">ndida dentro de la privacidad, </w:t>
      </w:r>
      <w:r w:rsidR="009226C0">
        <w:rPr>
          <w:rFonts w:cs="Arial"/>
          <w:bCs/>
        </w:rPr>
        <w:t xml:space="preserve">cómo se entiende </w:t>
      </w:r>
      <w:r w:rsidR="00355A92">
        <w:rPr>
          <w:rFonts w:cs="Arial"/>
          <w:bCs/>
        </w:rPr>
        <w:t>é</w:t>
      </w:r>
      <w:r w:rsidR="009226C0">
        <w:rPr>
          <w:rFonts w:cs="Arial"/>
          <w:bCs/>
        </w:rPr>
        <w:t xml:space="preserve">sta y su importancia en el mundo </w:t>
      </w:r>
      <w:r w:rsidR="00522663">
        <w:rPr>
          <w:rFonts w:cs="Arial"/>
          <w:bCs/>
        </w:rPr>
        <w:t>digital</w:t>
      </w:r>
      <w:r w:rsidR="009226C0">
        <w:rPr>
          <w:rFonts w:cs="Arial"/>
          <w:bCs/>
        </w:rPr>
        <w:t xml:space="preserve">. Gracias a ello </w:t>
      </w:r>
      <w:r w:rsidR="007056E6">
        <w:t>fue</w:t>
      </w:r>
      <w:r w:rsidR="00C1331A">
        <w:rPr>
          <w:rFonts w:cs="Arial"/>
          <w:bCs/>
        </w:rPr>
        <w:t xml:space="preserve"> </w:t>
      </w:r>
      <w:r>
        <w:rPr>
          <w:rFonts w:cs="Arial"/>
          <w:bCs/>
        </w:rPr>
        <w:t>posible conocer</w:t>
      </w:r>
      <w:r w:rsidR="009226C0">
        <w:rPr>
          <w:rFonts w:cs="Arial"/>
          <w:bCs/>
        </w:rPr>
        <w:t xml:space="preserve"> qué de esta información se comparte en la red por parte de los usuarios y si se hace de manera consciente o inconsciente. Para dicho fin se </w:t>
      </w:r>
      <w:r w:rsidR="007C13C1" w:rsidRPr="000C6B2E">
        <w:rPr>
          <w:rFonts w:cs="Arial"/>
          <w:bCs/>
        </w:rPr>
        <w:t>r</w:t>
      </w:r>
      <w:r w:rsidR="007C13C1" w:rsidRPr="000C6B2E">
        <w:t>etoma</w:t>
      </w:r>
      <w:r w:rsidR="007056E6" w:rsidRPr="000F68E3">
        <w:t>ron</w:t>
      </w:r>
      <w:r w:rsidR="007C13C1" w:rsidRPr="000F68E3">
        <w:t xml:space="preserve"> </w:t>
      </w:r>
      <w:r w:rsidR="007056E6" w:rsidRPr="000F68E3">
        <w:t xml:space="preserve">algunos </w:t>
      </w:r>
      <w:r w:rsidR="009226C0" w:rsidRPr="000C6B2E">
        <w:rPr>
          <w:rFonts w:cs="Arial"/>
          <w:bCs/>
        </w:rPr>
        <w:lastRenderedPageBreak/>
        <w:t>trabajos</w:t>
      </w:r>
      <w:r w:rsidR="009226C0">
        <w:rPr>
          <w:rFonts w:cs="Arial"/>
          <w:bCs/>
        </w:rPr>
        <w:t xml:space="preserve"> de investigación realizados previamente</w:t>
      </w:r>
      <w:r w:rsidR="00355A92">
        <w:rPr>
          <w:rFonts w:cs="Arial"/>
          <w:bCs/>
        </w:rPr>
        <w:t>,</w:t>
      </w:r>
      <w:r w:rsidR="009226C0">
        <w:rPr>
          <w:rFonts w:cs="Arial"/>
          <w:bCs/>
        </w:rPr>
        <w:t xml:space="preserve"> </w:t>
      </w:r>
      <w:r w:rsidR="0001112F">
        <w:rPr>
          <w:rFonts w:cs="Arial"/>
          <w:bCs/>
        </w:rPr>
        <w:t>como el de</w:t>
      </w:r>
      <w:r w:rsidR="009226C0">
        <w:rPr>
          <w:rFonts w:cs="Arial"/>
          <w:bCs/>
        </w:rPr>
        <w:t xml:space="preserve"> la Asociació</w:t>
      </w:r>
      <w:r>
        <w:rPr>
          <w:rFonts w:cs="Arial"/>
          <w:bCs/>
        </w:rPr>
        <w:t>n Mexicana de Internet</w:t>
      </w:r>
      <w:r w:rsidR="00054344">
        <w:rPr>
          <w:rFonts w:cs="Arial"/>
          <w:bCs/>
        </w:rPr>
        <w:t xml:space="preserve"> (AMIPCI</w:t>
      </w:r>
      <w:r w:rsidR="00B13B9D">
        <w:rPr>
          <w:rFonts w:cs="Verdana"/>
          <w:bCs/>
        </w:rPr>
        <w:t>)</w:t>
      </w:r>
      <w:r w:rsidR="00522663">
        <w:rPr>
          <w:rFonts w:cs="Verdana"/>
          <w:bCs/>
        </w:rPr>
        <w:t xml:space="preserve">, que interrogó a usuarios y empresas del país para </w:t>
      </w:r>
      <w:r w:rsidR="00EF2DF8">
        <w:rPr>
          <w:rFonts w:cs="Verdana"/>
          <w:bCs/>
        </w:rPr>
        <w:t>abundar en</w:t>
      </w:r>
      <w:r w:rsidR="00522663">
        <w:rPr>
          <w:rFonts w:cs="Verdana"/>
          <w:bCs/>
        </w:rPr>
        <w:t xml:space="preserve"> su conocimiento del tema, además de sus prácticas.</w:t>
      </w:r>
    </w:p>
    <w:p w:rsidR="009226C0" w:rsidRPr="000F68E3" w:rsidRDefault="00DF464B" w:rsidP="00E52206">
      <w:pPr>
        <w:spacing w:after="200"/>
        <w:jc w:val="both"/>
        <w:rPr>
          <w:rFonts w:ascii="Times New Roman" w:hAnsi="Times New Roman"/>
        </w:rPr>
      </w:pPr>
      <w:r>
        <w:rPr>
          <w:rFonts w:cs="Verdana"/>
          <w:bCs/>
        </w:rPr>
        <w:t>Se señala</w:t>
      </w:r>
      <w:r w:rsidR="007056E6">
        <w:rPr>
          <w:rFonts w:cs="Arial"/>
          <w:bCs/>
        </w:rPr>
        <w:t>ron</w:t>
      </w:r>
      <w:r w:rsidR="009226C0">
        <w:rPr>
          <w:rFonts w:cs="Arial"/>
          <w:bCs/>
        </w:rPr>
        <w:t xml:space="preserve"> y </w:t>
      </w:r>
      <w:r w:rsidR="007C13C1">
        <w:rPr>
          <w:rFonts w:cs="Arial"/>
          <w:bCs/>
        </w:rPr>
        <w:t>ejemplifica</w:t>
      </w:r>
      <w:r w:rsidR="007056E6">
        <w:rPr>
          <w:rFonts w:cs="Arial"/>
          <w:bCs/>
        </w:rPr>
        <w:t>ron</w:t>
      </w:r>
      <w:r w:rsidR="007C13C1">
        <w:rPr>
          <w:rFonts w:cs="Arial"/>
          <w:bCs/>
        </w:rPr>
        <w:t xml:space="preserve"> </w:t>
      </w:r>
      <w:r w:rsidR="009226C0">
        <w:rPr>
          <w:rFonts w:cs="Arial"/>
          <w:bCs/>
        </w:rPr>
        <w:t>las formas en que el usuario puede perder el control de su información</w:t>
      </w:r>
      <w:r w:rsidR="0093164F">
        <w:rPr>
          <w:rFonts w:cs="Arial"/>
          <w:bCs/>
        </w:rPr>
        <w:t>,</w:t>
      </w:r>
      <w:r w:rsidR="00724529">
        <w:rPr>
          <w:rFonts w:cs="Arial"/>
          <w:bCs/>
        </w:rPr>
        <w:t xml:space="preserve"> </w:t>
      </w:r>
      <w:r w:rsidR="009226C0">
        <w:rPr>
          <w:rFonts w:cs="Arial"/>
          <w:bCs/>
        </w:rPr>
        <w:t xml:space="preserve">al </w:t>
      </w:r>
      <w:r w:rsidR="0093164F">
        <w:rPr>
          <w:rFonts w:cs="Arial"/>
          <w:bCs/>
        </w:rPr>
        <w:t>transmitirla en</w:t>
      </w:r>
      <w:r w:rsidR="009226C0">
        <w:rPr>
          <w:rFonts w:cs="Arial"/>
          <w:bCs/>
        </w:rPr>
        <w:t xml:space="preserve"> la red, sin dejar de considerar los peligros latentes que esto conlleva, para lo cual </w:t>
      </w:r>
      <w:r w:rsidR="007C13C1">
        <w:rPr>
          <w:rFonts w:cs="Arial"/>
          <w:bCs/>
        </w:rPr>
        <w:t>se toma</w:t>
      </w:r>
      <w:r w:rsidR="007056E6">
        <w:rPr>
          <w:rFonts w:cs="Arial"/>
          <w:bCs/>
        </w:rPr>
        <w:t>ron</w:t>
      </w:r>
      <w:r w:rsidR="009226C0">
        <w:rPr>
          <w:rFonts w:cs="Arial"/>
          <w:bCs/>
        </w:rPr>
        <w:t xml:space="preserve"> en cuent</w:t>
      </w:r>
      <w:r w:rsidR="00C7704B">
        <w:rPr>
          <w:rFonts w:cs="Arial"/>
          <w:bCs/>
        </w:rPr>
        <w:t>a</w:t>
      </w:r>
      <w:r w:rsidR="009226C0">
        <w:rPr>
          <w:rFonts w:cs="Arial"/>
          <w:bCs/>
        </w:rPr>
        <w:t xml:space="preserve"> </w:t>
      </w:r>
      <w:r w:rsidR="00C7704B">
        <w:rPr>
          <w:rFonts w:cs="Arial"/>
          <w:bCs/>
        </w:rPr>
        <w:t xml:space="preserve">publicaciones de sitios informativos como </w:t>
      </w:r>
      <w:r w:rsidR="0049413C">
        <w:rPr>
          <w:rFonts w:cs="Arial"/>
          <w:bCs/>
        </w:rPr>
        <w:t>WikiLeaks</w:t>
      </w:r>
      <w:r w:rsidR="00C7704B">
        <w:rPr>
          <w:rFonts w:cs="Arial"/>
          <w:bCs/>
        </w:rPr>
        <w:t xml:space="preserve">, investigaciones de empresas como Microsoft o Symantec, asociaciones no gubernamentales como ASI-México y </w:t>
      </w:r>
      <w:r w:rsidR="009226C0">
        <w:rPr>
          <w:rFonts w:cs="Arial"/>
          <w:bCs/>
        </w:rPr>
        <w:t>pronunciamientos de</w:t>
      </w:r>
      <w:r w:rsidR="00C7704B">
        <w:rPr>
          <w:rFonts w:cs="Arial"/>
          <w:bCs/>
        </w:rPr>
        <w:t xml:space="preserve"> activistas</w:t>
      </w:r>
      <w:r w:rsidR="009226C0">
        <w:rPr>
          <w:rFonts w:cs="Arial"/>
          <w:bCs/>
        </w:rPr>
        <w:t xml:space="preserve"> latinoamericanos </w:t>
      </w:r>
      <w:r w:rsidR="00C7704B">
        <w:rPr>
          <w:rFonts w:cs="Arial"/>
          <w:bCs/>
        </w:rPr>
        <w:t>preocupados por los derechos digitales, como Jesús Robles Maloof</w:t>
      </w:r>
      <w:r w:rsidR="009226C0">
        <w:rPr>
          <w:rFonts w:cs="Arial"/>
          <w:bCs/>
        </w:rPr>
        <w:t>.</w:t>
      </w:r>
    </w:p>
    <w:p w:rsidR="009226C0" w:rsidRPr="000F68E3" w:rsidRDefault="009226C0" w:rsidP="00E52206">
      <w:pPr>
        <w:spacing w:after="200"/>
        <w:jc w:val="both"/>
        <w:rPr>
          <w:rFonts w:ascii="Times New Roman" w:hAnsi="Times New Roman"/>
        </w:rPr>
      </w:pPr>
      <w:r>
        <w:rPr>
          <w:rFonts w:cs="Arial"/>
          <w:bCs/>
        </w:rPr>
        <w:t>A fin de poder despejar la primera incógnita, previamente expuesta, se</w:t>
      </w:r>
      <w:r w:rsidR="007C13C1">
        <w:rPr>
          <w:rFonts w:cs="Arial"/>
          <w:bCs/>
        </w:rPr>
        <w:t xml:space="preserve"> desarroll</w:t>
      </w:r>
      <w:r w:rsidR="007056E6">
        <w:rPr>
          <w:rFonts w:cs="Arial"/>
          <w:bCs/>
        </w:rPr>
        <w:t>ó</w:t>
      </w:r>
      <w:r>
        <w:rPr>
          <w:rFonts w:cs="Arial"/>
          <w:bCs/>
        </w:rPr>
        <w:t xml:space="preserve"> la siguiente hipótesis: </w:t>
      </w:r>
      <w:r w:rsidR="00C65199">
        <w:rPr>
          <w:rFonts w:cs="Arial"/>
          <w:b/>
          <w:bCs/>
        </w:rPr>
        <w:t>i</w:t>
      </w:r>
      <w:r w:rsidRPr="00F02E13">
        <w:rPr>
          <w:rFonts w:cs="Arial"/>
          <w:b/>
          <w:bCs/>
        </w:rPr>
        <w:t>ngresar y divulgar información personal en sitios y redes sociales</w:t>
      </w:r>
      <w:r w:rsidR="00355A92">
        <w:rPr>
          <w:rFonts w:cs="Arial"/>
          <w:b/>
          <w:bCs/>
        </w:rPr>
        <w:t xml:space="preserve"> digitales</w:t>
      </w:r>
      <w:r w:rsidRPr="00F02E13">
        <w:rPr>
          <w:rFonts w:cs="Arial"/>
          <w:b/>
          <w:bCs/>
        </w:rPr>
        <w:t>, por parte de los usuarios en Internet, supone la pérdida del control sobre ella, volviéndola accesible a terceros, posibilitando prácticas fraudulentas, intrusivas, acosadoras y de espionaje, además de limitar su libertad de expresión, en detrimento de su privacidad digital.</w:t>
      </w:r>
    </w:p>
    <w:p w:rsidR="009226C0" w:rsidRPr="000F68E3" w:rsidRDefault="009226C0" w:rsidP="00E52206">
      <w:pPr>
        <w:spacing w:after="200"/>
        <w:jc w:val="both"/>
        <w:rPr>
          <w:rFonts w:ascii="Times New Roman" w:hAnsi="Times New Roman"/>
        </w:rPr>
      </w:pPr>
      <w:r>
        <w:rPr>
          <w:rFonts w:cs="Arial"/>
          <w:bCs/>
        </w:rPr>
        <w:t>Esto</w:t>
      </w:r>
      <w:r w:rsidR="000867DE">
        <w:rPr>
          <w:rFonts w:cs="Arial"/>
          <w:bCs/>
        </w:rPr>
        <w:t>, tras inferir,</w:t>
      </w:r>
      <w:r>
        <w:rPr>
          <w:rFonts w:cs="Arial"/>
          <w:bCs/>
        </w:rPr>
        <w:t xml:space="preserve"> que es el usuario </w:t>
      </w:r>
      <w:r w:rsidR="000D6BFD">
        <w:rPr>
          <w:rFonts w:cs="Arial"/>
          <w:bCs/>
        </w:rPr>
        <w:t>la</w:t>
      </w:r>
      <w:r>
        <w:rPr>
          <w:rFonts w:cs="Arial"/>
          <w:bCs/>
        </w:rPr>
        <w:t xml:space="preserve"> primer y principal </w:t>
      </w:r>
      <w:r w:rsidR="000D6BFD">
        <w:rPr>
          <w:rFonts w:cs="Arial"/>
          <w:bCs/>
        </w:rPr>
        <w:t xml:space="preserve">figura de control </w:t>
      </w:r>
      <w:r>
        <w:rPr>
          <w:rFonts w:cs="Arial"/>
          <w:bCs/>
        </w:rPr>
        <w:t xml:space="preserve">de su información </w:t>
      </w:r>
      <w:r w:rsidR="000D6BFD">
        <w:rPr>
          <w:rFonts w:cs="Arial"/>
          <w:bCs/>
        </w:rPr>
        <w:t>en lo físico y en lo digital</w:t>
      </w:r>
      <w:r>
        <w:rPr>
          <w:rFonts w:cs="Arial"/>
          <w:bCs/>
        </w:rPr>
        <w:t xml:space="preserve">, lo que le faculta </w:t>
      </w:r>
      <w:r w:rsidR="00C65199">
        <w:rPr>
          <w:rFonts w:cs="Arial"/>
          <w:bCs/>
        </w:rPr>
        <w:t>para</w:t>
      </w:r>
      <w:r w:rsidR="0001112F">
        <w:rPr>
          <w:rFonts w:cs="Arial"/>
          <w:bCs/>
        </w:rPr>
        <w:t xml:space="preserve"> </w:t>
      </w:r>
      <w:r>
        <w:rPr>
          <w:rFonts w:cs="Arial"/>
          <w:bCs/>
        </w:rPr>
        <w:t xml:space="preserve">prevenir el daño en lugar de actuar en consecuencia, en la medida que esto sea posible. </w:t>
      </w:r>
    </w:p>
    <w:p w:rsidR="009226C0" w:rsidRPr="000F68E3" w:rsidRDefault="009226C0" w:rsidP="00E52206">
      <w:pPr>
        <w:spacing w:after="200"/>
        <w:jc w:val="both"/>
        <w:rPr>
          <w:rFonts w:ascii="Times New Roman" w:hAnsi="Times New Roman"/>
        </w:rPr>
      </w:pPr>
      <w:r>
        <w:rPr>
          <w:rFonts w:cs="Arial"/>
          <w:bCs/>
        </w:rPr>
        <w:t xml:space="preserve">Como </w:t>
      </w:r>
      <w:r w:rsidR="00C65199">
        <w:rPr>
          <w:rFonts w:cs="Arial"/>
          <w:bCs/>
        </w:rPr>
        <w:t xml:space="preserve">resultado </w:t>
      </w:r>
      <w:r>
        <w:rPr>
          <w:rFonts w:cs="Arial"/>
          <w:bCs/>
        </w:rPr>
        <w:t xml:space="preserve">de los hallazgos </w:t>
      </w:r>
      <w:r w:rsidR="007056E6">
        <w:rPr>
          <w:rFonts w:cs="Arial"/>
          <w:bCs/>
        </w:rPr>
        <w:t>vertidos</w:t>
      </w:r>
      <w:r>
        <w:rPr>
          <w:rFonts w:cs="Arial"/>
          <w:bCs/>
        </w:rPr>
        <w:t xml:space="preserve"> en esta p</w:t>
      </w:r>
      <w:r w:rsidR="0001112F">
        <w:rPr>
          <w:rFonts w:cs="Arial"/>
          <w:bCs/>
        </w:rPr>
        <w:t>rimera fase de la investigación</w:t>
      </w:r>
      <w:r>
        <w:rPr>
          <w:rFonts w:cs="Arial"/>
          <w:bCs/>
        </w:rPr>
        <w:t xml:space="preserve"> y</w:t>
      </w:r>
      <w:r w:rsidR="000867DE">
        <w:rPr>
          <w:rFonts w:cs="Arial"/>
          <w:bCs/>
        </w:rPr>
        <w:t xml:space="preserve"> después de conocer</w:t>
      </w:r>
      <w:r>
        <w:rPr>
          <w:rFonts w:cs="Arial"/>
          <w:bCs/>
        </w:rPr>
        <w:t xml:space="preserve"> claramente los conceptos, usos y riesgos para el usuario relacionados </w:t>
      </w:r>
      <w:r w:rsidR="00EF2DF8">
        <w:rPr>
          <w:rFonts w:cs="Arial"/>
          <w:bCs/>
        </w:rPr>
        <w:t>con</w:t>
      </w:r>
      <w:r>
        <w:rPr>
          <w:rFonts w:cs="Arial"/>
          <w:bCs/>
        </w:rPr>
        <w:t xml:space="preserve"> su privacidad digital, la segunda parte de la investigación </w:t>
      </w:r>
      <w:r w:rsidR="000F3EB4">
        <w:rPr>
          <w:rFonts w:cs="Arial"/>
          <w:bCs/>
        </w:rPr>
        <w:t>se centr</w:t>
      </w:r>
      <w:r w:rsidR="007056E6">
        <w:rPr>
          <w:rFonts w:cs="Arial"/>
          <w:bCs/>
        </w:rPr>
        <w:t>ó</w:t>
      </w:r>
      <w:r>
        <w:rPr>
          <w:rFonts w:cs="Arial"/>
          <w:bCs/>
        </w:rPr>
        <w:t xml:space="preserve"> en las medidas que </w:t>
      </w:r>
      <w:r w:rsidR="000F3EB4">
        <w:rPr>
          <w:rFonts w:cs="Arial"/>
          <w:bCs/>
        </w:rPr>
        <w:t>posibilitan</w:t>
      </w:r>
      <w:r>
        <w:rPr>
          <w:rFonts w:cs="Arial"/>
          <w:bCs/>
        </w:rPr>
        <w:t xml:space="preserve"> la salvaguarda de la misma</w:t>
      </w:r>
      <w:r w:rsidR="00216B99">
        <w:rPr>
          <w:rFonts w:cs="Arial"/>
          <w:bCs/>
        </w:rPr>
        <w:t>. Lo que dio origen a</w:t>
      </w:r>
      <w:r>
        <w:rPr>
          <w:rFonts w:cs="Arial"/>
          <w:bCs/>
        </w:rPr>
        <w:t xml:space="preserve"> la </w:t>
      </w:r>
      <w:r w:rsidR="00216B99">
        <w:rPr>
          <w:rFonts w:cs="Arial"/>
          <w:bCs/>
        </w:rPr>
        <w:t xml:space="preserve">siguiente hipótesis, </w:t>
      </w:r>
      <w:r w:rsidR="000867DE">
        <w:rPr>
          <w:rFonts w:cs="Arial"/>
          <w:bCs/>
        </w:rPr>
        <w:t>que dice</w:t>
      </w:r>
      <w:r>
        <w:rPr>
          <w:rFonts w:cs="Arial"/>
          <w:bCs/>
        </w:rPr>
        <w:t xml:space="preserve">: </w:t>
      </w:r>
      <w:r w:rsidR="0010229B">
        <w:rPr>
          <w:rFonts w:cs="Arial"/>
          <w:b/>
          <w:bCs/>
        </w:rPr>
        <w:t>b</w:t>
      </w:r>
      <w:r w:rsidRPr="000867DE">
        <w:rPr>
          <w:rFonts w:cs="Arial"/>
          <w:b/>
          <w:bCs/>
        </w:rPr>
        <w:t xml:space="preserve">ajo la figura del anonimato digital puede evitarse que empresas, gobiernos y </w:t>
      </w:r>
      <w:r w:rsidRPr="000867DE">
        <w:rPr>
          <w:rFonts w:cs="Arial"/>
          <w:b/>
          <w:bCs/>
        </w:rPr>
        <w:lastRenderedPageBreak/>
        <w:t>terceros en México hagan mal uso de los datos personales de los usuarios, previniendo la pérdida de su privacidad digital.</w:t>
      </w:r>
    </w:p>
    <w:p w:rsidR="009226C0" w:rsidRPr="000F68E3" w:rsidRDefault="00437C77" w:rsidP="00E52206">
      <w:pPr>
        <w:spacing w:after="200"/>
        <w:jc w:val="both"/>
        <w:rPr>
          <w:rFonts w:ascii="Times New Roman" w:hAnsi="Times New Roman"/>
        </w:rPr>
      </w:pPr>
      <w:r>
        <w:rPr>
          <w:rFonts w:cs="Arial"/>
          <w:bCs/>
        </w:rPr>
        <w:t>Mediante</w:t>
      </w:r>
      <w:r w:rsidR="009226C0">
        <w:rPr>
          <w:rFonts w:cs="Arial"/>
          <w:bCs/>
        </w:rPr>
        <w:t xml:space="preserve"> el eje conductor de </w:t>
      </w:r>
      <w:r w:rsidR="0001112F">
        <w:rPr>
          <w:rFonts w:cs="Arial"/>
          <w:bCs/>
        </w:rPr>
        <w:t>esta</w:t>
      </w:r>
      <w:r w:rsidR="009226C0">
        <w:rPr>
          <w:rFonts w:cs="Arial"/>
          <w:bCs/>
        </w:rPr>
        <w:t xml:space="preserve"> segunda hipótesis, </w:t>
      </w:r>
      <w:r w:rsidR="007C13C1">
        <w:rPr>
          <w:rFonts w:cs="Arial"/>
          <w:bCs/>
        </w:rPr>
        <w:t>se defin</w:t>
      </w:r>
      <w:r w:rsidR="007056E6">
        <w:rPr>
          <w:rFonts w:cs="Arial"/>
          <w:bCs/>
        </w:rPr>
        <w:t>ió</w:t>
      </w:r>
      <w:r w:rsidR="009226C0">
        <w:rPr>
          <w:rFonts w:cs="Arial"/>
          <w:bCs/>
        </w:rPr>
        <w:t xml:space="preserve"> qu</w:t>
      </w:r>
      <w:r w:rsidR="00724529">
        <w:rPr>
          <w:rFonts w:cs="Arial"/>
          <w:bCs/>
        </w:rPr>
        <w:t>é</w:t>
      </w:r>
      <w:r w:rsidR="009226C0">
        <w:rPr>
          <w:rFonts w:cs="Arial"/>
          <w:bCs/>
        </w:rPr>
        <w:t xml:space="preserve"> es el anonimato, para después hacer la distinción con el anonimato digital</w:t>
      </w:r>
      <w:r w:rsidR="0001112F">
        <w:rPr>
          <w:rFonts w:cs="Arial"/>
          <w:bCs/>
        </w:rPr>
        <w:t xml:space="preserve"> y en ese afán</w:t>
      </w:r>
      <w:r>
        <w:rPr>
          <w:rFonts w:cs="Arial"/>
          <w:bCs/>
        </w:rPr>
        <w:t xml:space="preserve"> se </w:t>
      </w:r>
      <w:r w:rsidR="007C13C1">
        <w:rPr>
          <w:rFonts w:cs="Arial"/>
          <w:bCs/>
        </w:rPr>
        <w:t>retoma</w:t>
      </w:r>
      <w:r w:rsidR="007056E6">
        <w:rPr>
          <w:rFonts w:cs="Arial"/>
          <w:bCs/>
        </w:rPr>
        <w:t>ron</w:t>
      </w:r>
      <w:r w:rsidR="007C13C1">
        <w:rPr>
          <w:rFonts w:cs="Arial"/>
          <w:bCs/>
        </w:rPr>
        <w:t xml:space="preserve"> </w:t>
      </w:r>
      <w:r w:rsidR="009226C0">
        <w:rPr>
          <w:rFonts w:cs="Arial"/>
          <w:bCs/>
        </w:rPr>
        <w:t xml:space="preserve">los pronunciamientos de Katitza Rodríguez, máximo representante de la </w:t>
      </w:r>
      <w:r w:rsidR="009226C0" w:rsidRPr="00437C77">
        <w:rPr>
          <w:rFonts w:cs="Arial"/>
          <w:bCs/>
        </w:rPr>
        <w:t>Electronic Frontier Foundation</w:t>
      </w:r>
      <w:r w:rsidR="009226C0">
        <w:rPr>
          <w:rFonts w:cs="Arial"/>
          <w:bCs/>
        </w:rPr>
        <w:t xml:space="preserve">, asociación pro derechos digitales y pro anonimato digital; además de otras asociaciones y organizaciones.  </w:t>
      </w:r>
    </w:p>
    <w:p w:rsidR="009226C0" w:rsidRPr="000F68E3" w:rsidRDefault="009226C0" w:rsidP="00E52206">
      <w:pPr>
        <w:spacing w:after="200"/>
        <w:jc w:val="both"/>
        <w:rPr>
          <w:rFonts w:ascii="Times New Roman" w:hAnsi="Times New Roman"/>
        </w:rPr>
      </w:pPr>
      <w:r>
        <w:rPr>
          <w:rFonts w:cs="Arial"/>
          <w:bCs/>
        </w:rPr>
        <w:t xml:space="preserve">Posteriormente se </w:t>
      </w:r>
      <w:r w:rsidR="008B37D8">
        <w:rPr>
          <w:rFonts w:cs="Verdana"/>
          <w:bCs/>
        </w:rPr>
        <w:t>describ</w:t>
      </w:r>
      <w:r w:rsidR="007056E6">
        <w:rPr>
          <w:rFonts w:cs="Arial"/>
          <w:bCs/>
        </w:rPr>
        <w:t>ieron</w:t>
      </w:r>
      <w:r>
        <w:rPr>
          <w:rFonts w:cs="Arial"/>
          <w:bCs/>
        </w:rPr>
        <w:t xml:space="preserve"> las distintas formas del anonimato, comprendidas en el débil y el fuerte, </w:t>
      </w:r>
      <w:r w:rsidR="00437C77">
        <w:rPr>
          <w:rFonts w:cs="Arial"/>
          <w:bCs/>
        </w:rPr>
        <w:t xml:space="preserve">además que se </w:t>
      </w:r>
      <w:r w:rsidR="008B37D8">
        <w:rPr>
          <w:rFonts w:cs="Verdana"/>
          <w:bCs/>
        </w:rPr>
        <w:t>enuncia</w:t>
      </w:r>
      <w:r w:rsidR="007056E6">
        <w:rPr>
          <w:rFonts w:cs="Arial"/>
          <w:bCs/>
        </w:rPr>
        <w:t>ron</w:t>
      </w:r>
      <w:r>
        <w:rPr>
          <w:rFonts w:cs="Arial"/>
          <w:bCs/>
        </w:rPr>
        <w:t xml:space="preserve"> sus posibilidades y desventajas. </w:t>
      </w:r>
    </w:p>
    <w:p w:rsidR="009226C0" w:rsidRPr="000F68E3" w:rsidRDefault="009226C0" w:rsidP="00E52206">
      <w:pPr>
        <w:spacing w:after="200"/>
        <w:jc w:val="both"/>
        <w:rPr>
          <w:rFonts w:ascii="Times New Roman" w:hAnsi="Times New Roman"/>
        </w:rPr>
      </w:pPr>
      <w:r>
        <w:rPr>
          <w:rFonts w:cs="Arial"/>
          <w:bCs/>
        </w:rPr>
        <w:t xml:space="preserve">El último apartado de esta investigación </w:t>
      </w:r>
      <w:r w:rsidR="007056E6">
        <w:rPr>
          <w:rFonts w:cs="Arial"/>
          <w:bCs/>
        </w:rPr>
        <w:t>fue</w:t>
      </w:r>
      <w:r w:rsidR="007C13C1">
        <w:rPr>
          <w:rFonts w:cs="Arial"/>
          <w:bCs/>
        </w:rPr>
        <w:t xml:space="preserve"> </w:t>
      </w:r>
      <w:r>
        <w:rPr>
          <w:rFonts w:cs="Arial"/>
          <w:bCs/>
        </w:rPr>
        <w:t>consecuencia de las respuestas adquiridas gracias a la primera y segunda pregunta.</w:t>
      </w:r>
    </w:p>
    <w:p w:rsidR="009226C0" w:rsidRPr="000F68E3" w:rsidRDefault="007056E6" w:rsidP="00E52206">
      <w:pPr>
        <w:spacing w:after="200"/>
        <w:jc w:val="both"/>
        <w:rPr>
          <w:rFonts w:ascii="Times New Roman" w:hAnsi="Times New Roman"/>
        </w:rPr>
      </w:pPr>
      <w:r>
        <w:rPr>
          <w:rFonts w:cs="Arial"/>
          <w:bCs/>
        </w:rPr>
        <w:t xml:space="preserve">Como consecuencia de </w:t>
      </w:r>
      <w:r w:rsidR="009226C0">
        <w:rPr>
          <w:rFonts w:cs="Arial"/>
          <w:bCs/>
        </w:rPr>
        <w:t xml:space="preserve">los conocimientos adquiridos </w:t>
      </w:r>
      <w:r w:rsidR="007C13C1">
        <w:rPr>
          <w:rFonts w:cs="Arial"/>
          <w:bCs/>
        </w:rPr>
        <w:t xml:space="preserve">se </w:t>
      </w:r>
      <w:r w:rsidR="00216B99">
        <w:rPr>
          <w:rFonts w:cs="Arial"/>
          <w:bCs/>
        </w:rPr>
        <w:t>enunciaron</w:t>
      </w:r>
      <w:r>
        <w:rPr>
          <w:rFonts w:cs="Arial"/>
          <w:bCs/>
        </w:rPr>
        <w:t xml:space="preserve"> en la última parte de este documento,</w:t>
      </w:r>
      <w:r w:rsidR="009226C0">
        <w:rPr>
          <w:rFonts w:cs="Arial"/>
          <w:bCs/>
        </w:rPr>
        <w:t xml:space="preserve"> recomendaciones puntuales al usuario sobre </w:t>
      </w:r>
      <w:r w:rsidR="000D6BFD">
        <w:rPr>
          <w:rFonts w:cs="Verdana"/>
          <w:bCs/>
        </w:rPr>
        <w:t>s</w:t>
      </w:r>
      <w:r w:rsidR="000C6B2E">
        <w:rPr>
          <w:rFonts w:cs="Arial"/>
          <w:bCs/>
        </w:rPr>
        <w:t>i</w:t>
      </w:r>
      <w:r w:rsidR="009226C0">
        <w:rPr>
          <w:rFonts w:cs="Arial"/>
          <w:bCs/>
        </w:rPr>
        <w:t xml:space="preserve"> el anonimato es </w:t>
      </w:r>
      <w:r w:rsidR="00437C77">
        <w:rPr>
          <w:rFonts w:cs="Arial"/>
          <w:bCs/>
        </w:rPr>
        <w:t>posible</w:t>
      </w:r>
      <w:r w:rsidR="009226C0">
        <w:rPr>
          <w:rFonts w:cs="Arial"/>
          <w:bCs/>
        </w:rPr>
        <w:t xml:space="preserve"> </w:t>
      </w:r>
      <w:r w:rsidR="00437C77">
        <w:rPr>
          <w:rFonts w:cs="Arial"/>
          <w:bCs/>
        </w:rPr>
        <w:t>en aras de la</w:t>
      </w:r>
      <w:r w:rsidR="009226C0">
        <w:rPr>
          <w:rFonts w:cs="Arial"/>
          <w:bCs/>
        </w:rPr>
        <w:t xml:space="preserve"> defensa de la privacidad digital, así como los hallazgos que </w:t>
      </w:r>
      <w:r w:rsidR="008B37D8">
        <w:rPr>
          <w:rFonts w:cs="Verdana"/>
          <w:bCs/>
        </w:rPr>
        <w:t>arroj</w:t>
      </w:r>
      <w:r w:rsidR="007C13C1">
        <w:rPr>
          <w:rFonts w:cs="Arial"/>
          <w:bCs/>
        </w:rPr>
        <w:t>ó</w:t>
      </w:r>
      <w:r w:rsidR="009226C0">
        <w:rPr>
          <w:rFonts w:cs="Arial"/>
          <w:bCs/>
        </w:rPr>
        <w:t xml:space="preserve"> la propia investigación y que </w:t>
      </w:r>
      <w:r w:rsidR="00216B99">
        <w:rPr>
          <w:rFonts w:cs="Arial"/>
          <w:bCs/>
        </w:rPr>
        <w:t>buscaron</w:t>
      </w:r>
      <w:r w:rsidR="007C13C1">
        <w:rPr>
          <w:rFonts w:cs="Arial"/>
          <w:bCs/>
        </w:rPr>
        <w:t xml:space="preserve"> </w:t>
      </w:r>
      <w:r w:rsidR="008B37D8">
        <w:rPr>
          <w:rFonts w:cs="Arial"/>
          <w:bCs/>
        </w:rPr>
        <w:t>clarifi</w:t>
      </w:r>
      <w:r w:rsidR="007C13C1">
        <w:rPr>
          <w:rFonts w:cs="Arial"/>
          <w:bCs/>
        </w:rPr>
        <w:t>car</w:t>
      </w:r>
      <w:r w:rsidR="009226C0">
        <w:rPr>
          <w:rFonts w:cs="Arial"/>
          <w:bCs/>
        </w:rPr>
        <w:t xml:space="preserve"> al usuario final las prácticas que pueden ponerle en riesgo</w:t>
      </w:r>
      <w:r w:rsidR="00024737">
        <w:rPr>
          <w:rFonts w:cs="Arial"/>
          <w:bCs/>
        </w:rPr>
        <w:t>,</w:t>
      </w:r>
      <w:r w:rsidR="009226C0">
        <w:rPr>
          <w:rFonts w:cs="Arial"/>
          <w:bCs/>
        </w:rPr>
        <w:t xml:space="preserve"> en mayor o menor medida</w:t>
      </w:r>
      <w:r w:rsidR="00024737">
        <w:rPr>
          <w:rFonts w:cs="Arial"/>
          <w:bCs/>
        </w:rPr>
        <w:t>,</w:t>
      </w:r>
      <w:r w:rsidR="009226C0">
        <w:rPr>
          <w:rFonts w:cs="Arial"/>
          <w:bCs/>
        </w:rPr>
        <w:t xml:space="preserve"> en todo lo que comprende el quehacer en Internet. </w:t>
      </w:r>
    </w:p>
    <w:p w:rsidR="00E64AD3" w:rsidRPr="000F68E3" w:rsidRDefault="009226C0" w:rsidP="00E52206">
      <w:pPr>
        <w:spacing w:after="200"/>
        <w:jc w:val="both"/>
        <w:rPr>
          <w:rFonts w:ascii="Times New Roman" w:hAnsi="Times New Roman"/>
        </w:rPr>
      </w:pPr>
      <w:r>
        <w:rPr>
          <w:rFonts w:cs="Arial"/>
          <w:bCs/>
        </w:rPr>
        <w:t xml:space="preserve">No está demás decir que la finalidad </w:t>
      </w:r>
      <w:r w:rsidR="009343C0">
        <w:rPr>
          <w:rFonts w:cs="Arial"/>
          <w:bCs/>
        </w:rPr>
        <w:t>principal</w:t>
      </w:r>
      <w:r>
        <w:rPr>
          <w:rFonts w:cs="Arial"/>
          <w:bCs/>
        </w:rPr>
        <w:t xml:space="preserve"> de este trabajo; además de verificar la viabilidad del anonimato digital, es </w:t>
      </w:r>
      <w:r w:rsidR="0038241C">
        <w:rPr>
          <w:rFonts w:cs="Arial"/>
          <w:bCs/>
        </w:rPr>
        <w:t xml:space="preserve">divulgar los hallazgos, para que el </w:t>
      </w:r>
      <w:r>
        <w:rPr>
          <w:rFonts w:cs="Arial"/>
          <w:bCs/>
        </w:rPr>
        <w:t xml:space="preserve">usuario común, </w:t>
      </w:r>
      <w:r w:rsidR="0038241C">
        <w:rPr>
          <w:rFonts w:cs="Arial"/>
          <w:bCs/>
        </w:rPr>
        <w:t xml:space="preserve">pueda </w:t>
      </w:r>
      <w:r>
        <w:rPr>
          <w:rFonts w:cs="Arial"/>
          <w:bCs/>
        </w:rPr>
        <w:t xml:space="preserve">obtener de manera sencilla y clara, conocimiento </w:t>
      </w:r>
      <w:r w:rsidR="00486CE6">
        <w:rPr>
          <w:rFonts w:cs="Arial"/>
          <w:bCs/>
        </w:rPr>
        <w:t>sobre</w:t>
      </w:r>
      <w:r>
        <w:rPr>
          <w:rFonts w:cs="Arial"/>
          <w:bCs/>
        </w:rPr>
        <w:t xml:space="preserve"> las implicaciones de compartir información en la red</w:t>
      </w:r>
      <w:r w:rsidR="00437C77">
        <w:rPr>
          <w:rFonts w:cs="Arial"/>
          <w:bCs/>
        </w:rPr>
        <w:t>;</w:t>
      </w:r>
      <w:r>
        <w:rPr>
          <w:rFonts w:cs="Arial"/>
          <w:bCs/>
        </w:rPr>
        <w:t xml:space="preserve"> de la forma en que operan industrias</w:t>
      </w:r>
      <w:r w:rsidR="00024737">
        <w:rPr>
          <w:rFonts w:cs="Arial"/>
          <w:bCs/>
        </w:rPr>
        <w:t>,</w:t>
      </w:r>
      <w:r>
        <w:rPr>
          <w:rFonts w:cs="Arial"/>
          <w:bCs/>
        </w:rPr>
        <w:t xml:space="preserve"> gobiernos y crimen imbuidos en el mundo </w:t>
      </w:r>
      <w:r w:rsidR="00216B99">
        <w:rPr>
          <w:rFonts w:cs="Arial"/>
          <w:bCs/>
        </w:rPr>
        <w:t>digital</w:t>
      </w:r>
      <w:r w:rsidR="00437C77">
        <w:rPr>
          <w:rFonts w:cs="Arial"/>
          <w:bCs/>
        </w:rPr>
        <w:t>;</w:t>
      </w:r>
      <w:r>
        <w:rPr>
          <w:rFonts w:cs="Arial"/>
          <w:bCs/>
        </w:rPr>
        <w:t xml:space="preserve"> de los riesgos mayores y men</w:t>
      </w:r>
      <w:r w:rsidR="00437C77">
        <w:rPr>
          <w:rFonts w:cs="Arial"/>
          <w:bCs/>
        </w:rPr>
        <w:t>ores que sus prácticas implican;</w:t>
      </w:r>
      <w:r>
        <w:rPr>
          <w:rFonts w:cs="Arial"/>
          <w:bCs/>
        </w:rPr>
        <w:t xml:space="preserve"> y de </w:t>
      </w:r>
      <w:r>
        <w:rPr>
          <w:rFonts w:cs="Arial"/>
          <w:bCs/>
        </w:rPr>
        <w:lastRenderedPageBreak/>
        <w:t xml:space="preserve">las consideraciones necesarias que cada individuo debe hacer al momento de navegar en la </w:t>
      </w:r>
      <w:r w:rsidR="000D6BFD">
        <w:rPr>
          <w:rFonts w:cs="Arial"/>
          <w:bCs/>
        </w:rPr>
        <w:t>W</w:t>
      </w:r>
      <w:r>
        <w:rPr>
          <w:rFonts w:cs="Arial"/>
          <w:bCs/>
        </w:rPr>
        <w:t xml:space="preserve">eb, si es su deseo resguardar su privacidad.  Lo anterior </w:t>
      </w:r>
      <w:r w:rsidR="00C214AD">
        <w:rPr>
          <w:rFonts w:cs="Arial"/>
          <w:bCs/>
        </w:rPr>
        <w:t xml:space="preserve">concebido bajo el objetivo de: </w:t>
      </w:r>
      <w:r w:rsidR="00C214AD" w:rsidRPr="006974BC">
        <w:rPr>
          <w:b/>
        </w:rPr>
        <w:t>facilitar al usuario la proyección de su anonimato digital</w:t>
      </w:r>
      <w:r w:rsidR="00C214AD">
        <w:rPr>
          <w:b/>
        </w:rPr>
        <w:t xml:space="preserve"> con</w:t>
      </w:r>
      <w:r w:rsidR="00C214AD">
        <w:t xml:space="preserve"> </w:t>
      </w:r>
      <w:r w:rsidR="00C214AD" w:rsidRPr="006974BC">
        <w:rPr>
          <w:b/>
        </w:rPr>
        <w:t>un producto audiovisual que contribuya al conocimiento de estas posibilidades para su ejecución por parte de los usuarios interesados.</w:t>
      </w:r>
      <w:r w:rsidR="00C214AD" w:rsidRPr="008750B8">
        <w:t xml:space="preserve">  </w:t>
      </w:r>
    </w:p>
    <w:p w:rsidR="00874E8C" w:rsidRDefault="00874E8C">
      <w:pPr>
        <w:suppressAutoHyphens w:val="0"/>
        <w:rPr>
          <w:b/>
          <w:color w:val="000000"/>
          <w:szCs w:val="32"/>
        </w:rPr>
      </w:pPr>
      <w:r>
        <w:br w:type="page"/>
      </w:r>
    </w:p>
    <w:p w:rsidR="00E64AD3" w:rsidRPr="0060585E" w:rsidRDefault="00E64AD3" w:rsidP="00C106D0">
      <w:pPr>
        <w:pStyle w:val="Ttulo1"/>
        <w:rPr>
          <w:color w:val="auto"/>
          <w:szCs w:val="24"/>
          <w:lang w:val="es-ES"/>
        </w:rPr>
      </w:pPr>
      <w:bookmarkStart w:id="9" w:name="__RefHeading___Toc498346064"/>
      <w:bookmarkStart w:id="10" w:name="__RefHeading___Toc498346063"/>
      <w:bookmarkStart w:id="11" w:name="_Toc515205817"/>
      <w:bookmarkEnd w:id="9"/>
      <w:r w:rsidRPr="009A4384">
        <w:lastRenderedPageBreak/>
        <w:t>Capítulo I</w:t>
      </w:r>
      <w:r w:rsidR="00024737">
        <w:t>.</w:t>
      </w:r>
      <w:bookmarkEnd w:id="10"/>
      <w:r w:rsidR="002031B6">
        <w:t xml:space="preserve"> </w:t>
      </w:r>
      <w:bookmarkStart w:id="12" w:name="_Toc497160524"/>
      <w:bookmarkStart w:id="13" w:name="_Toc497753090"/>
      <w:r w:rsidRPr="00555CD0">
        <w:t>Privacidad digital y sus riesgos en México</w:t>
      </w:r>
      <w:bookmarkEnd w:id="11"/>
      <w:bookmarkEnd w:id="12"/>
      <w:bookmarkEnd w:id="13"/>
    </w:p>
    <w:p w:rsidR="00E64AD3" w:rsidRPr="000F68E3" w:rsidRDefault="00E64AD3" w:rsidP="00E64AD3">
      <w:pPr>
        <w:spacing w:after="200"/>
        <w:jc w:val="both"/>
        <w:rPr>
          <w:rFonts w:ascii="Times New Roman" w:hAnsi="Times New Roman"/>
        </w:rPr>
      </w:pPr>
      <w:r w:rsidRPr="00774E4E">
        <w:rPr>
          <w:rFonts w:cs="Calibri Light"/>
        </w:rPr>
        <w:t xml:space="preserve">El individuo contemporáneo, basa su vida social en gran medida en </w:t>
      </w:r>
      <w:r w:rsidR="005C2163">
        <w:rPr>
          <w:rFonts w:cs="Calibri Light"/>
        </w:rPr>
        <w:t>I</w:t>
      </w:r>
      <w:r w:rsidRPr="00774E4E">
        <w:rPr>
          <w:rFonts w:cs="Calibri Light"/>
        </w:rPr>
        <w:t xml:space="preserve">nternet, en específico en </w:t>
      </w:r>
      <w:r w:rsidR="005C2163">
        <w:rPr>
          <w:rFonts w:cs="Calibri Light"/>
        </w:rPr>
        <w:t xml:space="preserve">sitios </w:t>
      </w:r>
      <w:r w:rsidR="00337EA6">
        <w:rPr>
          <w:rFonts w:cs="Calibri Light"/>
        </w:rPr>
        <w:t>web</w:t>
      </w:r>
      <w:r w:rsidR="005C2163">
        <w:rPr>
          <w:rFonts w:cs="Calibri Light"/>
        </w:rPr>
        <w:t xml:space="preserve"> y</w:t>
      </w:r>
      <w:r w:rsidR="005C2163" w:rsidRPr="00774E4E">
        <w:rPr>
          <w:rFonts w:cs="Calibri Light"/>
        </w:rPr>
        <w:t xml:space="preserve"> </w:t>
      </w:r>
      <w:r w:rsidRPr="00774E4E">
        <w:rPr>
          <w:rFonts w:cs="Calibri Light"/>
        </w:rPr>
        <w:t>redes sociales</w:t>
      </w:r>
      <w:r w:rsidR="00724529">
        <w:rPr>
          <w:rFonts w:cs="Calibri Light"/>
        </w:rPr>
        <w:t xml:space="preserve"> digitales</w:t>
      </w:r>
      <w:r w:rsidRPr="00774E4E">
        <w:rPr>
          <w:rFonts w:cs="Calibri Light"/>
        </w:rPr>
        <w:t xml:space="preserve">, por este medio se informa y </w:t>
      </w:r>
      <w:r w:rsidR="00024737" w:rsidRPr="00774E4E">
        <w:rPr>
          <w:rFonts w:cs="Calibri Light"/>
        </w:rPr>
        <w:t>socializa.</w:t>
      </w:r>
      <w:r w:rsidRPr="00774E4E">
        <w:rPr>
          <w:rFonts w:cs="Calibri Light"/>
        </w:rPr>
        <w:t xml:space="preserve"> E</w:t>
      </w:r>
      <w:r w:rsidR="00024737" w:rsidRPr="00774E4E">
        <w:rPr>
          <w:rFonts w:cs="Calibri Light"/>
        </w:rPr>
        <w:t>s en</w:t>
      </w:r>
      <w:r w:rsidRPr="00774E4E">
        <w:rPr>
          <w:rFonts w:cs="Calibri Light"/>
        </w:rPr>
        <w:t xml:space="preserve"> este contexto</w:t>
      </w:r>
      <w:r w:rsidR="00024737" w:rsidRPr="00774E4E">
        <w:rPr>
          <w:rFonts w:cs="Calibri Light"/>
        </w:rPr>
        <w:t xml:space="preserve"> que</w:t>
      </w:r>
      <w:r w:rsidRPr="00774E4E">
        <w:rPr>
          <w:rFonts w:cs="Calibri Light"/>
        </w:rPr>
        <w:t xml:space="preserve"> caben las preguntas</w:t>
      </w:r>
      <w:r w:rsidR="005C2163">
        <w:rPr>
          <w:rFonts w:cs="Calibri Light"/>
        </w:rPr>
        <w:t>:</w:t>
      </w:r>
      <w:r w:rsidRPr="00774E4E">
        <w:rPr>
          <w:rFonts w:cs="Calibri Light"/>
          <w:b/>
        </w:rPr>
        <w:t xml:space="preserve"> ¿</w:t>
      </w:r>
      <w:r w:rsidR="0034491F">
        <w:rPr>
          <w:rFonts w:cs="Calibri Light"/>
          <w:b/>
        </w:rPr>
        <w:t>s</w:t>
      </w:r>
      <w:r w:rsidR="00024737" w:rsidRPr="00774E4E">
        <w:rPr>
          <w:rFonts w:cs="Calibri Light"/>
          <w:b/>
        </w:rPr>
        <w:t>e comparten</w:t>
      </w:r>
      <w:r w:rsidRPr="00774E4E">
        <w:rPr>
          <w:rFonts w:cs="Calibri Light"/>
          <w:b/>
        </w:rPr>
        <w:t xml:space="preserve"> datos personales </w:t>
      </w:r>
      <w:r w:rsidR="00024737" w:rsidRPr="00774E4E">
        <w:rPr>
          <w:rFonts w:cs="Calibri Light"/>
          <w:b/>
        </w:rPr>
        <w:t xml:space="preserve">al </w:t>
      </w:r>
      <w:r w:rsidRPr="00774E4E">
        <w:rPr>
          <w:rFonts w:cs="Calibri Light"/>
          <w:b/>
        </w:rPr>
        <w:t xml:space="preserve">socializar </w:t>
      </w:r>
      <w:r w:rsidR="005C2163">
        <w:rPr>
          <w:rFonts w:cs="Calibri Light"/>
          <w:b/>
        </w:rPr>
        <w:t xml:space="preserve">en sitios </w:t>
      </w:r>
      <w:r w:rsidR="00337EA6">
        <w:rPr>
          <w:rFonts w:cs="Calibri Light"/>
          <w:b/>
        </w:rPr>
        <w:t>web</w:t>
      </w:r>
      <w:r w:rsidR="005C2163">
        <w:rPr>
          <w:rFonts w:cs="Calibri Light"/>
          <w:b/>
        </w:rPr>
        <w:t xml:space="preserve"> y </w:t>
      </w:r>
      <w:r w:rsidR="002550ED">
        <w:rPr>
          <w:rFonts w:cs="Calibri Light"/>
          <w:b/>
        </w:rPr>
        <w:t>redes sociales digitales</w:t>
      </w:r>
      <w:r w:rsidRPr="00774E4E">
        <w:rPr>
          <w:rFonts w:cs="Calibri Light"/>
          <w:b/>
        </w:rPr>
        <w:t>?</w:t>
      </w:r>
      <w:r w:rsidR="0034491F">
        <w:rPr>
          <w:rFonts w:cs="Calibri Light"/>
          <w:b/>
        </w:rPr>
        <w:t>,</w:t>
      </w:r>
      <w:r w:rsidR="00EF4054">
        <w:rPr>
          <w:rFonts w:cs="Calibri Light"/>
        </w:rPr>
        <w:t xml:space="preserve"> </w:t>
      </w:r>
      <w:r w:rsidRPr="00774E4E">
        <w:rPr>
          <w:rFonts w:cs="Calibri Light"/>
          <w:b/>
        </w:rPr>
        <w:t>¿</w:t>
      </w:r>
      <w:r w:rsidR="0034491F">
        <w:rPr>
          <w:rFonts w:cs="Calibri Light"/>
          <w:b/>
        </w:rPr>
        <w:t>l</w:t>
      </w:r>
      <w:r w:rsidRPr="00774E4E">
        <w:rPr>
          <w:rFonts w:cs="Calibri Light"/>
          <w:b/>
        </w:rPr>
        <w:t xml:space="preserve">a privacidad </w:t>
      </w:r>
      <w:r w:rsidR="00024737" w:rsidRPr="00774E4E">
        <w:rPr>
          <w:rFonts w:cs="Calibri Light"/>
          <w:b/>
        </w:rPr>
        <w:t xml:space="preserve">es contemplada en </w:t>
      </w:r>
      <w:r w:rsidR="005C2163">
        <w:rPr>
          <w:rFonts w:cs="Calibri Light"/>
          <w:b/>
        </w:rPr>
        <w:t xml:space="preserve">sitios </w:t>
      </w:r>
      <w:r w:rsidR="00337EA6">
        <w:rPr>
          <w:rFonts w:cs="Calibri Light"/>
          <w:b/>
        </w:rPr>
        <w:t>web</w:t>
      </w:r>
      <w:r w:rsidR="005C2163" w:rsidRPr="00774E4E">
        <w:rPr>
          <w:rFonts w:cs="Calibri Light"/>
          <w:b/>
        </w:rPr>
        <w:t xml:space="preserve"> </w:t>
      </w:r>
      <w:r w:rsidR="000F68E3">
        <w:rPr>
          <w:rFonts w:cs="Calibri Light"/>
          <w:b/>
        </w:rPr>
        <w:t>y redes</w:t>
      </w:r>
      <w:r w:rsidR="002550ED">
        <w:rPr>
          <w:rFonts w:cs="Calibri Light"/>
          <w:b/>
        </w:rPr>
        <w:t xml:space="preserve"> sociales digitales</w:t>
      </w:r>
      <w:r w:rsidRPr="00774E4E">
        <w:rPr>
          <w:rFonts w:cs="Calibri Light"/>
          <w:b/>
        </w:rPr>
        <w:t xml:space="preserve"> </w:t>
      </w:r>
      <w:r w:rsidR="009700AA">
        <w:rPr>
          <w:rFonts w:cs="Calibri Light"/>
          <w:b/>
        </w:rPr>
        <w:t>de</w:t>
      </w:r>
      <w:r w:rsidRPr="00774E4E">
        <w:rPr>
          <w:rFonts w:cs="Calibri Light"/>
          <w:b/>
        </w:rPr>
        <w:t xml:space="preserve"> </w:t>
      </w:r>
      <w:r w:rsidR="00024737" w:rsidRPr="00774E4E">
        <w:rPr>
          <w:rFonts w:cs="Calibri Light"/>
          <w:b/>
        </w:rPr>
        <w:t>Internet</w:t>
      </w:r>
      <w:r w:rsidRPr="00774E4E">
        <w:rPr>
          <w:rFonts w:cs="Calibri Light"/>
          <w:b/>
        </w:rPr>
        <w:t>?</w:t>
      </w:r>
      <w:r w:rsidR="0034491F">
        <w:rPr>
          <w:rFonts w:cs="Calibri Light"/>
          <w:b/>
        </w:rPr>
        <w:t>,</w:t>
      </w:r>
      <w:r w:rsidRPr="00774E4E">
        <w:rPr>
          <w:rFonts w:cs="Calibri Light"/>
        </w:rPr>
        <w:t xml:space="preserve"> </w:t>
      </w:r>
      <w:r w:rsidR="00BD1943" w:rsidRPr="00774E4E">
        <w:rPr>
          <w:rFonts w:cs="Calibri Light"/>
          <w:b/>
        </w:rPr>
        <w:t>¿</w:t>
      </w:r>
      <w:r w:rsidR="0034491F">
        <w:rPr>
          <w:rFonts w:cs="Calibri Light"/>
          <w:b/>
        </w:rPr>
        <w:t>e</w:t>
      </w:r>
      <w:r w:rsidR="000F68E3" w:rsidRPr="00774E4E">
        <w:rPr>
          <w:rFonts w:cs="Calibri Light"/>
          <w:b/>
        </w:rPr>
        <w:t xml:space="preserve">n </w:t>
      </w:r>
      <w:r w:rsidR="000F68E3">
        <w:rPr>
          <w:rFonts w:cs="Calibri Light"/>
          <w:b/>
        </w:rPr>
        <w:t>sitios</w:t>
      </w:r>
      <w:r w:rsidR="005C2163">
        <w:rPr>
          <w:rFonts w:cs="Calibri Light"/>
          <w:b/>
        </w:rPr>
        <w:t xml:space="preserve"> </w:t>
      </w:r>
      <w:r w:rsidR="00337EA6">
        <w:rPr>
          <w:rFonts w:cs="Calibri Light"/>
          <w:b/>
        </w:rPr>
        <w:t>web</w:t>
      </w:r>
      <w:r w:rsidR="000F68E3">
        <w:rPr>
          <w:rFonts w:cs="Calibri Light"/>
          <w:b/>
        </w:rPr>
        <w:t xml:space="preserve"> y</w:t>
      </w:r>
      <w:r w:rsidR="005C2163">
        <w:rPr>
          <w:rFonts w:cs="Calibri Light"/>
          <w:b/>
        </w:rPr>
        <w:t xml:space="preserve"> </w:t>
      </w:r>
      <w:r w:rsidR="002550ED">
        <w:rPr>
          <w:rFonts w:cs="Calibri Light"/>
          <w:b/>
        </w:rPr>
        <w:t>redes sociales digitales</w:t>
      </w:r>
      <w:r w:rsidRPr="00774E4E">
        <w:rPr>
          <w:rFonts w:cs="Calibri Light"/>
          <w:b/>
        </w:rPr>
        <w:t xml:space="preserve"> </w:t>
      </w:r>
      <w:r w:rsidR="009700AA">
        <w:rPr>
          <w:rFonts w:cs="Calibri Light"/>
          <w:b/>
        </w:rPr>
        <w:t>de</w:t>
      </w:r>
      <w:r w:rsidR="00024737" w:rsidRPr="00774E4E">
        <w:rPr>
          <w:rFonts w:cs="Calibri Light"/>
          <w:b/>
        </w:rPr>
        <w:t xml:space="preserve"> Internet </w:t>
      </w:r>
      <w:r w:rsidR="00BD1943" w:rsidRPr="00774E4E">
        <w:rPr>
          <w:rFonts w:cs="Calibri Light"/>
          <w:b/>
        </w:rPr>
        <w:t xml:space="preserve">se </w:t>
      </w:r>
      <w:r w:rsidRPr="00774E4E">
        <w:rPr>
          <w:rFonts w:cs="Calibri Light"/>
          <w:b/>
        </w:rPr>
        <w:t>vulnera el derecho a la privacidad?</w:t>
      </w:r>
    </w:p>
    <w:p w:rsidR="00E64AD3" w:rsidRPr="00205FB9" w:rsidRDefault="00E64AD3" w:rsidP="00E64AD3">
      <w:pPr>
        <w:spacing w:after="200"/>
        <w:jc w:val="both"/>
        <w:rPr>
          <w:rFonts w:cs="Calibri Light"/>
        </w:rPr>
      </w:pPr>
      <w:r w:rsidRPr="00774E4E">
        <w:rPr>
          <w:rFonts w:cs="Calibri Light"/>
        </w:rPr>
        <w:t>Para poder explicar de qué formas puede ser vulnerada la privacidad digital de los usuarios en Internet, primero</w:t>
      </w:r>
      <w:r w:rsidR="00A3312F">
        <w:rPr>
          <w:rFonts w:cs="Calibri Light"/>
        </w:rPr>
        <w:t xml:space="preserve"> debe comprenderse qué es, por lo cual</w:t>
      </w:r>
      <w:r w:rsidRPr="00774E4E">
        <w:rPr>
          <w:rFonts w:cs="Calibri Light"/>
        </w:rPr>
        <w:t xml:space="preserve"> han de definirse</w:t>
      </w:r>
      <w:r w:rsidR="00A3312F">
        <w:rPr>
          <w:rFonts w:cs="Calibri Light"/>
        </w:rPr>
        <w:t xml:space="preserve"> la intimidad, el derecho a la intimidad, </w:t>
      </w:r>
      <w:r w:rsidR="0083021A">
        <w:rPr>
          <w:rFonts w:cs="Calibri Light"/>
        </w:rPr>
        <w:t xml:space="preserve">y </w:t>
      </w:r>
      <w:r w:rsidR="00A3312F">
        <w:rPr>
          <w:rFonts w:cs="Calibri Light"/>
        </w:rPr>
        <w:t>su relación con</w:t>
      </w:r>
      <w:r w:rsidRPr="00774E4E">
        <w:rPr>
          <w:rFonts w:cs="Calibri Light"/>
        </w:rPr>
        <w:t xml:space="preserve"> los conceptos: dato personal y dato personal sensible, que tienen vigencia en el ámbito jurídico mexicano y que, a su vez, </w:t>
      </w:r>
      <w:r w:rsidR="0083021A">
        <w:rPr>
          <w:rFonts w:cs="Calibri Light"/>
        </w:rPr>
        <w:t>son vinculables con</w:t>
      </w:r>
      <w:r w:rsidRPr="00774E4E">
        <w:rPr>
          <w:rFonts w:cs="Calibri Light"/>
        </w:rPr>
        <w:t xml:space="preserve"> la idea de privacidad y privacidad digital. </w:t>
      </w:r>
      <w:r w:rsidR="0083021A">
        <w:rPr>
          <w:rFonts w:cs="Calibri Light"/>
        </w:rPr>
        <w:t>Dichas</w:t>
      </w:r>
      <w:r w:rsidR="0083021A" w:rsidRPr="00774E4E">
        <w:rPr>
          <w:rFonts w:cs="Calibri Light"/>
        </w:rPr>
        <w:t xml:space="preserve"> </w:t>
      </w:r>
      <w:r w:rsidRPr="00774E4E">
        <w:rPr>
          <w:rFonts w:cs="Calibri Light"/>
        </w:rPr>
        <w:t>definiciones serán también abordadas con la profundidad necesaria,</w:t>
      </w:r>
      <w:r w:rsidR="00EF4054">
        <w:rPr>
          <w:rFonts w:cs="Calibri Light"/>
        </w:rPr>
        <w:t xml:space="preserve"> bajo</w:t>
      </w:r>
      <w:r w:rsidRPr="00774E4E">
        <w:rPr>
          <w:rFonts w:cs="Calibri Light"/>
        </w:rPr>
        <w:t xml:space="preserve"> el propósito de comprender su procedencia y particularidades, para finalmente determinar </w:t>
      </w:r>
      <w:r w:rsidR="00CA05BD">
        <w:rPr>
          <w:rFonts w:cs="Calibri Light"/>
        </w:rPr>
        <w:t xml:space="preserve">el </w:t>
      </w:r>
      <w:r w:rsidRPr="00774E4E">
        <w:rPr>
          <w:rFonts w:cs="Calibri Light"/>
        </w:rPr>
        <w:t>porqué</w:t>
      </w:r>
      <w:r w:rsidR="00CA05BD">
        <w:rPr>
          <w:rFonts w:cs="Calibri Light"/>
        </w:rPr>
        <w:t xml:space="preserve"> de</w:t>
      </w:r>
      <w:r w:rsidRPr="00774E4E">
        <w:rPr>
          <w:rFonts w:cs="Calibri Light"/>
        </w:rPr>
        <w:t xml:space="preserve"> su necesidad e importancia como garantía individual. </w:t>
      </w:r>
      <w:r w:rsidR="00EF4054">
        <w:rPr>
          <w:rFonts w:cs="Calibri Light"/>
        </w:rPr>
        <w:t>Aproximaciones vertidas</w:t>
      </w:r>
      <w:r w:rsidR="0083021A">
        <w:rPr>
          <w:rFonts w:cs="Calibri Light"/>
        </w:rPr>
        <w:t xml:space="preserve"> con el</w:t>
      </w:r>
      <w:r w:rsidR="00EF4054">
        <w:rPr>
          <w:rFonts w:cs="Calibri Light"/>
        </w:rPr>
        <w:t xml:space="preserve"> simple</w:t>
      </w:r>
      <w:r w:rsidR="0083021A">
        <w:rPr>
          <w:rFonts w:cs="Calibri Light"/>
        </w:rPr>
        <w:t xml:space="preserve"> afán de que el lector reconozca la privacidad como su derecho, </w:t>
      </w:r>
      <w:r w:rsidR="006B1602">
        <w:rPr>
          <w:rFonts w:cs="Calibri Light"/>
        </w:rPr>
        <w:t>dentro y fuera de</w:t>
      </w:r>
      <w:r w:rsidR="0083021A">
        <w:rPr>
          <w:rFonts w:cs="Calibri Light"/>
        </w:rPr>
        <w:t xml:space="preserve"> Internet. </w:t>
      </w:r>
      <w:r w:rsidRPr="00774E4E">
        <w:rPr>
          <w:rFonts w:cs="Calibri Light"/>
        </w:rPr>
        <w:t>En dicho apartado ha de retomarse el pronunciamiento realizado por la Organización de las Naciones Unidas a ese respecto.</w:t>
      </w:r>
    </w:p>
    <w:p w:rsidR="00E64AD3" w:rsidRPr="000F68E3" w:rsidRDefault="00E64AD3" w:rsidP="00E64AD3">
      <w:pPr>
        <w:spacing w:after="200"/>
        <w:jc w:val="both"/>
        <w:rPr>
          <w:rFonts w:ascii="Times New Roman" w:hAnsi="Times New Roman"/>
        </w:rPr>
      </w:pPr>
      <w:r w:rsidRPr="00774E4E">
        <w:rPr>
          <w:rFonts w:cs="Calibri Light"/>
        </w:rPr>
        <w:t>Enseguida se realizará una distinción y clasificación del tipo de información que los usuarios comparten y la recurrencia con la que lo hacen, así como los medios en que estás prácticas se llevan a cabo. Para ello, se expondrá el trabajo de investigación de la Asociación Mexicana de Internet (</w:t>
      </w:r>
      <w:r w:rsidR="00D516F6" w:rsidRPr="00774E4E">
        <w:rPr>
          <w:rFonts w:cs="Calibri Light"/>
        </w:rPr>
        <w:t>AMIPCI</w:t>
      </w:r>
      <w:r w:rsidRPr="00774E4E">
        <w:rPr>
          <w:rFonts w:cs="Calibri Light"/>
        </w:rPr>
        <w:t xml:space="preserve">), que involucra a </w:t>
      </w:r>
      <w:r w:rsidR="002A24C0" w:rsidRPr="00774E4E">
        <w:rPr>
          <w:rFonts w:cs="Calibri Light"/>
        </w:rPr>
        <w:t>individuos</w:t>
      </w:r>
      <w:r w:rsidRPr="00774E4E">
        <w:rPr>
          <w:rFonts w:cs="Calibri Light"/>
        </w:rPr>
        <w:t xml:space="preserve"> y sus hábitos en Internet. </w:t>
      </w:r>
    </w:p>
    <w:p w:rsidR="00E64AD3" w:rsidRDefault="00E64AD3" w:rsidP="00E64AD3">
      <w:pPr>
        <w:spacing w:after="200"/>
        <w:jc w:val="both"/>
        <w:rPr>
          <w:rFonts w:cs="Calibri Light"/>
        </w:rPr>
      </w:pPr>
      <w:r w:rsidRPr="00774E4E">
        <w:rPr>
          <w:rFonts w:cs="Calibri Light"/>
        </w:rPr>
        <w:lastRenderedPageBreak/>
        <w:t xml:space="preserve">Estableciéndose las prácticas recurrentes e información compartida por los individuos, será oportuno enumerar y ponderar los diferentes riesgos que distintas organizaciones como </w:t>
      </w:r>
      <w:r w:rsidR="00F65BAC">
        <w:rPr>
          <w:rFonts w:cs="Calibri Light"/>
        </w:rPr>
        <w:t>D</w:t>
      </w:r>
      <w:r w:rsidRPr="00774E4E">
        <w:rPr>
          <w:rFonts w:cs="Calibri Light"/>
        </w:rPr>
        <w:t xml:space="preserve">erechos </w:t>
      </w:r>
      <w:r w:rsidR="00BA5086">
        <w:rPr>
          <w:rFonts w:cs="Calibri Light"/>
        </w:rPr>
        <w:t>D</w:t>
      </w:r>
      <w:r w:rsidR="00BA5086" w:rsidRPr="00774E4E">
        <w:rPr>
          <w:rFonts w:cs="Calibri Light"/>
        </w:rPr>
        <w:t>igitales</w:t>
      </w:r>
      <w:r w:rsidR="00BA5086">
        <w:rPr>
          <w:rFonts w:cs="Calibri Light"/>
        </w:rPr>
        <w:t>,</w:t>
      </w:r>
      <w:r w:rsidR="00BA5086">
        <w:rPr>
          <w:rFonts w:cs="Verdana"/>
        </w:rPr>
        <w:t xml:space="preserve"> </w:t>
      </w:r>
      <w:r w:rsidR="00BA5086">
        <w:rPr>
          <w:rFonts w:cs="Calibri Light"/>
        </w:rPr>
        <w:t>disponible</w:t>
      </w:r>
      <w:r w:rsidR="00F65BAC">
        <w:rPr>
          <w:rFonts w:cs="Calibri Light"/>
        </w:rPr>
        <w:t xml:space="preserve"> en </w:t>
      </w:r>
      <w:r w:rsidR="00F65BAC" w:rsidRPr="00F65BAC">
        <w:rPr>
          <w:rFonts w:cs="Calibri Light"/>
        </w:rPr>
        <w:t>https://www.derechosdigitales.org/</w:t>
      </w:r>
      <w:r w:rsidR="00F65BAC">
        <w:rPr>
          <w:rFonts w:cs="Calibri Light"/>
        </w:rPr>
        <w:t>;</w:t>
      </w:r>
      <w:r w:rsidRPr="00774E4E">
        <w:rPr>
          <w:rFonts w:cs="Calibri Light"/>
        </w:rPr>
        <w:t xml:space="preserve"> y defensores de los derechos humanos como Jesús Robles Maloof, han denunciado y que se relacionan directamente con el tipo de datos personales y datos personales sensibles que el usuario comunica en Internet.</w:t>
      </w:r>
    </w:p>
    <w:p w:rsidR="00E64AD3" w:rsidRPr="000F68E3" w:rsidRDefault="00E64AD3" w:rsidP="00E64AD3">
      <w:pPr>
        <w:spacing w:after="200"/>
        <w:jc w:val="both"/>
        <w:rPr>
          <w:rFonts w:ascii="Times New Roman" w:hAnsi="Times New Roman"/>
        </w:rPr>
      </w:pPr>
      <w:r w:rsidRPr="00774E4E">
        <w:rPr>
          <w:rFonts w:cs="Calibri Light"/>
        </w:rPr>
        <w:t xml:space="preserve">Como consecuencia de lo anteriormente expuesto se proyecta demostrar o invalidar la hipótesis objeto de este capítulo, que señala: </w:t>
      </w:r>
    </w:p>
    <w:p w:rsidR="00874E8C" w:rsidRDefault="00E64AD3" w:rsidP="000F68E3">
      <w:pPr>
        <w:spacing w:after="200"/>
        <w:jc w:val="both"/>
      </w:pPr>
      <w:r w:rsidRPr="00C20182">
        <w:rPr>
          <w:b/>
        </w:rPr>
        <w:t xml:space="preserve">Ingresar y divulgar datos personales en sitios y </w:t>
      </w:r>
      <w:r w:rsidR="002550ED">
        <w:rPr>
          <w:b/>
        </w:rPr>
        <w:t xml:space="preserve"> redes sociales digitales</w:t>
      </w:r>
      <w:r w:rsidRPr="00C20182">
        <w:rPr>
          <w:b/>
        </w:rPr>
        <w:t xml:space="preserve">, por parte de los usuarios en Internet, supone la pérdida de derechos sobre ellos, volviéndolos accesibles a terceros, </w:t>
      </w:r>
      <w:r w:rsidR="00EF3FE2" w:rsidRPr="00C20182">
        <w:rPr>
          <w:b/>
        </w:rPr>
        <w:t>posibilit</w:t>
      </w:r>
      <w:r w:rsidR="00EF3FE2" w:rsidRPr="00774E4E">
        <w:rPr>
          <w:rFonts w:cs="Calibri Light"/>
          <w:b/>
        </w:rPr>
        <w:t xml:space="preserve">ando </w:t>
      </w:r>
      <w:r w:rsidRPr="00C20182">
        <w:rPr>
          <w:b/>
        </w:rPr>
        <w:t>prácticas fraudulentas, intrusivas, acosadoras y de espionaje; y al no garantizarse su libertad de expresión, las personas son susceptibles de sufrir persecución por la información vertida, en detrimento de su privacidad digital.</w:t>
      </w:r>
      <w:bookmarkStart w:id="14" w:name="__RefHeading___Toc498346065"/>
      <w:bookmarkStart w:id="15" w:name="_Toc497753091"/>
      <w:bookmarkEnd w:id="14"/>
    </w:p>
    <w:p w:rsidR="00E64AD3" w:rsidRPr="00173C75" w:rsidRDefault="00E64AD3" w:rsidP="00173C75">
      <w:pPr>
        <w:pStyle w:val="Ttulo1"/>
      </w:pPr>
      <w:bookmarkStart w:id="16" w:name="_Toc515205818"/>
      <w:r w:rsidRPr="00173C75">
        <w:t xml:space="preserve">I.I. </w:t>
      </w:r>
      <w:bookmarkEnd w:id="15"/>
      <w:r w:rsidR="004F1D9C" w:rsidRPr="00173C75">
        <w:t>Intimidad</w:t>
      </w:r>
      <w:r w:rsidR="00CC3E2A" w:rsidRPr="00173C75">
        <w:t xml:space="preserve"> y derecho a la intimidad</w:t>
      </w:r>
      <w:bookmarkEnd w:id="16"/>
    </w:p>
    <w:p w:rsidR="00EF4054" w:rsidRPr="0014677B" w:rsidRDefault="00E64AD3" w:rsidP="000F68E3">
      <w:pPr>
        <w:spacing w:after="240"/>
        <w:jc w:val="both"/>
      </w:pPr>
      <w:r w:rsidRPr="0046787F">
        <w:t xml:space="preserve">Para que sea posible acceder al concepto de privacidad, sobre todo en la era digital, es necesario conocer sus aproximaciones y fronteras con otros términos. Es el caso del concepto de intimidad, que guarda una estrecha relación con la denominada privacidad, y del cual se </w:t>
      </w:r>
      <w:r w:rsidR="006039D5">
        <w:t>desprenden otras nociones</w:t>
      </w:r>
      <w:r w:rsidR="00CB2AAD">
        <w:t xml:space="preserve">, </w:t>
      </w:r>
      <w:r w:rsidRPr="0046787F">
        <w:t>como</w:t>
      </w:r>
      <w:r w:rsidR="00AE1890">
        <w:t xml:space="preserve"> la </w:t>
      </w:r>
      <w:r w:rsidRPr="00AE1890">
        <w:t>protección de datos personales.</w:t>
      </w:r>
      <w:r w:rsidRPr="0046787F">
        <w:t xml:space="preserve"> Ideas vitales que es necesario comprender en su relevancia e importancia, a fin de garantizar el correcto resguardo de la información personal de los individuos. </w:t>
      </w:r>
    </w:p>
    <w:p w:rsidR="00E64AD3" w:rsidRPr="00A528F8" w:rsidRDefault="00E64AD3" w:rsidP="000F68E3">
      <w:pPr>
        <w:jc w:val="both"/>
      </w:pPr>
      <w:bookmarkStart w:id="17" w:name="_Toc514422968"/>
      <w:r w:rsidRPr="00C106D0">
        <w:lastRenderedPageBreak/>
        <w:t xml:space="preserve">La raíz etimológica de intimidad es el adverbio del latín </w:t>
      </w:r>
      <w:r w:rsidRPr="00C106D0">
        <w:rPr>
          <w:i/>
        </w:rPr>
        <w:t>intus</w:t>
      </w:r>
      <w:r w:rsidRPr="00C106D0">
        <w:t xml:space="preserve">, que significa </w:t>
      </w:r>
      <w:r w:rsidRPr="00C106D0">
        <w:rPr>
          <w:i/>
        </w:rPr>
        <w:t>dentro de</w:t>
      </w:r>
      <w:r w:rsidRPr="00C106D0">
        <w:t>. Por otra parte, la Real Academia de la Lengua Español</w:t>
      </w:r>
      <w:r w:rsidR="003F2822">
        <w:t>a (RAE) define a la intimidad co</w:t>
      </w:r>
      <w:r w:rsidRPr="00C106D0">
        <w:t>mo:</w:t>
      </w:r>
      <w:bookmarkEnd w:id="17"/>
      <w:r w:rsidRPr="00C106D0">
        <w:t xml:space="preserve"> </w:t>
      </w:r>
    </w:p>
    <w:p w:rsidR="00E64AD3" w:rsidRPr="000F68E3" w:rsidRDefault="00E64AD3" w:rsidP="00E64AD3">
      <w:pPr>
        <w:spacing w:after="200"/>
        <w:ind w:left="567"/>
        <w:jc w:val="both"/>
        <w:rPr>
          <w:rFonts w:ascii="Times New Roman" w:hAnsi="Times New Roman"/>
        </w:rPr>
      </w:pPr>
      <w:r w:rsidRPr="0046787F">
        <w:t>1. f. Amistad íntima.</w:t>
      </w:r>
    </w:p>
    <w:p w:rsidR="00E64AD3" w:rsidRPr="000F68E3" w:rsidRDefault="00E64AD3" w:rsidP="00E64AD3">
      <w:pPr>
        <w:spacing w:after="200"/>
        <w:ind w:left="567" w:right="616"/>
        <w:jc w:val="both"/>
        <w:rPr>
          <w:rFonts w:ascii="Times New Roman" w:hAnsi="Times New Roman"/>
        </w:rPr>
      </w:pPr>
      <w:r w:rsidRPr="0046787F">
        <w:t>2. f. Zona espiritual íntima y reservada de una persona o de un grupo, especialmente de una familia</w:t>
      </w:r>
      <w:r w:rsidR="00071220">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{"citationID":"qSjd42jf","properties":{"custom":"(Real Academia Espa\\uc0\\u241{}ola, Intimidad p\\uc0\\u225{}rrs.1\\uc0\\u8211{}2)","formattedCitation":"(Real Academia Espa\\uc0\\u241{}ola, Intimidad p\\uc0\\u225{}rrs.1\\uc0\\u8211{}2)","plainCitation":"(Real Academia Española, Intimidad párrs.1–2)","noteIndex":0},"citationItems":[{"id":208,"uris":["http://zotero.org/users/local/6AQp0Fo7/items/DEQSM76B"],"uri":["http://zotero.org/users/local/6AQp0Fo7/items/DEQSM76B"],"itemData":{"id":208,"type":"webpage","title":"Intimidad","container-title":"Diccionario de la lengua española","abstract":"Definición de intimidad","URL":"http://dle.rae.es/srv/search?m=30&amp;w=intimidad","language":"Español","author":[{"family":"Real Academia Española","given":""}],"issued":{"date-parts":[["2016",9,30]]},"accessed":{"date-parts":[["2016",9,30]]}},"locator":"1-2","label":"paragraph"}],"schema":"https://github.com/citation-style-language/schema/raw/master/csl-citation.json"} </w:instrText>
      </w:r>
      <w:r w:rsidRPr="0046787F">
        <w:fldChar w:fldCharType="separate"/>
      </w:r>
      <w:r w:rsidR="00866BD6" w:rsidRPr="00866BD6">
        <w:t>(Real Academia Española, Intimidad párrs.1–2)</w:t>
      </w:r>
      <w:r w:rsidRPr="0046787F">
        <w:fldChar w:fldCharType="end"/>
      </w:r>
    </w:p>
    <w:p w:rsidR="00E64AD3" w:rsidRPr="000F68E3" w:rsidRDefault="00E64AD3" w:rsidP="00E64AD3">
      <w:pPr>
        <w:spacing w:after="200"/>
        <w:jc w:val="both"/>
        <w:rPr>
          <w:rFonts w:ascii="Times New Roman" w:hAnsi="Times New Roman"/>
        </w:rPr>
      </w:pPr>
      <w:r w:rsidRPr="0046787F">
        <w:t>A través del origen etimológico y de la segunda acepción que la RAE le otorga a la palabra, puede decirse que la intimidad es el grado superlativo de lo personal</w:t>
      </w:r>
      <w:r w:rsidR="00CD56E4">
        <w:t xml:space="preserve"> </w:t>
      </w:r>
      <w:r w:rsidRPr="0046787F">
        <w:t xml:space="preserve">y que involucra el interior de los individuos, emocional e intelectualmente. </w:t>
      </w:r>
    </w:p>
    <w:p w:rsidR="00E64AD3" w:rsidRPr="000F68E3" w:rsidRDefault="00E64AD3" w:rsidP="00E64AD3">
      <w:pPr>
        <w:spacing w:after="200"/>
        <w:jc w:val="both"/>
        <w:rPr>
          <w:rFonts w:ascii="Times New Roman" w:hAnsi="Times New Roman"/>
        </w:rPr>
      </w:pPr>
      <w:r w:rsidRPr="0046787F">
        <w:t xml:space="preserve">Según las consideraciones de Aristeo García González, especialista en transparencia, protección de datos personales, nuevas tecnologías, informática y derecho, dicho concepto tomó valía en la época burguesa del siglo XVIII, </w:t>
      </w:r>
      <w:r w:rsidR="00345B4D">
        <w:t>para</w:t>
      </w:r>
      <w:r w:rsidRPr="0046787F">
        <w:t xml:space="preserve"> limitar la injerencia de los poderes públicos en la esfera privada de las personas. </w:t>
      </w:r>
      <w:r w:rsidR="006B1602" w:rsidRPr="0046787F">
        <w:fldChar w:fldCharType="begin"/>
      </w:r>
      <w:r w:rsidR="00866BD6">
        <w:instrText xml:space="preserve"> ADDIN ZOTERO_ITEM CSL_CITATION {"citationID":"CJXkzKNi","properties":{"custom":"(Garc\\uc0\\u237{}a 748)","formattedCitation":"(Garc\\uc0\\u237{}a 748)","plainCitation":"(García 748)","dontUpdate":true,"noteIndex":0},"citationItems":[{"id":"CjbJy2Cd/RihvVpCn","uris":["http://zotero.org/users/local/lOW4a0fl/items/MRXQEC9B"],"uri":["http://zotero.org/users/local/lOW4a0fl/items/MRXQEC9B"],"itemData":{"id":82,"type":"article-journal","title":"La protección de datos personales: derecho fundamental del siglo XXI. Un estudio comparado","container-title":"Boletín Mexicano de Derecho Comparado","page":"743-778","issue":"120","source":"dialnet.unirioja.es","abstract":"Este estudio gira en torno a la importancia que cada día va cobran do el desarrollo tecnológico puesto que se ha convertido en una revolución para aquellos métodos tradicionales de organización. Aunado a ello, el tratamiento y almacenamiento de la información representa un riesgo, sobre todo si se trata de datos concernientes a la persona. Por tal motivo, el uso y control sobre los datos a cada persona, debe serle reconocido ya no sólo como una garantía, sino además como un derecho fundamentalmente protegido. De ahí, la importancia de reconocer un derecho fundamental a la protección de datos a nivel constitucional y más aún, garantizando su protección.","ISSN":"0041-8633","shortTitle":"La protección de datos personales","language":"spa","author":[{"family":"García","given":"González","suffix":"Aristeo"}],"issued":{"date-parts":[["2007"]]}},"locator":"748","label":"page"}],"schema":"https://github.com/citation-style-language/schema/raw/master/csl-citation.json"} </w:instrText>
      </w:r>
      <w:r w:rsidR="006B1602" w:rsidRPr="0046787F">
        <w:fldChar w:fldCharType="separate"/>
      </w:r>
      <w:r w:rsidR="00866BD6" w:rsidRPr="00866BD6">
        <w:t>(García 748)</w:t>
      </w:r>
      <w:r w:rsidR="006B1602" w:rsidRPr="0046787F">
        <w:fldChar w:fldCharType="end"/>
      </w:r>
    </w:p>
    <w:p w:rsidR="00E64AD3" w:rsidRPr="000F68E3" w:rsidRDefault="00A20D80" w:rsidP="00E64AD3">
      <w:pPr>
        <w:spacing w:after="200"/>
        <w:jc w:val="both"/>
        <w:rPr>
          <w:rFonts w:ascii="Times New Roman" w:hAnsi="Times New Roman"/>
        </w:rPr>
      </w:pPr>
      <w:r>
        <w:t>E</w:t>
      </w:r>
      <w:r w:rsidR="00E64AD3" w:rsidRPr="0046787F">
        <w:t xml:space="preserve">l mismo autor, </w:t>
      </w:r>
      <w:r w:rsidR="002F0F7D">
        <w:t xml:space="preserve">quién </w:t>
      </w:r>
      <w:r w:rsidR="002D5DD8">
        <w:t>retoma a</w:t>
      </w:r>
      <w:r w:rsidR="00E64AD3" w:rsidRPr="0046787F">
        <w:t xml:space="preserve"> Georgina Battle, en su texto </w:t>
      </w:r>
      <w:r w:rsidR="00E64AD3" w:rsidRPr="0046787F">
        <w:rPr>
          <w:i/>
        </w:rPr>
        <w:t>El derecho a la intimidad privada y su regulación</w:t>
      </w:r>
      <w:r w:rsidR="00E64AD3" w:rsidRPr="0046787F">
        <w:t xml:space="preserve">, </w:t>
      </w:r>
      <w:r w:rsidR="002F0F7D">
        <w:t>señala</w:t>
      </w:r>
      <w:r w:rsidR="00E64AD3" w:rsidRPr="0046787F">
        <w:t xml:space="preserve">: </w:t>
      </w:r>
    </w:p>
    <w:p w:rsidR="00E64AD3" w:rsidRPr="000F68E3" w:rsidRDefault="00E64AD3" w:rsidP="00E64AD3">
      <w:pPr>
        <w:spacing w:after="200"/>
        <w:ind w:left="567" w:right="616"/>
        <w:jc w:val="both"/>
        <w:rPr>
          <w:rFonts w:ascii="Times New Roman" w:hAnsi="Times New Roman"/>
        </w:rPr>
      </w:pPr>
      <w:r w:rsidRPr="0046787F">
        <w:t xml:space="preserve">La intimidad, marcada por un matiz individualista, era la facultad destinada a salvaguardar un determinado espacio con carácter exclusivo, y que consistía en un derecho del individuo a la soledad y “a tener una esfera reservada en </w:t>
      </w:r>
      <w:r w:rsidR="00876C34">
        <w:t>la</w:t>
      </w:r>
      <w:r w:rsidRPr="0046787F">
        <w:t xml:space="preserve"> cual desenvolver su vida sin que la indiscreción ajena tenga acceso a ella</w:t>
      </w:r>
      <w:r w:rsidR="00B13B9D">
        <w:rPr>
          <w:rFonts w:cs="Verdana"/>
        </w:rPr>
        <w:t>”</w:t>
      </w:r>
      <w:r w:rsidR="00071220">
        <w:t>.</w:t>
      </w:r>
      <w:r w:rsidRPr="0046787F">
        <w:t xml:space="preserve"> </w:t>
      </w:r>
      <w:r w:rsidRPr="0046787F">
        <w:rPr>
          <w:rFonts w:ascii="Times New Roman" w:hAnsi="Times New Roman"/>
        </w:rPr>
        <w:fldChar w:fldCharType="begin"/>
      </w:r>
      <w:r w:rsidR="00866BD6">
        <w:instrText xml:space="preserve"> ADDIN ZOTERO_ITEM CSL_CITATION {"citationID":"PEVxI1If","properties":{"custom":"(Garc\\uc0\\u237{}a 748)","formattedCitation":"(Garc\\uc0\\u237{}a 748)","plainCitation":"(García 748)","dontUpdate":true,"noteIndex":0},"citationItems":[{"id":"CjbJy2Cd/RihvVpCn","uris":["http://zotero.org/users/local/lOW4a0fl/items/MRXQEC9B"],"uri":["http://zotero.org/users/local/lOW4a0fl/items/MRXQEC9B"],"itemData":{"id":82,"type":"article-journal","title":"La protección de datos personales: derecho fundamental del siglo XXI. Un estudio comparado","container-title":"Boletín Mexicano de Derecho Comparado","page":"743-778","issue":"120","source":"dialnet.unirioja.es","abstract":"Este estudio gira en torno a la importancia que cada día va cobran do el desarrollo tecnológico puesto que se ha convertido en una revolución para aquellos métodos tradicionales de organización. Aunado a ello, el tratamiento y almacenamiento de la información representa un riesgo, sobre todo si se trata de datos concernientes a la persona. Por tal motivo, el uso y control sobre los datos a cada persona, debe serle reconocido ya no sólo como una garantía, sino además como un derecho fundamentalmente protegido. De ahí, la importancia de reconocer un derecho fundamental a la protección de datos a nivel constitucional y más aún, garantizando su protección.","ISSN":"0041-8633","shortTitle":"La protección de datos personales","language":"spa","author":[{"family":"García","given":"González","suffix":"Aristeo"}],"issued":{"date-parts":[["2007"]]}},"locator":"748","label":"page"}],"schema":"https://github.com/citation-style-language/schema/raw/master/csl-citation.json"} </w:instrText>
      </w:r>
      <w:r w:rsidRPr="0046787F">
        <w:fldChar w:fldCharType="separate"/>
      </w:r>
      <w:r w:rsidR="00866BD6" w:rsidRPr="00866BD6">
        <w:t>(García 748)</w:t>
      </w:r>
      <w:r w:rsidRPr="0046787F">
        <w:fldChar w:fldCharType="end"/>
      </w:r>
    </w:p>
    <w:p w:rsidR="00E64AD3" w:rsidRPr="000F68E3" w:rsidRDefault="00E64AD3" w:rsidP="000F68E3">
      <w:pPr>
        <w:spacing w:after="200"/>
        <w:ind w:right="49"/>
        <w:jc w:val="both"/>
        <w:rPr>
          <w:rFonts w:ascii="Times New Roman" w:hAnsi="Times New Roman"/>
        </w:rPr>
      </w:pPr>
      <w:r w:rsidRPr="0046787F">
        <w:t xml:space="preserve">Posteriormente, los movimientos sociales surgidos en el siglo XIX; que lograrían avances respecto de los derechos económicos, sociales y culturales, contribuirían a que finalmente, inmersos en la modernidad, la </w:t>
      </w:r>
      <w:r w:rsidRPr="0046787F">
        <w:lastRenderedPageBreak/>
        <w:t xml:space="preserve">intimidad fuera considerada un derecho, toda vez, que mediante ella debía garantizarse la libertad individual de las personas </w:t>
      </w:r>
      <w:r w:rsidRPr="0046787F">
        <w:rPr>
          <w:rFonts w:ascii="Times New Roman" w:hAnsi="Times New Roman"/>
        </w:rPr>
        <w:fldChar w:fldCharType="begin"/>
      </w:r>
      <w:r w:rsidR="00866BD6">
        <w:rPr>
          <w:rFonts w:ascii="Times New Roman" w:hAnsi="Times New Roman"/>
        </w:rPr>
        <w:instrText xml:space="preserve"> ADDIN ZOTERO_ITEM CSL_CITATION {"citationID":"y9xzPTbe","properties":{"custom":"(Garc\\uc0\\u237{}a 746\\uc0\\u8211{}748)","formattedCitation":"(Garc\\uc0\\u237{}a 746\\uc0\\u8211{}748)","plainCitation":"(García 746–748)","noteIndex":0},"citationItems":[{"id":"CjbJy2Cd/RihvVpCn","uris":["http://zotero.org/users/local/lOW4a0fl/items/MRXQEC9B"],"uri":["http://zotero.org/users/local/lOW4a0fl/items/MRXQEC9B"],"itemData":{"id":82,"type":"article-journal","title":"La protección de datos personales: derecho fundamental del siglo XXI. Un estudio comparado","container-title":"Boletín Mexicano de Derecho Comparado","page":"743-778","issue":"120","source":"dialnet.unirioja.es","abstract":"Este estudio gira en torno a la importancia que cada día va cobran do el desarrollo tecnológico puesto que se ha convertido en una revolución para aquellos métodos tradicionales de organización. Aunado a ello, el tratamiento y almacenamiento de la información representa un riesgo, sobre todo si se trata de datos concernientes a la persona. Por tal motivo, el uso y control sobre los datos a cada persona, debe serle reconocido ya no sólo como una garantía, sino además como un derecho fundamentalmente protegido. De ahí, la importancia de reconocer un derecho fundamental a la protección de datos a nivel constitucional y más aún, garantizando su protección.","ISSN":"0041-8633","shortTitle":"La protección de datos personales","language":"spa","author":[{"family":"García González","given":"Aristeo"}],"issued":{"date-parts":[["2007"]]}},"locator":"746 - 748","label":"page"}],"schema":"https://github.com/citation-style-language/schema/raw/master/csl-citation.json"} </w:instrText>
      </w:r>
      <w:r w:rsidRPr="0046787F">
        <w:fldChar w:fldCharType="separate"/>
      </w:r>
      <w:r w:rsidR="00866BD6" w:rsidRPr="00866BD6">
        <w:t>(García 746–748)</w:t>
      </w:r>
      <w:r w:rsidRPr="0046787F">
        <w:fldChar w:fldCharType="end"/>
      </w:r>
      <w:r w:rsidRPr="0046787F">
        <w:t>:</w:t>
      </w:r>
      <w:r w:rsidR="00463C58">
        <w:t xml:space="preserve"> </w:t>
      </w:r>
      <w:r w:rsidRPr="004C122D">
        <w:rPr>
          <w:i/>
        </w:rPr>
        <w:t>El derecho a la intimidad abarca aquello que se considera más propio y oculto del ser humano - entendiéndose por propio y oculto la información que mantiene para sí mismo</w:t>
      </w:r>
      <w:r w:rsidR="00463C58">
        <w:rPr>
          <w:i/>
        </w:rPr>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{"citationID":"a64emagd0","properties":{"custom":"(Garc\\uc0\\u237{}a 748)","formattedCitation":"(Garc\\uc0\\u237{}a 748)","plainCitation":"(García 748)","noteIndex":0},"citationItems":[{"id":"CjbJy2Cd/RihvVpCn","uris":["http://zotero.org/users/local/lOW4a0fl/items/MRXQEC9B"],"uri":["http://zotero.org/users/local/lOW4a0fl/items/MRXQEC9B"],"itemData":{"id":82,"type":"article-journal","title":"La protección de datos personales: derecho fundamental del siglo XXI. Un estudio comparado","container-title":"Boletín Mexicano de Derecho Comparado","page":"743-778","issue":"120","source":"dialnet.unirioja.es","abstract":"Este estudio gira en torno a la importancia que cada día va cobran do el desarrollo tecnológico puesto que se ha convertido en una revolución para aquellos métodos tradicionales de organización. Aunado a ello, el tratamiento y almacenamiento de la información representa un riesgo, sobre todo si se trata de datos concernientes a la persona. Por tal motivo, el uso y control sobre los datos a cada persona, debe serle reconocido ya no sólo como una garantía, sino además como un derecho fundamentalmente protegido. De ahí, la importancia de reconocer un derecho fundamental a la protección de datos a nivel constitucional y más aún, garantizando su protección.","ISSN":"0041-8633","shortTitle":"La protección de datos personales","language":"spa","author":[{"family":"García González","given":"Aristeo"}],"issued":{"date-parts":[["2007"]]}},"locator":"748","label":"page"}],"schema":"https://github.com/citation-style-language/schema/raw/master/csl-citation.json"} </w:instrText>
      </w:r>
      <w:r w:rsidRPr="0046787F">
        <w:fldChar w:fldCharType="separate"/>
      </w:r>
      <w:r w:rsidR="00866BD6" w:rsidRPr="00866BD6">
        <w:t>(García 748)</w:t>
      </w:r>
      <w:r w:rsidRPr="0046787F">
        <w:fldChar w:fldCharType="end"/>
      </w:r>
    </w:p>
    <w:p w:rsidR="00E64AD3" w:rsidRPr="000F68E3" w:rsidRDefault="00E64AD3" w:rsidP="00E64AD3">
      <w:pPr>
        <w:spacing w:after="200"/>
        <w:ind w:right="49"/>
        <w:jc w:val="both"/>
        <w:rPr>
          <w:rFonts w:ascii="Times New Roman" w:hAnsi="Times New Roman"/>
        </w:rPr>
      </w:pPr>
      <w:r w:rsidRPr="0046787F">
        <w:t>Bajo esta lógica debiera entenderse entonces a la intimidad como todo aquello del individuo que no es conocido o conocible por los demás</w:t>
      </w:r>
      <w:r w:rsidR="00824B42">
        <w:t>,</w:t>
      </w:r>
      <w:r w:rsidRPr="0046787F">
        <w:t xml:space="preserve"> y que puede comprender pensamientos o acciones propias de su personalidad. </w:t>
      </w:r>
    </w:p>
    <w:p w:rsidR="00E64AD3" w:rsidRPr="000F68E3" w:rsidRDefault="00E64AD3">
      <w:pPr>
        <w:spacing w:after="200"/>
        <w:ind w:right="49"/>
        <w:jc w:val="both"/>
        <w:rPr>
          <w:rFonts w:ascii="Times New Roman" w:hAnsi="Times New Roman"/>
        </w:rPr>
      </w:pPr>
      <w:r w:rsidRPr="0046787F">
        <w:t xml:space="preserve">Por otra parte, Isabel Victoria Lucena Cid, profesora y doctora de Filosofía del Derecho y Política de la Universidad Pablo de Olavide de Sevilla, en su trabajo </w:t>
      </w:r>
      <w:r w:rsidRPr="0046787F">
        <w:rPr>
          <w:i/>
        </w:rPr>
        <w:t>La protección de la intimidad en la era tecnológica: hacia una reconceptualización,</w:t>
      </w:r>
      <w:r w:rsidRPr="0046787F">
        <w:t xml:space="preserve"> señala</w:t>
      </w:r>
      <w:r w:rsidRPr="0046787F">
        <w:rPr>
          <w:i/>
        </w:rPr>
        <w:t>:</w:t>
      </w:r>
      <w:r w:rsidR="00463C58">
        <w:t xml:space="preserve"> </w:t>
      </w:r>
      <w:r w:rsidRPr="004C122D">
        <w:rPr>
          <w:i/>
        </w:rPr>
        <w:t>Tradicionalmente se ha formulado la intimidad en términos de autonomía, secreto, libertad, desarrollo de la personalidad, sustrato inviolable de la dignidad personal, et</w:t>
      </w:r>
      <w:r w:rsidR="00042CB5" w:rsidRPr="004C122D">
        <w:rPr>
          <w:i/>
        </w:rPr>
        <w:t>c.</w:t>
      </w:r>
      <w:r w:rsidRPr="0046787F">
        <w:t xml:space="preserve"> </w:t>
      </w:r>
      <w:r w:rsidRPr="00A4445F">
        <w:rPr>
          <w:rFonts w:ascii="Times New Roman" w:hAnsi="Times New Roman"/>
        </w:rPr>
        <w:fldChar w:fldCharType="begin"/>
      </w:r>
      <w:r w:rsidR="00866BD6">
        <w:rPr>
          <w:rFonts w:ascii="Times New Roman" w:hAnsi="Times New Roman"/>
        </w:rPr>
        <w:instrText xml:space="preserve"> ADDIN ZOTERO_ITEM CSL_CITATION {"citationID":"29c3h05ln1","properties":{"custom":"(Lucena 129)","formattedCitation":"(Lucena 129)","plainCitation":"(Lucena 129)","noteIndex":0},"citationItems":[{"id":"CjbJy2Cd/7y9ZDl16","uris":["http://zotero.org/users/local/lOW4a0fl/items/QUX6Z8VB"],"uri":["http://zotero.org/users/local/lOW4a0fl/items/QUX6Z8VB"],"itemData":{"id":113,"type":"article-journal","title":"La protección de la intimidad en la era teconlógica: hacia una reconceptualización","container-title":"Revista internacional de pensamiento político","page":"117-144","issue":"7","source":"dialnet.unirioja.es","abstract":"The objective of this paper is to bring some clarity to the current confusion surrounding the concept of privacy in the new technological context. To do it, we explain the breadth and complexity of the term without attempting fully dispel the ambiguity that accompanies this no- tion. On the other hand, we analyze the dif fi cult question of the limits between privacy and public space, now superseded by a virtual agora where unlimited accumulation of information and personal data of all kinds is a reality. To understand this, we describe brie fl y some of the new technological devices surveillance, storage and processing of data and powerful systems of information dissemination as the Internet. The new threats that jeopardize the privacy lead us to examine the arguments of some authors to provide new horizons for analysis and re fl ection on a modern legal construct that has to evolve and be de fi ned to respond to these new challenges.","ISSN":"1885-589X","shortTitle":"La protección de la intimidad en la era teconlógica","language":"spa","author":[{"family":"Lucena","given":"Cid","suffix":"Isabel Victoria"}],"issued":{"date-parts":[["2012"]]}},"locator":"129","label":"page"}],"schema":"https://github.com/citation-style-language/schema/raw/master/csl-citation.json"} </w:instrText>
      </w:r>
      <w:r w:rsidRPr="00A4445F">
        <w:fldChar w:fldCharType="separate"/>
      </w:r>
      <w:r w:rsidRPr="00A4445F">
        <w:t>(Lucena 129)</w:t>
      </w:r>
      <w:r w:rsidRPr="00A4445F">
        <w:fldChar w:fldCharType="end"/>
      </w:r>
    </w:p>
    <w:p w:rsidR="0033028C" w:rsidRPr="0046787F" w:rsidRDefault="0033028C" w:rsidP="0033028C">
      <w:pPr>
        <w:spacing w:after="200"/>
        <w:ind w:right="49"/>
        <w:jc w:val="both"/>
      </w:pPr>
      <w:r w:rsidRPr="0046787F">
        <w:t>Ambas posturas tienen en común el abundar en la individualidad, pero también, en la noción de ocultamiento o secrecía. Hablan de una concepción de la intimidad c</w:t>
      </w:r>
      <w:r>
        <w:t>o</w:t>
      </w:r>
      <w:r w:rsidRPr="0046787F">
        <w:t xml:space="preserve">mo un aspecto personalísimo, que debe estar exento de la intromisión de los demás. </w:t>
      </w:r>
    </w:p>
    <w:p w:rsidR="0033028C" w:rsidRPr="0046787F" w:rsidRDefault="0033028C" w:rsidP="0033028C">
      <w:pPr>
        <w:spacing w:after="200"/>
        <w:ind w:right="49"/>
        <w:jc w:val="both"/>
      </w:pPr>
      <w:r w:rsidRPr="0046787F">
        <w:t xml:space="preserve">Para poder proteger estos aspectos debieron imponerse por largo tiempo restricciones y límites, sin embargo, poco a poco comenzó a replantearse la noción, </w:t>
      </w:r>
      <w:r>
        <w:t>al considerar</w:t>
      </w:r>
      <w:r w:rsidRPr="0046787F">
        <w:t xml:space="preserve"> la información personal </w:t>
      </w:r>
      <w:r w:rsidRPr="00983B94">
        <w:t>habida</w:t>
      </w:r>
      <w:r w:rsidRPr="0046787F">
        <w:t xml:space="preserve"> por otros.</w:t>
      </w:r>
    </w:p>
    <w:p w:rsidR="0033028C" w:rsidRPr="0046787F" w:rsidRDefault="0033028C" w:rsidP="0033028C">
      <w:pPr>
        <w:spacing w:after="200"/>
        <w:ind w:right="49"/>
        <w:jc w:val="both"/>
      </w:pPr>
      <w:r w:rsidRPr="0046787F">
        <w:t xml:space="preserve">Distintos pronunciamientos se hicieron escuchar, es uno de los más importantes, desde el punto de vista jurídico, el nacido de la letra de Samuel </w:t>
      </w:r>
      <w:r w:rsidRPr="0046787F">
        <w:lastRenderedPageBreak/>
        <w:t xml:space="preserve">Warren y Louis Brandeis en el artículo, </w:t>
      </w:r>
      <w:r w:rsidRPr="0046787F">
        <w:rPr>
          <w:i/>
        </w:rPr>
        <w:t>The right of privacy</w:t>
      </w:r>
      <w:r w:rsidR="00036CF9">
        <w:rPr>
          <w:rStyle w:val="Refdenotaalpie"/>
          <w:i/>
        </w:rPr>
        <w:footnoteReference w:id="2"/>
      </w:r>
      <w:r w:rsidRPr="0046787F">
        <w:t>, escrito en 1890</w:t>
      </w:r>
      <w:r>
        <w:t xml:space="preserve"> </w:t>
      </w:r>
      <w:r w:rsidRPr="0046787F">
        <w:t>y</w:t>
      </w:r>
      <w:r w:rsidR="003F2822">
        <w:t xml:space="preserve"> en el que se tratan aspectos co</w:t>
      </w:r>
      <w:r w:rsidRPr="0046787F">
        <w:t xml:space="preserve">mo la divulgación indebida de información personal por terceros y de las facultades de las que debieran gozar las personas para decidir hasta qué grado sus pensamientos, sentimientos y emociones, pueden ser comunicados </w:t>
      </w:r>
      <w:r w:rsidRPr="0046787F">
        <w:fldChar w:fldCharType="begin"/>
      </w:r>
      <w:r w:rsidR="00866BD6">
        <w:instrText xml:space="preserve"> ADDIN ZOTERO_ITEM CSL_CITATION {"citationID":"8OQ5JTBp","properties":{"custom":"(Warren; Brandeis 25\\uc0\\u8211{}34)","formattedCitation":"(Warren; Brandeis 25\\uc0\\u8211{}34)","plainCitation":"(Warren; Brandeis 25–34)","noteIndex":0},"citationItems":[{"id":"CjbJy2Cd/OfkNK3My","uris":["http://zotero.org/users/local/lOW4a0fl/items/VM7P2NDH"],"uri":["http://zotero.org/users/local/lOW4a0fl/items/VM7P2NDH"],"itemData":{"id":154,"type":"book","title":"El derecho a la intimidad - the right to privacy","publisher":"Civitas","publisher-place":"Madrid","source":"Open WorldCat","event-place":"Madrid","ISBN":"978-84-470-0596-3","note":"OCLC: 34207437","language":"Spanish","author":[{"family":"Warren","given":"Samuel"},{"family":"Brandeis","given":"Louis"},{"family":"Pendás Díaz","given":"Benigno"},{"family":"Baselga","given":"Pilar"}],"issued":{"date-parts":[["1995"]]}},"locator":"25 -34","label":"page"}],"schema":"https://github.com/citation-style-language/schema/raw/master/csl-citation.json"} </w:instrText>
      </w:r>
      <w:r w:rsidRPr="0046787F">
        <w:fldChar w:fldCharType="separate"/>
      </w:r>
      <w:r w:rsidR="00866BD6" w:rsidRPr="00866BD6">
        <w:t>(Warren; Brandeis 25–34)</w:t>
      </w:r>
      <w:r w:rsidRPr="0046787F">
        <w:fldChar w:fldCharType="end"/>
      </w:r>
      <w:r w:rsidR="00205FB9">
        <w:t>:</w:t>
      </w:r>
    </w:p>
    <w:p w:rsidR="00E64AD3" w:rsidRPr="000F68E3" w:rsidRDefault="00E64AD3" w:rsidP="00E64AD3">
      <w:pPr>
        <w:spacing w:after="200"/>
        <w:ind w:left="567" w:right="616"/>
        <w:jc w:val="both"/>
        <w:rPr>
          <w:rFonts w:ascii="Times New Roman" w:hAnsi="Times New Roman"/>
        </w:rPr>
      </w:pPr>
      <w:r w:rsidRPr="0046787F">
        <w:t>Bajo nuestro sistema político, nunca se puede forzar a alguien a expresarlos (salvo cuando se comparece como testigo); e incluso, cuando ha elegido expresarlos, retiene, por regla general, el poder de fijar los límites de la publicidad que se les podrá dar</w:t>
      </w:r>
      <w:r w:rsidR="00071220">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{"citationID":"1vp8e98e5v","properties":{"custom":"(Warren; Brandeis 31)","formattedCitation":"(Warren; Brandeis 31)","plainCitation":"(Warren; Brandeis 31)","noteIndex":0},"citationItems":[{"id":"CjbJy2Cd/OfkNK3My","uris":["http://zotero.org/users/local/lOW4a0fl/items/VM7P2NDH"],"uri":["http://zotero.org/users/local/lOW4a0fl/items/VM7P2NDH"],"itemData":{"id":154,"type":"book","title":"El derecho a la intimidad - the right to privacy","publisher":"Civitas","publisher-place":"Madrid","source":"Open WorldCat","event-place":"Madrid","ISBN":"978-84-470-0596-3","note":"OCLC: 34207437","language":"Spanish","author":[{"family":"Warren","given":"Samuel"},{"family":"Brandeis","given":"Louis"},{"family":"Pendás Díaz","given":"Benigno"},{"family":"Baselga","given":"Pilar"}],"issued":{"date-parts":[["1995"]]}},"locator":"31","label":"page"}],"schema":"https://github.com/citation-style-language/schema/raw/master/csl-citation.json"} </w:instrText>
      </w:r>
      <w:r w:rsidRPr="0046787F">
        <w:fldChar w:fldCharType="separate"/>
      </w:r>
      <w:r w:rsidRPr="0046787F">
        <w:t>(Warren; Brandeis 31)</w:t>
      </w:r>
      <w:r w:rsidRPr="0046787F">
        <w:fldChar w:fldCharType="end"/>
      </w:r>
    </w:p>
    <w:p w:rsidR="00E64AD3" w:rsidRPr="0046787F" w:rsidRDefault="00E64AD3" w:rsidP="00E64AD3">
      <w:pPr>
        <w:spacing w:after="200"/>
        <w:ind w:right="49"/>
        <w:jc w:val="both"/>
      </w:pPr>
      <w:r w:rsidRPr="0046787F">
        <w:t>Bajo esta nueva concepción el derecho a la intimidad comenzó a vislumbrar sus posibilidades de transformación y adecuación, abandonándose, por un lado, la mera noción de la limitación para dar cabida al control, mediante la decisión de qué se quiere compartir y qué no.</w:t>
      </w:r>
      <w:r w:rsidR="002A3397">
        <w:t xml:space="preserve"> </w:t>
      </w:r>
      <w:r w:rsidR="002A3397" w:rsidRPr="0046787F">
        <w:fldChar w:fldCharType="begin"/>
      </w:r>
      <w:r w:rsidR="00866BD6">
        <w:instrText xml:space="preserve"> ADDIN ZOTERO_ITEM CSL_CITATION {"citationID":"14jvgivb8g","properties":{"custom":"(Garc\\uc0\\u237{}a 751)","formattedCitation":"(Garc\\uc0\\u237{}a 751)","plainCitation":"(García 751)","dontUpdate":true,"noteIndex":0},"citationItems":[{"id":"CjbJy2Cd/RihvVpCn","uris":["http://zotero.org/users/local/lOW4a0fl/items/MRXQEC9B"],"uri":["http://zotero.org/users/local/lOW4a0fl/items/MRXQEC9B"],"itemData":{"id":82,"type":"article-journal","title":"La protección de datos personales: derecho fundamental del siglo XXI. Un estudio comparado","container-title":"Boletín Mexicano de Derecho Comparado","page":"743-778","issue":"120","source":"dialnet.unirioja.es","abstract":"Este estudio gira en torno a la importancia que cada día va cobran do el desarrollo tecnológico puesto que se ha convertido en una revolución para aquellos métodos tradicionales de organización. Aunado a ello, el tratamiento y almacenamiento de la información representa un riesgo, sobre todo si se trata de datos concernientes a la persona. Por tal motivo, el uso y control sobre los datos a cada persona, debe serle reconocido ya no sólo como una garantía, sino además como un derecho fundamentalmente protegido. De ahí, la importancia de reconocer un derecho fundamental a la protección de datos a nivel constitucional y más aún, garantizando su protección.","ISSN":"0041-8633","shortTitle":"La protección de datos personales","language":"spa","author":[{"family":"García","given":"González","suffix":"Aristeo"}],"issued":{"date-parts":[["2007"]]}},"locator":"751","label":"page"}],"schema":"https://github.com/citation-style-language/schema/raw/master/csl-citation.json"} </w:instrText>
      </w:r>
      <w:r w:rsidR="002A3397" w:rsidRPr="0046787F">
        <w:fldChar w:fldCharType="separate"/>
      </w:r>
      <w:r w:rsidR="00866BD6" w:rsidRPr="00866BD6">
        <w:t>(García 751)</w:t>
      </w:r>
      <w:r w:rsidR="002A3397" w:rsidRPr="0046787F">
        <w:fldChar w:fldCharType="end"/>
      </w:r>
    </w:p>
    <w:p w:rsidR="00E64AD3" w:rsidRPr="0046787F" w:rsidRDefault="00E64AD3" w:rsidP="00E64AD3">
      <w:pPr>
        <w:spacing w:after="200"/>
        <w:ind w:right="49"/>
        <w:jc w:val="both"/>
      </w:pPr>
      <w:r w:rsidRPr="0046787F">
        <w:t xml:space="preserve">Con la llegada de la informática y la </w:t>
      </w:r>
      <w:r w:rsidR="008866F4">
        <w:t>elaboración</w:t>
      </w:r>
      <w:r w:rsidR="008866F4" w:rsidRPr="0046787F">
        <w:t xml:space="preserve"> </w:t>
      </w:r>
      <w:r w:rsidRPr="0046787F">
        <w:t xml:space="preserve">cada vez mayor de bases de datos </w:t>
      </w:r>
      <w:r w:rsidR="00C11589">
        <w:t xml:space="preserve">(que ya existían de manera análoga </w:t>
      </w:r>
      <w:r w:rsidR="00A257B1">
        <w:t>desde</w:t>
      </w:r>
      <w:r w:rsidR="00C11589">
        <w:t xml:space="preserve"> el medioevo), </w:t>
      </w:r>
      <w:r w:rsidRPr="0046787F">
        <w:t xml:space="preserve">la manipulación extensa de información personal a través de </w:t>
      </w:r>
      <w:r w:rsidR="00C11589">
        <w:t>computadoras</w:t>
      </w:r>
      <w:r w:rsidRPr="0046787F">
        <w:t>,</w:t>
      </w:r>
      <w:r w:rsidR="004008CA">
        <w:t xml:space="preserve"> y por último, la llegada de Internet y </w:t>
      </w:r>
      <w:r w:rsidR="00C01575">
        <w:t>los</w:t>
      </w:r>
      <w:r w:rsidR="004008CA">
        <w:t xml:space="preserve"> múltiples </w:t>
      </w:r>
      <w:r w:rsidR="00BA5086">
        <w:t>actores que</w:t>
      </w:r>
      <w:r w:rsidR="004008CA">
        <w:t xml:space="preserve"> en él participan</w:t>
      </w:r>
      <w:r w:rsidR="00C01575">
        <w:t xml:space="preserve"> (usuarios, </w:t>
      </w:r>
      <w:r w:rsidR="00A257B1">
        <w:t>gobiernos</w:t>
      </w:r>
      <w:r w:rsidR="00C01575">
        <w:t xml:space="preserve"> y empresas)</w:t>
      </w:r>
      <w:r w:rsidR="004008CA">
        <w:t xml:space="preserve">, </w:t>
      </w:r>
      <w:r w:rsidRPr="0046787F">
        <w:t xml:space="preserve">estas adecuaciones han cobrado </w:t>
      </w:r>
      <w:r>
        <w:t>más</w:t>
      </w:r>
      <w:r w:rsidRPr="0046787F">
        <w:t xml:space="preserve"> vigencia que nunca</w:t>
      </w:r>
      <w:r w:rsidR="004008CA">
        <w:t>.</w:t>
      </w:r>
      <w:r w:rsidR="004008CA" w:rsidRPr="0046787F" w:rsidDel="004008CA">
        <w:t xml:space="preserve"> </w:t>
      </w:r>
    </w:p>
    <w:p w:rsidR="00E64AD3" w:rsidRPr="000F68E3" w:rsidRDefault="00E64AD3" w:rsidP="00E64AD3">
      <w:pPr>
        <w:spacing w:after="200"/>
        <w:ind w:right="49"/>
        <w:jc w:val="both"/>
        <w:rPr>
          <w:rFonts w:ascii="Times New Roman" w:hAnsi="Times New Roman"/>
        </w:rPr>
      </w:pPr>
      <w:r w:rsidRPr="0046787F">
        <w:t xml:space="preserve">Antonio Enrique Pérez Luño, filósofo y jurista del derecho español, citado por García González, puntualiza en ese sentido:  </w:t>
      </w:r>
    </w:p>
    <w:p w:rsidR="00E64AD3" w:rsidRPr="000F68E3" w:rsidRDefault="00463C58" w:rsidP="00E64AD3">
      <w:pPr>
        <w:spacing w:after="200"/>
        <w:ind w:left="567" w:right="616"/>
        <w:jc w:val="both"/>
        <w:rPr>
          <w:rFonts w:ascii="Times New Roman" w:hAnsi="Times New Roman"/>
        </w:rPr>
      </w:pPr>
      <w:r>
        <w:lastRenderedPageBreak/>
        <w:t>…</w:t>
      </w:r>
      <w:r w:rsidR="00E64AD3" w:rsidRPr="0046787F">
        <w:t>la propia noción de intimidad o privacidad</w:t>
      </w:r>
      <w:r w:rsidR="00E64AD3" w:rsidRPr="000F68E3">
        <w:rPr>
          <w:rStyle w:val="Caracteresdenotaalpie"/>
        </w:rPr>
        <w:footnoteReference w:id="3"/>
      </w:r>
      <w:r w:rsidR="00E64AD3" w:rsidRPr="0046787F">
        <w:t xml:space="preserve"> es una categoría cultural, social e histórica. Por lo que ahora este concepto ha pasado de una concepción cerrada y estática de la intimidad a otra abierta y dinámica. Puesto que ahora se contempla la posibilidad de conocer, acceder y controlar las informaciones concernientes a cada persona</w:t>
      </w:r>
      <w:r>
        <w:t>.</w:t>
      </w:r>
      <w:r w:rsidR="00E64AD3" w:rsidRPr="0046787F">
        <w:t xml:space="preserve"> </w:t>
      </w:r>
      <w:r w:rsidR="00E64AD3" w:rsidRPr="0046787F">
        <w:rPr>
          <w:rFonts w:ascii="Times New Roman" w:hAnsi="Times New Roman"/>
        </w:rPr>
        <w:fldChar w:fldCharType="begin"/>
      </w:r>
      <w:r w:rsidR="00866BD6">
        <w:instrText xml:space="preserve"> ADDIN ZOTERO_ITEM CSL_CITATION {"citationID":"NpuHd6Du","properties":{"custom":"(Garc\\uc0\\u237{}a 751)","formattedCitation":"(Garc\\uc0\\u237{}a 751)","plainCitation":"(García 751)","noteIndex":0},"citationItems":[{"id":"CjbJy2Cd/RihvVpCn","uris":["http://zotero.org/users/local/lOW4a0fl/items/MRXQEC9B"],"uri":["http://zotero.org/users/local/lOW4a0fl/items/MRXQEC9B"],"itemData":{"id":82,"type":"article-journal","title":"La protección de datos personales: derecho fundamental del siglo XXI. Un estudio comparado","container-title":"Boletín Mexicano de Derecho Comparado","page":"743-778","issue":"120","source":"dialnet.unirioja.es","abstract":"Este estudio gira en torno a la importancia que cada día va cobran do el desarrollo tecnológico puesto que se ha convertido en una revolución para aquellos métodos tradicionales de organización. Aunado a ello, el tratamiento y almacenamiento de la información representa un riesgo, sobre todo si se trata de datos concernientes a la persona. Por tal motivo, el uso y control sobre los datos a cada persona, debe serle reconocido ya no sólo como una garantía, sino además como un derecho fundamentalmente protegido. De ahí, la importancia de reconocer un derecho fundamental a la protección de datos a nivel constitucional y más aún, garantizando su protección.","ISSN":"0041-8633","shortTitle":"La protección de datos personales","language":"spa","author":[{"family":"García","given":"González","suffix":"Aristeo"}],"issued":{"date-parts":[["2007"]]}},"locator":"751","label":"page"}],"schema":"https://github.com/citation-style-language/schema/raw/master/csl-citation.json"} </w:instrText>
      </w:r>
      <w:r w:rsidR="00E64AD3" w:rsidRPr="0046787F">
        <w:fldChar w:fldCharType="separate"/>
      </w:r>
      <w:r w:rsidR="00866BD6" w:rsidRPr="00866BD6">
        <w:t>(García 751)</w:t>
      </w:r>
      <w:r w:rsidR="00E64AD3" w:rsidRPr="0046787F">
        <w:fldChar w:fldCharType="end"/>
      </w:r>
    </w:p>
    <w:p w:rsidR="00E64AD3" w:rsidRPr="000F68E3" w:rsidRDefault="00E64AD3" w:rsidP="00E64AD3">
      <w:pPr>
        <w:spacing w:after="200"/>
        <w:ind w:right="49"/>
        <w:jc w:val="both"/>
        <w:rPr>
          <w:rFonts w:ascii="Times New Roman" w:hAnsi="Times New Roman"/>
        </w:rPr>
      </w:pPr>
      <w:r w:rsidRPr="0046787F">
        <w:t xml:space="preserve">Lucena Cid, en un plano más acorde al presente y en similar tono, comenta respecto a la intimidad: </w:t>
      </w:r>
    </w:p>
    <w:p w:rsidR="00E64AD3" w:rsidRPr="000F68E3" w:rsidRDefault="00E64AD3" w:rsidP="00E64AD3">
      <w:pPr>
        <w:spacing w:after="200"/>
        <w:ind w:left="567" w:right="616"/>
        <w:jc w:val="both"/>
        <w:rPr>
          <w:rFonts w:ascii="Times New Roman" w:hAnsi="Times New Roman"/>
        </w:rPr>
      </w:pPr>
      <w:r w:rsidRPr="0046787F">
        <w:t>…</w:t>
      </w:r>
      <w:r w:rsidR="001A5616">
        <w:t xml:space="preserve"> </w:t>
      </w:r>
      <w:r w:rsidRPr="0046787F">
        <w:t>en la actualidad se reivindica como derecho del control de la información personal. Se demanda la protección de la información personal frente al potencial invasivo de las nuevas tecnologías, su almacenamiento, procesamiento, difusión y utilización en el ámbito telemático</w:t>
      </w:r>
      <w:r w:rsidR="00463C58">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{"citationID":"1d689cdiu0","properties":{"formattedCitation":"(Lucena 129)","plainCitation":"(Lucena 129)","noteIndex":0},"citationItems":[{"id":"CjbJy2Cd/7y9ZDl16","uris":["http://zotero.org/users/local/lOW4a0fl/items/QUX6Z8VB"],"uri":["http://zotero.org/users/local/lOW4a0fl/items/QUX6Z8VB"],"itemData":{"id":113,"type":"article-journal","title":"La protección de la intimidad en la era teconlógica: hacia una reconceptualización","container-title":"Revista internacional de pensamiento político","page":"117-144","issue":"7","source":"dialnet.unirioja.es","abstract":"The objective of this paper is to bring some clarity to the current confusion surrounding the concept of privacy in the new technological context. To do it, we explain the breadth and complexity of the term without attempting fully dispel the ambiguity that accompanies this no- tion. On the other hand, we analyze the dif fi cult question of the limits between privacy and public space, now superseded by a virtual agora where unlimited accumulation of information and personal data of all kinds is a reality. To understand this, we describe brie fl y some of the new technological devices surveillance, storage and processing of data and powerful systems of information dissemination as the Internet. The new threats that jeopardize the privacy lead us to examine the arguments of some authors to provide new horizons for analysis and re fl ection on a modern legal construct that has to evolve and be de fi ned to respond to these new challenges.","ISSN":"1885-589X","shortTitle":"La protección de la intimidad en la era teconlógica","language":"spa","author":[{"family":"Lucena","given":"Cid","suffix":"Isabel Victoria"}],"issued":{"date-parts":[["2012"]]}},"locator":"129","label":"page"}],"schema":"https://github.com/citation-style-language/schema/raw/master/csl-citation.json"} </w:instrText>
      </w:r>
      <w:r w:rsidRPr="0046787F">
        <w:fldChar w:fldCharType="separate"/>
      </w:r>
      <w:r w:rsidRPr="0046787F">
        <w:t>(Lucena 129)</w:t>
      </w:r>
      <w:r w:rsidRPr="0046787F">
        <w:fldChar w:fldCharType="end"/>
      </w:r>
    </w:p>
    <w:p w:rsidR="00E64AD3" w:rsidRPr="000F68E3" w:rsidRDefault="00E64AD3" w:rsidP="00E64AD3">
      <w:pPr>
        <w:pStyle w:val="Textonotapie"/>
        <w:spacing w:after="200"/>
        <w:jc w:val="both"/>
      </w:pPr>
      <w:r w:rsidRPr="0046787F">
        <w:rPr>
          <w:rFonts w:ascii="Verdana" w:hAnsi="Verdana"/>
          <w:sz w:val="24"/>
          <w:szCs w:val="24"/>
        </w:rPr>
        <w:t xml:space="preserve">Finalmente, basado en Pérez Luño, en </w:t>
      </w:r>
      <w:r w:rsidRPr="0046787F">
        <w:rPr>
          <w:rFonts w:ascii="Verdana" w:hAnsi="Verdana"/>
          <w:i/>
          <w:sz w:val="24"/>
          <w:szCs w:val="24"/>
        </w:rPr>
        <w:t>Derechos humanos, Estado de derecho y Constitución</w:t>
      </w:r>
      <w:r w:rsidRPr="0046787F">
        <w:t>,</w:t>
      </w:r>
      <w:r w:rsidRPr="0046787F">
        <w:rPr>
          <w:rFonts w:ascii="Verdana" w:hAnsi="Verdana"/>
          <w:sz w:val="24"/>
          <w:szCs w:val="24"/>
        </w:rPr>
        <w:t xml:space="preserve"> García González acota:</w:t>
      </w:r>
    </w:p>
    <w:p w:rsidR="00E64AD3" w:rsidRPr="000F68E3" w:rsidRDefault="00E64AD3" w:rsidP="00C20182">
      <w:pPr>
        <w:pStyle w:val="Textonotapie"/>
        <w:spacing w:after="200"/>
        <w:ind w:left="567" w:right="616"/>
        <w:jc w:val="both"/>
      </w:pPr>
      <w:r w:rsidRPr="00C20182">
        <w:rPr>
          <w:sz w:val="24"/>
        </w:rPr>
        <w:t xml:space="preserve"> </w:t>
      </w:r>
      <w:r w:rsidRPr="00C20182">
        <w:rPr>
          <w:rFonts w:ascii="Verdana" w:hAnsi="Verdana"/>
          <w:sz w:val="24"/>
        </w:rPr>
        <w:t xml:space="preserve">Consecuentemente, frente a una actual sociedad de la información, resulta insuficiente hoy concebir a la intimidad como </w:t>
      </w:r>
      <w:r w:rsidR="00BA5086" w:rsidRPr="00C20182">
        <w:rPr>
          <w:rFonts w:ascii="Verdana" w:hAnsi="Verdana"/>
          <w:sz w:val="24"/>
        </w:rPr>
        <w:t>un derecho garantista</w:t>
      </w:r>
      <w:r w:rsidRPr="00C20182">
        <w:rPr>
          <w:rFonts w:ascii="Verdana" w:hAnsi="Verdana"/>
          <w:sz w:val="24"/>
        </w:rPr>
        <w:t xml:space="preserve"> (estatus negativo) de defensa frente a cualquier invasión indebida de la esfera privada, sin contemplarla al mismo tiempo, como un derecho activo de control (estatus positivo) sobre el flujo de informaciones que afectan a cada</w:t>
      </w:r>
      <w:r w:rsidR="000E7298">
        <w:rPr>
          <w:rFonts w:ascii="Verdana" w:hAnsi="Verdana"/>
          <w:sz w:val="24"/>
        </w:rPr>
        <w:t xml:space="preserve"> sujeto</w:t>
      </w:r>
      <w:r w:rsidR="002E1F44">
        <w:rPr>
          <w:rFonts w:ascii="Verdana" w:hAnsi="Verdana"/>
          <w:sz w:val="24"/>
          <w:szCs w:val="24"/>
        </w:rPr>
        <w:t>.</w:t>
      </w:r>
      <w:r w:rsidR="002E1F44" w:rsidRPr="00C20182">
        <w:rPr>
          <w:rFonts w:ascii="Verdana" w:hAnsi="Verdana"/>
          <w:sz w:val="24"/>
        </w:rPr>
        <w:t xml:space="preserve"> </w:t>
      </w:r>
      <w:r w:rsidRPr="00C20182">
        <w:fldChar w:fldCharType="begin"/>
      </w:r>
      <w:r w:rsidR="00866BD6">
        <w:instrText xml:space="preserve"> ADDIN ZOTERO_ITEM CSL_CITATION {"citationID":"jQ9v5n2g","properties":{"formattedCitation":"(Garc\\uc0\\u237{}a 751)","plainCitation":"(García 751)","noteIndex":0},"citationItems":[{"id":"CjbJy2Cd/RihvVpCn","uris":["http://zotero.org/users/local/lOW4a0fl/items/MRXQEC9B"],"uri":["http://zotero.org/users/local/lOW4a0fl/items/MRXQEC9B"],"itemData":{"id":82,"type":"article-journal","title":"La protección de datos personales: derecho fundamental del siglo XXI. Un estudio comparado","container-title":"Boletín Mexicano de Derecho Comparado","page":"743-778","issue":"120","source":"dialnet.unirioja.es","abstract":"Este estudio gira en torno a la importancia que cada día va cobran do el desarrollo tecnológico puesto que se ha convertido en una revolución para aquellos métodos tradicionales de organización. Aunado a ello, el tratamiento y almacenamiento de la información representa un riesgo, sobre todo si se trata de datos concernientes a la persona. Por tal motivo, el uso y control sobre los datos a cada persona, debe serle reconocido ya no sólo como una garantía, sino además como un derecho fundamentalmente protegido. De ahí, la importancia de reconocer un derecho fundamental a la protección de datos a nivel constitucional y más aún, garantizando su protección.","ISSN":"0041-8633","shortTitle":"La protección de datos personales","language":"spa","author":[{"family":"García","given":"González","suffix":"Aristeo"}],"issued":{"date-parts":[["2007"]]}},"locator":"751","label":"page"}],"schema":"https://github.com/citation-style-language/schema/raw/master/csl-citation.json"} </w:instrText>
      </w:r>
      <w:r w:rsidRPr="00C20182">
        <w:fldChar w:fldCharType="separate"/>
      </w:r>
      <w:r w:rsidR="00866BD6" w:rsidRPr="00866BD6">
        <w:rPr>
          <w:rFonts w:ascii="Verdana" w:hAnsi="Verdana"/>
          <w:sz w:val="24"/>
          <w:szCs w:val="24"/>
        </w:rPr>
        <w:t>(García 751)</w:t>
      </w:r>
      <w:r w:rsidRPr="00C20182">
        <w:rPr>
          <w:rFonts w:ascii="Verdana" w:hAnsi="Verdana"/>
          <w:sz w:val="24"/>
        </w:rPr>
        <w:fldChar w:fldCharType="end"/>
      </w:r>
    </w:p>
    <w:p w:rsidR="004D571F" w:rsidRDefault="004D571F" w:rsidP="00E64AD3">
      <w:pPr>
        <w:tabs>
          <w:tab w:val="left" w:pos="6237"/>
        </w:tabs>
        <w:spacing w:after="200"/>
        <w:ind w:right="49"/>
        <w:jc w:val="both"/>
        <w:rPr>
          <w:rFonts w:ascii="Times New Roman" w:hAnsi="Times New Roman"/>
          <w:lang w:eastAsia="ar-SA"/>
        </w:rPr>
      </w:pPr>
      <w:r w:rsidRPr="00A30619">
        <w:lastRenderedPageBreak/>
        <w:t>Entendiéndose</w:t>
      </w:r>
      <w:r w:rsidR="001C572C" w:rsidRPr="00A30619">
        <w:t>, en este caso,</w:t>
      </w:r>
      <w:r w:rsidRPr="00A30619">
        <w:t xml:space="preserve"> por estatus negativo, </w:t>
      </w:r>
      <w:r w:rsidR="00BA69AB" w:rsidRPr="00A30619">
        <w:t>la simple capacidad de oponerse</w:t>
      </w:r>
      <w:r w:rsidRPr="00A30619">
        <w:t xml:space="preserve"> a la invasión de la privacidad</w:t>
      </w:r>
      <w:r w:rsidR="00BA69AB" w:rsidRPr="00A30619">
        <w:t>; y derecho activo de control, a la posibilidad de tomar decisiones respecto de la información personal cuando se comparte con terceros o deposita en otros.</w:t>
      </w:r>
    </w:p>
    <w:p w:rsidR="00E64AD3" w:rsidRPr="000F68E3" w:rsidRDefault="00E64AD3" w:rsidP="00E64AD3">
      <w:pPr>
        <w:tabs>
          <w:tab w:val="left" w:pos="6237"/>
        </w:tabs>
        <w:spacing w:after="200"/>
        <w:ind w:right="49"/>
        <w:jc w:val="both"/>
        <w:rPr>
          <w:lang w:eastAsia="ar-SA"/>
        </w:rPr>
      </w:pPr>
      <w:r w:rsidRPr="000E7298">
        <w:t>A fin de contribuir a la claridad del concepto en sus distintos matices y formas y sus modificaciones a lo largo del tiempo, se ha desarrollado la siguiente tabla:</w:t>
      </w:r>
    </w:p>
    <w:tbl>
      <w:tblPr>
        <w:tblW w:w="0" w:type="auto"/>
        <w:tblInd w:w="-10" w:type="dxa"/>
        <w:tblLayout w:type="fixed"/>
        <w:tblLook w:val="0000" w:firstRow="0" w:lastRow="0" w:firstColumn="0" w:lastColumn="0" w:noHBand="0" w:noVBand="0"/>
      </w:tblPr>
      <w:tblGrid>
        <w:gridCol w:w="1980"/>
        <w:gridCol w:w="3596"/>
        <w:gridCol w:w="1936"/>
        <w:gridCol w:w="1845"/>
      </w:tblGrid>
      <w:tr w:rsidR="00111C80" w:rsidRPr="000A2949" w:rsidTr="000F68E3">
        <w:tc>
          <w:tcPr>
            <w:tcW w:w="1980"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774E4E">
            <w:pPr>
              <w:jc w:val="center"/>
              <w:rPr>
                <w:rFonts w:ascii="Times New Roman" w:hAnsi="Times New Roman"/>
              </w:rPr>
            </w:pPr>
            <w:r w:rsidRPr="00774E4E">
              <w:rPr>
                <w:rFonts w:cs="Calibri Light"/>
                <w:b/>
              </w:rPr>
              <w:t xml:space="preserve">Intimidad </w:t>
            </w:r>
          </w:p>
        </w:tc>
        <w:tc>
          <w:tcPr>
            <w:tcW w:w="3596" w:type="dxa"/>
            <w:tcBorders>
              <w:top w:val="single" w:sz="4" w:space="0" w:color="000000"/>
              <w:left w:val="single" w:sz="4" w:space="0" w:color="000000"/>
              <w:bottom w:val="single" w:sz="4" w:space="0" w:color="000000"/>
            </w:tcBorders>
            <w:shd w:val="clear" w:color="auto" w:fill="BFBFBF"/>
          </w:tcPr>
          <w:p w:rsidR="00E64AD3" w:rsidRPr="000F68E3" w:rsidRDefault="00E64AD3" w:rsidP="00774E4E">
            <w:pPr>
              <w:jc w:val="center"/>
              <w:rPr>
                <w:rFonts w:ascii="Times New Roman" w:hAnsi="Times New Roman"/>
              </w:rPr>
            </w:pPr>
            <w:r w:rsidRPr="00774E4E">
              <w:rPr>
                <w:rFonts w:cs="Calibri Light"/>
                <w:b/>
              </w:rPr>
              <w:t>Características</w:t>
            </w:r>
          </w:p>
        </w:tc>
        <w:tc>
          <w:tcPr>
            <w:tcW w:w="1936" w:type="dxa"/>
            <w:tcBorders>
              <w:top w:val="single" w:sz="4" w:space="0" w:color="000000"/>
              <w:left w:val="single" w:sz="4" w:space="0" w:color="000000"/>
              <w:bottom w:val="single" w:sz="4" w:space="0" w:color="000000"/>
            </w:tcBorders>
            <w:shd w:val="clear" w:color="auto" w:fill="BFBFBF"/>
          </w:tcPr>
          <w:p w:rsidR="00E64AD3" w:rsidRPr="000F68E3" w:rsidRDefault="00E64AD3" w:rsidP="00774E4E">
            <w:pPr>
              <w:jc w:val="center"/>
              <w:rPr>
                <w:rFonts w:ascii="Times New Roman" w:hAnsi="Times New Roman"/>
              </w:rPr>
            </w:pPr>
            <w:r w:rsidRPr="00774E4E">
              <w:rPr>
                <w:rFonts w:cs="Calibri Light"/>
                <w:b/>
              </w:rPr>
              <w:t>Palabras clave</w:t>
            </w:r>
          </w:p>
        </w:tc>
        <w:tc>
          <w:tcPr>
            <w:tcW w:w="1845" w:type="dxa"/>
            <w:tcBorders>
              <w:top w:val="single" w:sz="4" w:space="0" w:color="000000"/>
              <w:left w:val="single" w:sz="4" w:space="0" w:color="000000"/>
              <w:bottom w:val="single" w:sz="4" w:space="0" w:color="000000"/>
              <w:right w:val="single" w:sz="4" w:space="0" w:color="000000"/>
            </w:tcBorders>
            <w:shd w:val="clear" w:color="auto" w:fill="BFBFBF"/>
          </w:tcPr>
          <w:p w:rsidR="00E64AD3" w:rsidRPr="000F68E3" w:rsidRDefault="00E64AD3" w:rsidP="00774E4E">
            <w:pPr>
              <w:jc w:val="center"/>
              <w:rPr>
                <w:rFonts w:ascii="Times New Roman" w:hAnsi="Times New Roman"/>
              </w:rPr>
            </w:pPr>
            <w:r w:rsidRPr="00774E4E">
              <w:rPr>
                <w:rFonts w:cs="Calibri Light"/>
                <w:b/>
              </w:rPr>
              <w:t>Aplicación</w:t>
            </w:r>
          </w:p>
        </w:tc>
      </w:tr>
      <w:tr w:rsidR="00111C80" w:rsidRPr="000A2949" w:rsidTr="000F68E3">
        <w:tc>
          <w:tcPr>
            <w:tcW w:w="1980"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774E4E">
            <w:pPr>
              <w:jc w:val="center"/>
              <w:rPr>
                <w:rFonts w:ascii="Times New Roman" w:hAnsi="Times New Roman"/>
              </w:rPr>
            </w:pPr>
            <w:r w:rsidRPr="00774E4E">
              <w:rPr>
                <w:rFonts w:cs="Calibri Light"/>
                <w:b/>
              </w:rPr>
              <w:t>RAE</w:t>
            </w:r>
          </w:p>
        </w:tc>
        <w:tc>
          <w:tcPr>
            <w:tcW w:w="3596" w:type="dxa"/>
            <w:tcBorders>
              <w:top w:val="single" w:sz="4" w:space="0" w:color="000000"/>
              <w:left w:val="single" w:sz="4" w:space="0" w:color="000000"/>
              <w:bottom w:val="single" w:sz="4" w:space="0" w:color="000000"/>
            </w:tcBorders>
            <w:shd w:val="clear" w:color="auto" w:fill="auto"/>
          </w:tcPr>
          <w:p w:rsidR="00E64AD3" w:rsidRPr="000F68E3" w:rsidRDefault="00E64AD3" w:rsidP="00C20182">
            <w:pPr>
              <w:rPr>
                <w:rFonts w:ascii="Times New Roman" w:hAnsi="Times New Roman"/>
              </w:rPr>
            </w:pPr>
            <w:r w:rsidRPr="00774E4E">
              <w:rPr>
                <w:rFonts w:cs="Calibri Light"/>
              </w:rPr>
              <w:t>Zona espiritual íntima y reservada de una persona o de un grupo, especialmente de una familia.</w:t>
            </w:r>
          </w:p>
        </w:tc>
        <w:tc>
          <w:tcPr>
            <w:tcW w:w="1936" w:type="dxa"/>
            <w:tcBorders>
              <w:top w:val="single" w:sz="4" w:space="0" w:color="000000"/>
              <w:left w:val="single" w:sz="4" w:space="0" w:color="000000"/>
              <w:bottom w:val="single" w:sz="4" w:space="0" w:color="000000"/>
            </w:tcBorders>
            <w:shd w:val="clear" w:color="auto" w:fill="auto"/>
          </w:tcPr>
          <w:p w:rsidR="00E64AD3" w:rsidRPr="000F68E3" w:rsidRDefault="00E64AD3" w:rsidP="0060738D">
            <w:pPr>
              <w:rPr>
                <w:rFonts w:ascii="Times New Roman" w:hAnsi="Times New Roman"/>
              </w:rPr>
            </w:pPr>
            <w:r w:rsidRPr="00774E4E">
              <w:rPr>
                <w:rFonts w:cs="Calibri Light"/>
              </w:rPr>
              <w:t>Zona reservada</w:t>
            </w:r>
          </w:p>
          <w:p w:rsidR="00E64AD3" w:rsidRPr="000F68E3" w:rsidRDefault="001D35E7" w:rsidP="0060738D">
            <w:pPr>
              <w:rPr>
                <w:rFonts w:ascii="Times New Roman" w:hAnsi="Times New Roman"/>
              </w:rPr>
            </w:pPr>
            <w:r>
              <w:rPr>
                <w:rFonts w:cs="Calibri Light"/>
              </w:rPr>
              <w:t>P</w:t>
            </w:r>
            <w:r w:rsidR="00E64AD3" w:rsidRPr="00774E4E">
              <w:rPr>
                <w:rFonts w:cs="Calibri Light"/>
              </w:rPr>
              <w:t>ersona</w:t>
            </w:r>
          </w:p>
        </w:tc>
        <w:tc>
          <w:tcPr>
            <w:tcW w:w="1845" w:type="dxa"/>
            <w:tcBorders>
              <w:top w:val="single" w:sz="4" w:space="0" w:color="000000"/>
              <w:left w:val="single" w:sz="4" w:space="0" w:color="000000"/>
              <w:bottom w:val="single" w:sz="4" w:space="0" w:color="000000"/>
              <w:right w:val="single" w:sz="4" w:space="0" w:color="000000"/>
            </w:tcBorders>
            <w:shd w:val="clear" w:color="auto" w:fill="auto"/>
          </w:tcPr>
          <w:p w:rsidR="00E64AD3" w:rsidRPr="000F68E3" w:rsidRDefault="00E64AD3" w:rsidP="0060738D">
            <w:pPr>
              <w:rPr>
                <w:rFonts w:ascii="Times New Roman" w:hAnsi="Times New Roman"/>
              </w:rPr>
            </w:pPr>
            <w:r w:rsidRPr="00774E4E">
              <w:rPr>
                <w:rFonts w:cs="Calibri Light"/>
              </w:rPr>
              <w:t>General</w:t>
            </w:r>
          </w:p>
        </w:tc>
      </w:tr>
      <w:tr w:rsidR="00111C80" w:rsidRPr="000A2949" w:rsidTr="000F68E3">
        <w:tc>
          <w:tcPr>
            <w:tcW w:w="1980"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774E4E">
            <w:pPr>
              <w:jc w:val="center"/>
              <w:rPr>
                <w:rFonts w:ascii="Times New Roman" w:hAnsi="Times New Roman"/>
              </w:rPr>
            </w:pPr>
            <w:r w:rsidRPr="00774E4E">
              <w:rPr>
                <w:rFonts w:cs="Calibri Light"/>
                <w:b/>
              </w:rPr>
              <w:t>Georgina Battle</w:t>
            </w:r>
          </w:p>
        </w:tc>
        <w:tc>
          <w:tcPr>
            <w:tcW w:w="3596" w:type="dxa"/>
            <w:tcBorders>
              <w:top w:val="single" w:sz="4" w:space="0" w:color="000000"/>
              <w:left w:val="single" w:sz="4" w:space="0" w:color="000000"/>
              <w:bottom w:val="single" w:sz="4" w:space="0" w:color="000000"/>
            </w:tcBorders>
            <w:shd w:val="clear" w:color="auto" w:fill="auto"/>
          </w:tcPr>
          <w:p w:rsidR="00E64AD3" w:rsidRPr="000F68E3" w:rsidRDefault="00E64AD3" w:rsidP="00C20182">
            <w:pPr>
              <w:rPr>
                <w:rFonts w:ascii="Times New Roman" w:hAnsi="Times New Roman"/>
              </w:rPr>
            </w:pPr>
            <w:r w:rsidRPr="00774E4E">
              <w:rPr>
                <w:rFonts w:cs="Calibri Light"/>
              </w:rPr>
              <w:t>La intimidad, marcada por un matiz individualista, era la facultad destinada a salvaguardar un determinado espacio con carácter exclusivo, y que consistía en un derecho del individuo a la soledad y “a tener una esfera reservada en el cual desenvolver su vida sin que la indiscreción ajena tenga acceso a ella”.</w:t>
            </w:r>
          </w:p>
        </w:tc>
        <w:tc>
          <w:tcPr>
            <w:tcW w:w="1936" w:type="dxa"/>
            <w:tcBorders>
              <w:top w:val="single" w:sz="4" w:space="0" w:color="000000"/>
              <w:left w:val="single" w:sz="4" w:space="0" w:color="000000"/>
              <w:bottom w:val="single" w:sz="4" w:space="0" w:color="000000"/>
            </w:tcBorders>
            <w:shd w:val="clear" w:color="auto" w:fill="auto"/>
          </w:tcPr>
          <w:p w:rsidR="00E64AD3" w:rsidRPr="000F68E3" w:rsidRDefault="00E64AD3" w:rsidP="0060738D">
            <w:pPr>
              <w:rPr>
                <w:rFonts w:ascii="Times New Roman" w:hAnsi="Times New Roman"/>
              </w:rPr>
            </w:pPr>
            <w:r w:rsidRPr="00774E4E">
              <w:rPr>
                <w:rFonts w:cs="Calibri Light"/>
              </w:rPr>
              <w:t>Esfera reservada</w:t>
            </w:r>
          </w:p>
          <w:p w:rsidR="00E64AD3" w:rsidRPr="000F68E3" w:rsidRDefault="001D35E7" w:rsidP="0060738D">
            <w:pPr>
              <w:rPr>
                <w:rFonts w:ascii="Times New Roman" w:hAnsi="Times New Roman"/>
              </w:rPr>
            </w:pPr>
            <w:r>
              <w:rPr>
                <w:rFonts w:cs="Calibri Light"/>
              </w:rPr>
              <w:t>I</w:t>
            </w:r>
            <w:r w:rsidR="00E64AD3" w:rsidRPr="00774E4E">
              <w:rPr>
                <w:rFonts w:cs="Calibri Light"/>
              </w:rPr>
              <w:t>ndividuo</w:t>
            </w:r>
          </w:p>
        </w:tc>
        <w:tc>
          <w:tcPr>
            <w:tcW w:w="1845" w:type="dxa"/>
            <w:tcBorders>
              <w:top w:val="single" w:sz="4" w:space="0" w:color="000000"/>
              <w:left w:val="single" w:sz="4" w:space="0" w:color="000000"/>
              <w:bottom w:val="single" w:sz="4" w:space="0" w:color="000000"/>
              <w:right w:val="single" w:sz="4" w:space="0" w:color="000000"/>
            </w:tcBorders>
            <w:shd w:val="clear" w:color="auto" w:fill="F2F2F2"/>
          </w:tcPr>
          <w:p w:rsidR="00E64AD3" w:rsidRPr="000F68E3" w:rsidRDefault="00E64AD3" w:rsidP="0060738D">
            <w:pPr>
              <w:rPr>
                <w:rFonts w:ascii="Times New Roman" w:hAnsi="Times New Roman"/>
              </w:rPr>
            </w:pPr>
            <w:r w:rsidRPr="00774E4E">
              <w:rPr>
                <w:rFonts w:cs="Calibri Light"/>
              </w:rPr>
              <w:t>Derecho - antecedentes</w:t>
            </w:r>
          </w:p>
        </w:tc>
      </w:tr>
      <w:tr w:rsidR="00111C80" w:rsidRPr="000A2949" w:rsidTr="000F68E3">
        <w:tc>
          <w:tcPr>
            <w:tcW w:w="1980"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774E4E">
            <w:pPr>
              <w:jc w:val="center"/>
              <w:rPr>
                <w:rFonts w:ascii="Times New Roman" w:hAnsi="Times New Roman"/>
              </w:rPr>
            </w:pPr>
            <w:r w:rsidRPr="00774E4E">
              <w:rPr>
                <w:rFonts w:cs="Calibri Light"/>
                <w:b/>
              </w:rPr>
              <w:lastRenderedPageBreak/>
              <w:t>Isabel Victoria Lucena Cid</w:t>
            </w:r>
          </w:p>
        </w:tc>
        <w:tc>
          <w:tcPr>
            <w:tcW w:w="3596" w:type="dxa"/>
            <w:tcBorders>
              <w:top w:val="single" w:sz="4" w:space="0" w:color="000000"/>
              <w:left w:val="single" w:sz="4" w:space="0" w:color="000000"/>
              <w:bottom w:val="single" w:sz="4" w:space="0" w:color="000000"/>
            </w:tcBorders>
            <w:shd w:val="clear" w:color="auto" w:fill="auto"/>
          </w:tcPr>
          <w:p w:rsidR="00E64AD3" w:rsidRPr="000F68E3" w:rsidRDefault="00E64AD3" w:rsidP="00C20182">
            <w:pPr>
              <w:rPr>
                <w:rFonts w:ascii="Times New Roman" w:hAnsi="Times New Roman"/>
              </w:rPr>
            </w:pPr>
            <w:r w:rsidRPr="00774E4E">
              <w:rPr>
                <w:rFonts w:cs="Calibri Light"/>
              </w:rPr>
              <w:t>Tradicionalmente se ha formulado la intimidad en términos de autonomía, secreto, libertad, desarrollo de la personalidad, sustrato inviolable de la dignidad personal, etc.</w:t>
            </w:r>
          </w:p>
        </w:tc>
        <w:tc>
          <w:tcPr>
            <w:tcW w:w="1936" w:type="dxa"/>
            <w:tcBorders>
              <w:top w:val="single" w:sz="4" w:space="0" w:color="000000"/>
              <w:left w:val="single" w:sz="4" w:space="0" w:color="000000"/>
              <w:bottom w:val="single" w:sz="4" w:space="0" w:color="000000"/>
            </w:tcBorders>
            <w:shd w:val="clear" w:color="auto" w:fill="auto"/>
          </w:tcPr>
          <w:p w:rsidR="00E64AD3" w:rsidRPr="000F68E3" w:rsidRDefault="00E64AD3" w:rsidP="0060738D">
            <w:pPr>
              <w:rPr>
                <w:rFonts w:ascii="Times New Roman" w:hAnsi="Times New Roman"/>
              </w:rPr>
            </w:pPr>
            <w:r w:rsidRPr="00774E4E">
              <w:rPr>
                <w:rFonts w:cs="Calibri Light"/>
              </w:rPr>
              <w:t>Autonomía</w:t>
            </w:r>
          </w:p>
          <w:p w:rsidR="00E64AD3" w:rsidRPr="000F68E3" w:rsidRDefault="001D35E7" w:rsidP="0060738D">
            <w:pPr>
              <w:rPr>
                <w:rFonts w:ascii="Times New Roman" w:hAnsi="Times New Roman"/>
              </w:rPr>
            </w:pPr>
            <w:r>
              <w:rPr>
                <w:rFonts w:cs="Calibri Light"/>
              </w:rPr>
              <w:t>S</w:t>
            </w:r>
            <w:r w:rsidR="00E64AD3" w:rsidRPr="00774E4E">
              <w:rPr>
                <w:rFonts w:cs="Calibri Light"/>
              </w:rPr>
              <w:t>ecreto</w:t>
            </w:r>
          </w:p>
        </w:tc>
        <w:tc>
          <w:tcPr>
            <w:tcW w:w="1845" w:type="dxa"/>
            <w:tcBorders>
              <w:top w:val="single" w:sz="4" w:space="0" w:color="000000"/>
              <w:left w:val="single" w:sz="4" w:space="0" w:color="000000"/>
              <w:bottom w:val="single" w:sz="4" w:space="0" w:color="000000"/>
              <w:right w:val="single" w:sz="4" w:space="0" w:color="000000"/>
            </w:tcBorders>
            <w:shd w:val="clear" w:color="auto" w:fill="F2F2F2"/>
          </w:tcPr>
          <w:p w:rsidR="00E64AD3" w:rsidRPr="000F68E3" w:rsidRDefault="00E64AD3" w:rsidP="0060738D">
            <w:pPr>
              <w:rPr>
                <w:rFonts w:ascii="Times New Roman" w:hAnsi="Times New Roman"/>
              </w:rPr>
            </w:pPr>
            <w:r w:rsidRPr="00774E4E">
              <w:rPr>
                <w:rFonts w:cs="Calibri Light"/>
              </w:rPr>
              <w:t>Derecho - antecedentes</w:t>
            </w:r>
          </w:p>
        </w:tc>
      </w:tr>
      <w:tr w:rsidR="00111C80" w:rsidRPr="000A2949" w:rsidTr="000F68E3">
        <w:tc>
          <w:tcPr>
            <w:tcW w:w="1980"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774E4E">
            <w:pPr>
              <w:jc w:val="center"/>
              <w:rPr>
                <w:rFonts w:ascii="Times New Roman" w:hAnsi="Times New Roman"/>
              </w:rPr>
            </w:pPr>
            <w:r w:rsidRPr="00774E4E">
              <w:rPr>
                <w:rFonts w:cs="Calibri Light"/>
                <w:b/>
              </w:rPr>
              <w:t>Antonio Enrique Pérez Luño</w:t>
            </w:r>
          </w:p>
        </w:tc>
        <w:tc>
          <w:tcPr>
            <w:tcW w:w="3596" w:type="dxa"/>
            <w:tcBorders>
              <w:top w:val="single" w:sz="4" w:space="0" w:color="000000"/>
              <w:left w:val="single" w:sz="4" w:space="0" w:color="000000"/>
              <w:bottom w:val="single" w:sz="4" w:space="0" w:color="000000"/>
            </w:tcBorders>
            <w:shd w:val="clear" w:color="auto" w:fill="auto"/>
          </w:tcPr>
          <w:p w:rsidR="00E64AD3" w:rsidRPr="000F68E3" w:rsidRDefault="0060738D" w:rsidP="00C20182">
            <w:pPr>
              <w:rPr>
                <w:rFonts w:ascii="Times New Roman" w:hAnsi="Times New Roman"/>
              </w:rPr>
            </w:pPr>
            <w:r w:rsidRPr="00774E4E">
              <w:rPr>
                <w:rFonts w:cs="Calibri Light"/>
              </w:rPr>
              <w:t>L</w:t>
            </w:r>
            <w:r w:rsidR="00E64AD3" w:rsidRPr="00774E4E">
              <w:rPr>
                <w:rFonts w:cs="Calibri Light"/>
              </w:rPr>
              <w:t>a propia noción de intimidad o privacidad es una categoría cultural, social e histórica. Por lo que ahora este concepto ha pasado de una concepción cerrada y estática de la intimidad a otra abierta y dinámica. Puesto que ahora se contempla la posibilidad de conocer, acceder y controlar las informaciones concernientes a cada persona.</w:t>
            </w:r>
          </w:p>
        </w:tc>
        <w:tc>
          <w:tcPr>
            <w:tcW w:w="1936" w:type="dxa"/>
            <w:tcBorders>
              <w:top w:val="single" w:sz="4" w:space="0" w:color="000000"/>
              <w:left w:val="single" w:sz="4" w:space="0" w:color="000000"/>
              <w:bottom w:val="single" w:sz="4" w:space="0" w:color="000000"/>
            </w:tcBorders>
            <w:shd w:val="clear" w:color="auto" w:fill="auto"/>
          </w:tcPr>
          <w:p w:rsidR="00E64AD3" w:rsidRPr="000F68E3" w:rsidRDefault="00E64AD3" w:rsidP="0060738D">
            <w:pPr>
              <w:rPr>
                <w:rFonts w:ascii="Times New Roman" w:hAnsi="Times New Roman"/>
              </w:rPr>
            </w:pPr>
            <w:r w:rsidRPr="00774E4E">
              <w:rPr>
                <w:rFonts w:cs="Calibri Light"/>
              </w:rPr>
              <w:t>Conocer</w:t>
            </w:r>
          </w:p>
          <w:p w:rsidR="00E64AD3" w:rsidRPr="000F68E3" w:rsidRDefault="00E64AD3" w:rsidP="0060738D">
            <w:pPr>
              <w:rPr>
                <w:rFonts w:ascii="Times New Roman" w:hAnsi="Times New Roman"/>
              </w:rPr>
            </w:pPr>
            <w:r w:rsidRPr="00774E4E">
              <w:rPr>
                <w:rFonts w:cs="Calibri Light"/>
              </w:rPr>
              <w:t>Acceder</w:t>
            </w:r>
          </w:p>
          <w:p w:rsidR="00E64AD3" w:rsidRPr="000F68E3" w:rsidRDefault="00E64AD3" w:rsidP="0060738D">
            <w:pPr>
              <w:rPr>
                <w:rFonts w:ascii="Times New Roman" w:hAnsi="Times New Roman"/>
              </w:rPr>
            </w:pPr>
            <w:r w:rsidRPr="00774E4E">
              <w:rPr>
                <w:rFonts w:cs="Calibri Light"/>
              </w:rPr>
              <w:t>Controlar</w:t>
            </w:r>
          </w:p>
          <w:p w:rsidR="00E64AD3" w:rsidRPr="000F68E3" w:rsidRDefault="00E64AD3" w:rsidP="0060738D">
            <w:pPr>
              <w:rPr>
                <w:rFonts w:ascii="Times New Roman" w:hAnsi="Times New Roman"/>
              </w:rPr>
            </w:pPr>
            <w:r w:rsidRPr="00774E4E">
              <w:rPr>
                <w:rFonts w:cs="Calibri Light"/>
              </w:rPr>
              <w:t>Informaciones</w:t>
            </w:r>
          </w:p>
          <w:p w:rsidR="00E64AD3" w:rsidRPr="000F68E3" w:rsidRDefault="00FF6338" w:rsidP="0060738D">
            <w:pPr>
              <w:rPr>
                <w:rFonts w:ascii="Times New Roman" w:hAnsi="Times New Roman"/>
              </w:rPr>
            </w:pPr>
            <w:r>
              <w:rPr>
                <w:rFonts w:cs="Calibri Light"/>
              </w:rPr>
              <w:t>P</w:t>
            </w:r>
            <w:r w:rsidR="00E64AD3" w:rsidRPr="00774E4E">
              <w:rPr>
                <w:rFonts w:cs="Calibri Light"/>
              </w:rPr>
              <w:t>ersona</w:t>
            </w:r>
          </w:p>
        </w:tc>
        <w:tc>
          <w:tcPr>
            <w:tcW w:w="1845" w:type="dxa"/>
            <w:tcBorders>
              <w:top w:val="single" w:sz="4" w:space="0" w:color="000000"/>
              <w:left w:val="single" w:sz="4" w:space="0" w:color="000000"/>
              <w:bottom w:val="single" w:sz="4" w:space="0" w:color="000000"/>
              <w:right w:val="single" w:sz="4" w:space="0" w:color="000000"/>
            </w:tcBorders>
            <w:shd w:val="clear" w:color="auto" w:fill="D9D9D9"/>
          </w:tcPr>
          <w:p w:rsidR="00E64AD3" w:rsidRPr="000F68E3" w:rsidRDefault="00E64AD3" w:rsidP="00C20182">
            <w:pPr>
              <w:keepNext/>
              <w:rPr>
                <w:rFonts w:ascii="Times New Roman" w:hAnsi="Times New Roman"/>
              </w:rPr>
            </w:pPr>
            <w:r w:rsidRPr="00774E4E">
              <w:rPr>
                <w:rFonts w:cs="Calibri Light"/>
              </w:rPr>
              <w:t>Derecho - presente</w:t>
            </w:r>
          </w:p>
        </w:tc>
      </w:tr>
    </w:tbl>
    <w:p w:rsidR="00C27000" w:rsidRDefault="005039D5" w:rsidP="000F68E3">
      <w:pPr>
        <w:pStyle w:val="Piedetablaeimagen"/>
        <w:ind w:right="49"/>
      </w:pPr>
      <w:bookmarkStart w:id="18" w:name="__RefHeading___Toc498346482"/>
      <w:bookmarkStart w:id="19" w:name="_Toc514790933"/>
      <w:bookmarkEnd w:id="18"/>
      <w:r>
        <w:t xml:space="preserve">Tabla </w:t>
      </w:r>
      <w:r w:rsidR="00B13B9D">
        <w:fldChar w:fldCharType="begin"/>
      </w:r>
      <w:r w:rsidR="00B13B9D">
        <w:instrText xml:space="preserve"> SEQ "Tabla" \* ARABIC </w:instrText>
      </w:r>
      <w:r w:rsidR="00B13B9D">
        <w:fldChar w:fldCharType="separate"/>
      </w:r>
      <w:r w:rsidR="002A6CC9">
        <w:rPr>
          <w:noProof/>
        </w:rPr>
        <w:t>1</w:t>
      </w:r>
      <w:r w:rsidR="00B13B9D">
        <w:fldChar w:fldCharType="end"/>
      </w:r>
      <w:r w:rsidR="00B13B9D">
        <w:t>.</w:t>
      </w:r>
      <w:r>
        <w:t xml:space="preserve"> </w:t>
      </w:r>
      <w:r w:rsidRPr="00B31584">
        <w:t>Comparativa del concepto de intimidad y concepto derecho a la intimidad, por autor.</w:t>
      </w:r>
      <w:r w:rsidR="00471494">
        <w:t xml:space="preserve"> </w:t>
      </w:r>
      <w:r w:rsidR="00471494" w:rsidRPr="005B5C00">
        <w:t>Elaboración propia.</w:t>
      </w:r>
      <w:bookmarkEnd w:id="19"/>
    </w:p>
    <w:p w:rsidR="006C0B7C" w:rsidRPr="000F68E3" w:rsidRDefault="00E64AD3">
      <w:pPr>
        <w:pStyle w:val="Piedetablaeimagen"/>
        <w:ind w:right="49"/>
        <w:jc w:val="both"/>
        <w:rPr>
          <w:sz w:val="24"/>
          <w:szCs w:val="24"/>
        </w:rPr>
      </w:pPr>
      <w:r w:rsidRPr="005039D5">
        <w:rPr>
          <w:sz w:val="24"/>
          <w:szCs w:val="24"/>
        </w:rPr>
        <w:t xml:space="preserve">En el desglose anterior se aprecia de manera clara la asociación del concepto con zona y esfera reservada, con lo secreto y lo oculto, ya sea de personas, seres humanos o individuos; todos señalan la pertinencia de un límite ante la información personal que cada individuo debiera poseer. Noción que después se modifica para centrarse en el control. La intimidad </w:t>
      </w:r>
      <w:r w:rsidRPr="005039D5">
        <w:rPr>
          <w:sz w:val="24"/>
          <w:szCs w:val="24"/>
        </w:rPr>
        <w:lastRenderedPageBreak/>
        <w:t xml:space="preserve">en el pasado comprendía entonces un espacio reservado para el individuo, donde podía desenvolverse y mantener ocultos aspectos de su vida. En el presente la intimidad es el poder de decisión que el individuo tiene al considerar qué, cómo, cuándo y a quién comunicar información personal </w:t>
      </w:r>
      <w:r w:rsidR="003F2001" w:rsidRPr="005039D5">
        <w:rPr>
          <w:sz w:val="24"/>
          <w:szCs w:val="24"/>
        </w:rPr>
        <w:t>e</w:t>
      </w:r>
      <w:r w:rsidRPr="005039D5">
        <w:rPr>
          <w:sz w:val="24"/>
          <w:szCs w:val="24"/>
        </w:rPr>
        <w:t xml:space="preserve"> incluso el uso que se haga de ella.</w:t>
      </w:r>
      <w:r w:rsidR="002832D5">
        <w:rPr>
          <w:sz w:val="24"/>
          <w:szCs w:val="24"/>
        </w:rPr>
        <w:t xml:space="preserve"> </w:t>
      </w:r>
      <w:r w:rsidR="001C572C" w:rsidRPr="00A30619">
        <w:rPr>
          <w:sz w:val="24"/>
          <w:szCs w:val="24"/>
        </w:rPr>
        <w:t>Como por</w:t>
      </w:r>
      <w:r w:rsidR="006C0B7C" w:rsidRPr="00A30619">
        <w:rPr>
          <w:sz w:val="24"/>
          <w:szCs w:val="24"/>
        </w:rPr>
        <w:t xml:space="preserve"> ejemplo: cuando</w:t>
      </w:r>
      <w:r w:rsidR="0098351F" w:rsidRPr="00A30619">
        <w:rPr>
          <w:sz w:val="24"/>
          <w:szCs w:val="24"/>
        </w:rPr>
        <w:t xml:space="preserve"> un individuo comparte</w:t>
      </w:r>
      <w:r w:rsidR="006C0B7C" w:rsidRPr="00A30619">
        <w:rPr>
          <w:sz w:val="24"/>
          <w:szCs w:val="24"/>
        </w:rPr>
        <w:t xml:space="preserve"> </w:t>
      </w:r>
      <w:r w:rsidR="0098351F" w:rsidRPr="00A30619">
        <w:rPr>
          <w:sz w:val="24"/>
          <w:szCs w:val="24"/>
        </w:rPr>
        <w:t xml:space="preserve">con un banco </w:t>
      </w:r>
      <w:r w:rsidR="006C0B7C" w:rsidRPr="00A30619">
        <w:rPr>
          <w:sz w:val="24"/>
          <w:szCs w:val="24"/>
        </w:rPr>
        <w:t>información</w:t>
      </w:r>
      <w:r w:rsidR="0098351F" w:rsidRPr="00A30619">
        <w:rPr>
          <w:sz w:val="24"/>
          <w:szCs w:val="24"/>
        </w:rPr>
        <w:t xml:space="preserve"> </w:t>
      </w:r>
      <w:r w:rsidR="006C0B7C" w:rsidRPr="00A30619">
        <w:rPr>
          <w:sz w:val="24"/>
          <w:szCs w:val="24"/>
        </w:rPr>
        <w:t>financiera</w:t>
      </w:r>
      <w:r w:rsidR="006731F0" w:rsidRPr="00A30619">
        <w:rPr>
          <w:sz w:val="24"/>
          <w:szCs w:val="24"/>
        </w:rPr>
        <w:t>,</w:t>
      </w:r>
      <w:r w:rsidR="0098351F" w:rsidRPr="00A30619">
        <w:rPr>
          <w:sz w:val="24"/>
          <w:szCs w:val="24"/>
        </w:rPr>
        <w:t xml:space="preserve"> bajo ciertos límites de uso,</w:t>
      </w:r>
      <w:r w:rsidR="006C0B7C" w:rsidRPr="00A30619">
        <w:rPr>
          <w:sz w:val="24"/>
          <w:szCs w:val="24"/>
        </w:rPr>
        <w:t xml:space="preserve"> para solicitar un servicio</w:t>
      </w:r>
      <w:r w:rsidR="0098351F" w:rsidRPr="00A30619">
        <w:rPr>
          <w:sz w:val="24"/>
          <w:szCs w:val="24"/>
        </w:rPr>
        <w:t>, sin que esta se vuelva necesariamente de carácter público.</w:t>
      </w:r>
      <w:r w:rsidR="0098351F">
        <w:rPr>
          <w:sz w:val="24"/>
          <w:szCs w:val="24"/>
        </w:rPr>
        <w:t xml:space="preserve"> </w:t>
      </w:r>
    </w:p>
    <w:p w:rsidR="00E64AD3" w:rsidRPr="00A528F8" w:rsidRDefault="00726547" w:rsidP="000F68E3">
      <w:pPr>
        <w:pStyle w:val="Piedetablaeimagen"/>
        <w:ind w:right="49"/>
        <w:jc w:val="both"/>
      </w:pPr>
      <w:r w:rsidRPr="000F68E3">
        <w:rPr>
          <w:sz w:val="24"/>
          <w:szCs w:val="24"/>
        </w:rPr>
        <w:t>En resumen</w:t>
      </w:r>
      <w:r w:rsidR="00E64AD3" w:rsidRPr="000F68E3">
        <w:rPr>
          <w:sz w:val="24"/>
          <w:szCs w:val="24"/>
        </w:rPr>
        <w:t>, el concepto de intimidad y derecho a la intimidad ha debido modificarse, desprendiéndose de lo personalísimo e individual para aumentar su grad</w:t>
      </w:r>
      <w:r w:rsidR="003F2822">
        <w:rPr>
          <w:sz w:val="24"/>
          <w:szCs w:val="24"/>
        </w:rPr>
        <w:t>o de incidencia. Sin embargo, co</w:t>
      </w:r>
      <w:r w:rsidR="00E64AD3" w:rsidRPr="000F68E3">
        <w:rPr>
          <w:sz w:val="24"/>
          <w:szCs w:val="24"/>
        </w:rPr>
        <w:t xml:space="preserve">mo podrá observarse a continuación, parece haber engendrado otros como el de </w:t>
      </w:r>
      <w:r w:rsidR="00AE1890">
        <w:rPr>
          <w:sz w:val="24"/>
          <w:szCs w:val="24"/>
        </w:rPr>
        <w:t xml:space="preserve">la </w:t>
      </w:r>
      <w:r w:rsidR="00E64AD3" w:rsidRPr="00AE1890">
        <w:rPr>
          <w:sz w:val="24"/>
          <w:szCs w:val="24"/>
        </w:rPr>
        <w:t>protección de datos personales</w:t>
      </w:r>
      <w:r w:rsidR="00CB2AAD">
        <w:rPr>
          <w:sz w:val="24"/>
          <w:szCs w:val="24"/>
        </w:rPr>
        <w:t>, mediante el</w:t>
      </w:r>
      <w:r w:rsidR="00E64AD3" w:rsidRPr="000F68E3">
        <w:rPr>
          <w:sz w:val="24"/>
          <w:szCs w:val="24"/>
        </w:rPr>
        <w:t xml:space="preserve"> cual se faculta al individuo a tomar el control sobre su información personal a través de distintos mecanismos. </w:t>
      </w:r>
    </w:p>
    <w:p w:rsidR="00E64AD3" w:rsidRPr="00160FC0" w:rsidRDefault="00E64AD3" w:rsidP="00160FC0">
      <w:pPr>
        <w:pStyle w:val="Ttulo1"/>
      </w:pPr>
      <w:bookmarkStart w:id="20" w:name="__RefHeading___Toc498346066"/>
      <w:bookmarkStart w:id="21" w:name="_Toc497160525"/>
      <w:bookmarkStart w:id="22" w:name="_Toc497753092"/>
      <w:bookmarkStart w:id="23" w:name="_Toc515205819"/>
      <w:bookmarkEnd w:id="20"/>
      <w:r w:rsidRPr="00160FC0">
        <w:t>I.II. Del derecho a la intimidad a la protección de datos personales</w:t>
      </w:r>
      <w:bookmarkEnd w:id="21"/>
      <w:bookmarkEnd w:id="22"/>
      <w:bookmarkEnd w:id="23"/>
    </w:p>
    <w:p w:rsidR="00E64AD3" w:rsidRPr="000F68E3" w:rsidRDefault="00726547" w:rsidP="000F68E3">
      <w:pPr>
        <w:spacing w:before="280" w:after="200"/>
        <w:jc w:val="both"/>
        <w:rPr>
          <w:rFonts w:ascii="Times New Roman" w:hAnsi="Times New Roman"/>
        </w:rPr>
      </w:pPr>
      <w:r>
        <w:t>Tras ser</w:t>
      </w:r>
      <w:r w:rsidRPr="0046787F">
        <w:t xml:space="preserve"> </w:t>
      </w:r>
      <w:r w:rsidR="00E64AD3" w:rsidRPr="0046787F">
        <w:t xml:space="preserve">ya reconocido el derecho a la intimidad; inicialmente cercano al límite y después al control, fue necesario ubicar </w:t>
      </w:r>
      <w:r w:rsidR="00C27000" w:rsidRPr="0046787F">
        <w:t>qu</w:t>
      </w:r>
      <w:r w:rsidR="00C27000">
        <w:t xml:space="preserve">é </w:t>
      </w:r>
      <w:r w:rsidR="00E64AD3" w:rsidRPr="0046787F">
        <w:t>medidas habrían de posibilitarlo de cara a los avances tecnológicos, que contribuyeron a mejorar la obtención de información de los ciudadanos y a incrementarla en cantidad, principalmente por los distintos Estados. En el tenor de esa meta debieron articularse otras ideas que en forma completa abarcarán aquello que debían poder resguardar las personas sobre sí mismas</w:t>
      </w:r>
      <w:r w:rsidR="00042CB5">
        <w:t xml:space="preserve">. </w:t>
      </w:r>
      <w:r w:rsidR="00E64AD3" w:rsidRPr="0046787F">
        <w:t>Es allí donde cobra vigencia el término</w:t>
      </w:r>
      <w:r w:rsidR="00830EC4">
        <w:t>:</w:t>
      </w:r>
      <w:r w:rsidR="00E64AD3" w:rsidRPr="0046787F">
        <w:t xml:space="preserve"> </w:t>
      </w:r>
      <w:r w:rsidR="00E64AD3" w:rsidRPr="00A94C46">
        <w:t>protección de datos personales</w:t>
      </w:r>
      <w:r w:rsidR="00205FB9">
        <w:rPr>
          <w:i/>
        </w:rPr>
        <w:t>.</w:t>
      </w:r>
      <w:r w:rsidR="000A1475" w:rsidRPr="000F68E3">
        <w:t xml:space="preserve"> </w:t>
      </w:r>
    </w:p>
    <w:p w:rsidR="00E64AD3" w:rsidRPr="00C106D0" w:rsidRDefault="00E64AD3" w:rsidP="000F68E3">
      <w:pPr>
        <w:jc w:val="both"/>
      </w:pPr>
      <w:r w:rsidRPr="00C106D0">
        <w:t xml:space="preserve">Si bien la información es diversa y amplia en todo lo que tiene que ver con la evolución de los conceptos de intimidad y </w:t>
      </w:r>
      <w:r w:rsidRPr="008C7398">
        <w:t>protección de datos personales</w:t>
      </w:r>
      <w:r w:rsidRPr="00C106D0">
        <w:t xml:space="preserve">, es el afán de este apartado el describir solamente aquellos momentos de </w:t>
      </w:r>
      <w:r w:rsidRPr="00C106D0">
        <w:lastRenderedPageBreak/>
        <w:t xml:space="preserve">importancia tanto, en el espectro mundial como en algunos países, </w:t>
      </w:r>
      <w:r w:rsidR="003F2001" w:rsidRPr="00C106D0">
        <w:t>para</w:t>
      </w:r>
      <w:r w:rsidRPr="00C106D0">
        <w:t xml:space="preserve"> abonar a la claridad del concepto</w:t>
      </w:r>
      <w:r w:rsidR="001D35E7">
        <w:t>,</w:t>
      </w:r>
      <w:r w:rsidRPr="00C106D0">
        <w:t xml:space="preserve"> </w:t>
      </w:r>
      <w:r w:rsidR="001D35E7">
        <w:t>e</w:t>
      </w:r>
      <w:r w:rsidRPr="00C106D0">
        <w:t xml:space="preserve"> ilustrar de manera breve</w:t>
      </w:r>
      <w:r w:rsidR="001D35E7">
        <w:t>,</w:t>
      </w:r>
      <w:r w:rsidRPr="00C106D0">
        <w:t xml:space="preserve"> las circunstancias en que estos cambios se </w:t>
      </w:r>
      <w:r w:rsidR="003F2001" w:rsidRPr="00C106D0">
        <w:t>han dado</w:t>
      </w:r>
      <w:r w:rsidRPr="00C106D0">
        <w:t xml:space="preserve">. Se nombran particularmente ejemplos de Alemania y España por su relación directa con el término pretexto de estas líneas, pero más por su irradiación hacia el resto del mundo. </w:t>
      </w:r>
    </w:p>
    <w:p w:rsidR="00E64AD3" w:rsidRPr="000F68E3" w:rsidRDefault="00E64AD3" w:rsidP="000F68E3">
      <w:pPr>
        <w:spacing w:before="280" w:after="200"/>
        <w:jc w:val="both"/>
        <w:rPr>
          <w:rFonts w:ascii="Times New Roman" w:hAnsi="Times New Roman"/>
        </w:rPr>
      </w:pPr>
      <w:r w:rsidRPr="0046787F">
        <w:t xml:space="preserve">Trabajos previos como </w:t>
      </w:r>
      <w:r w:rsidRPr="0046787F">
        <w:rPr>
          <w:i/>
        </w:rPr>
        <w:t>The right to be let alone</w:t>
      </w:r>
      <w:r w:rsidRPr="0046787F">
        <w:t xml:space="preserve"> de Thomas Cooley en 1988 y el artículo </w:t>
      </w:r>
      <w:r w:rsidRPr="0046787F">
        <w:rPr>
          <w:i/>
        </w:rPr>
        <w:t xml:space="preserve">the right to privacy, </w:t>
      </w:r>
      <w:r w:rsidRPr="0046787F">
        <w:t xml:space="preserve">escrito en 1890 por los ya citados Warren y Brandeis; son considerados antecedentes serios para lo que en la década de los </w:t>
      </w:r>
      <w:r w:rsidR="00463C58">
        <w:t>sesentas</w:t>
      </w:r>
      <w:r w:rsidR="00463C58" w:rsidRPr="0046787F">
        <w:t xml:space="preserve"> </w:t>
      </w:r>
      <w:r w:rsidRPr="0046787F">
        <w:t>sería gestado como</w:t>
      </w:r>
      <w:r w:rsidR="008C7398">
        <w:t>:</w:t>
      </w:r>
      <w:r w:rsidRPr="0046787F">
        <w:t xml:space="preserve"> </w:t>
      </w:r>
      <w:r w:rsidRPr="008C7398">
        <w:t>protección de datos personales</w:t>
      </w:r>
      <w:r w:rsidRPr="0046787F">
        <w:rPr>
          <w:i/>
        </w:rPr>
        <w:t xml:space="preserve">. </w:t>
      </w:r>
      <w:r w:rsidRPr="0046787F">
        <w:t>En palabras de José Luis Piñar, Catedrático de Derecho Administrativo de la Universidad CEU San Pablo y exdirector de la Agencia Española de Protección de Datos, además de Presidente-Fundador de la Red Iberoamericana de Protección de Datos</w:t>
      </w:r>
      <w:r w:rsidR="000A1475">
        <w:t>:</w:t>
      </w:r>
      <w:r w:rsidR="00F33681">
        <w:t xml:space="preserve"> </w:t>
      </w:r>
      <w:r w:rsidR="00046D2F" w:rsidRPr="000F68E3">
        <w:rPr>
          <w:i/>
        </w:rPr>
        <w:t>…</w:t>
      </w:r>
      <w:r w:rsidRPr="0014677B">
        <w:rPr>
          <w:i/>
        </w:rPr>
        <w:t>el derecho a la vida ha pasado a significar derecho a disfrutar de la vida, que incluye el derecho a que te dejen estar solo</w:t>
      </w:r>
      <w:r w:rsidR="00042CB5">
        <w:rPr>
          <w:i/>
        </w:rPr>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{"citationID":"16pj9mcl0","properties":{"custom":"(Murillo y Pi\\uc0\\u241{}ar 82\\uc0\\u8211{}83)","formattedCitation":"(Murillo y Pi\\uc0\\u241{}ar 82\\uc0\\u8211{}83)","plainCitation":"(Murillo y Piñar 82–83)","noteIndex":0},"citationItems":[{"id":"CjbJy2Cd/gyHYXzMQ","uris":["http://zotero.org/users/local/lOW4a0fl/items/VWGXW4SX"],"uri":["http://zotero.org/users/local/lOW4a0fl/items/VWGXW4SX"],"itemData":{"id":190,"type":"book","title":"El derecho a la autodeterminacion informativa","publisher":"Fundacion Coloquio Juridico Europeo","publisher-place":"Madrid","number-of-pages":"179","source":"Gemeinsamer Bibliotheksverbund ISBN","event-place":"Madrid","ISBN":"978-84-613-3470-4","note":"OCLC: 699212683","language":"spa","author":[{"family":"Lucas Murillo de la Cueva","given":"Pablo Lucas"},{"family":"Piñar Mañas","given":"José Luis"}],"issued":{"date-parts":[["2009"]]}},"locator":"82-83","label":"page"}],"schema":"https://github.com/citation-style-language/schema/raw/master/csl-citation.json"} </w:instrText>
      </w:r>
      <w:r w:rsidRPr="0046787F">
        <w:fldChar w:fldCharType="separate"/>
      </w:r>
      <w:r w:rsidR="00866BD6" w:rsidRPr="00866BD6">
        <w:t>(Murillo y Piñar 82–83)</w:t>
      </w:r>
      <w:r w:rsidRPr="0046787F">
        <w:fldChar w:fldCharType="end"/>
      </w:r>
      <w:r w:rsidR="002F269A">
        <w:t>, l</w:t>
      </w:r>
      <w:r w:rsidRPr="0046787F">
        <w:t>o que podría traducirse como derecho a no ser observado.</w:t>
      </w:r>
    </w:p>
    <w:p w:rsidR="00E64AD3" w:rsidRPr="000F68E3" w:rsidRDefault="00E64AD3" w:rsidP="000F68E3">
      <w:pPr>
        <w:spacing w:before="280" w:after="200"/>
        <w:jc w:val="both"/>
        <w:rPr>
          <w:rFonts w:ascii="Times New Roman" w:hAnsi="Times New Roman"/>
        </w:rPr>
      </w:pPr>
      <w:r w:rsidRPr="0046787F">
        <w:t xml:space="preserve">El primer acercamiento a la clarificación de este derecho se dio en el continente europeo, específicamente en la resolución 509 de 1968 sobre </w:t>
      </w:r>
      <w:r w:rsidR="00A4044D">
        <w:rPr>
          <w:i/>
        </w:rPr>
        <w:t>L</w:t>
      </w:r>
      <w:r w:rsidRPr="00C20182">
        <w:rPr>
          <w:i/>
        </w:rPr>
        <w:t>os derechos humanos y los nuevos logros científicos y técnicos</w:t>
      </w:r>
      <w:r w:rsidRPr="0046787F">
        <w:t xml:space="preserve">, como resultado del trabajo de una comisión consultiva establecida previamente por el Consejo de Europa, que debía estudiar el potencial agresivo de las nuevas tecnologías de la información sobre los derechos de las personas. </w:t>
      </w:r>
    </w:p>
    <w:p w:rsidR="00EF2045" w:rsidRDefault="00B13B9D">
      <w:pPr>
        <w:spacing w:before="280" w:after="200"/>
        <w:jc w:val="both"/>
      </w:pPr>
      <w:r>
        <w:rPr>
          <w:rFonts w:cs="Verdana"/>
        </w:rPr>
        <w:t xml:space="preserve">Dicha resolución sería después conocida como </w:t>
      </w:r>
      <w:r>
        <w:rPr>
          <w:rFonts w:cs="Verdana"/>
          <w:i/>
        </w:rPr>
        <w:t>protección de datos</w:t>
      </w:r>
      <w:r>
        <w:rPr>
          <w:rFonts w:cs="Verdana"/>
        </w:rPr>
        <w:t>. Es considerado este, según Piñar, el origen del movimiento legislativo, que a partir de ese momento recorrió Europa.</w:t>
      </w:r>
      <w:r w:rsidR="000A79BF">
        <w:rPr>
          <w:rFonts w:cs="Verdana"/>
        </w:rPr>
        <w:t xml:space="preserve"> </w:t>
      </w:r>
      <w:r w:rsidR="000A79BF" w:rsidRPr="0046787F">
        <w:fldChar w:fldCharType="begin"/>
      </w:r>
      <w:r w:rsidR="00866BD6">
        <w:instrText xml:space="preserve"> ADDIN ZOTERO_ITEM CSL_CITATION {"citationID":"1nd5sbng46","properties":{"custom":"(Garc\\uc0\\u237{}a 754; Murillo y Pi\\uc0\\u241{}ar 85)","formattedCitation":"(Garc\\uc0\\u237{}a 754; Murillo y Pi\\uc0\\u241{}ar 85)","plainCitation":"(García 754; Murillo y Piñar 85)","noteIndex":0},"citationItems":[{"id":"CjbJy2Cd/RihvVpCn","uris":["http://zotero.org/users/local/lOW4a0fl/items/MRXQEC9B"],"uri":["http://zotero.org/users/local/lOW4a0fl/items/MRXQEC9B"],"itemData":{"id":82,"type":"article-journal","title":"La protección de datos personales: derecho fundamental del siglo XXI. Un estudio comparado","container-title":"Boletín Mexicano de Derecho Comparado","page":"743-778","issue":"120","source":"dialnet.unirioja.es","abstract":"Este estudio gira en torno a la importancia que cada día va cobran do el desarrollo tecnológico puesto que se ha convertido en una revolución para aquellos métodos tradicionales de organización. Aunado a ello, el tratamiento y almacenamiento de la información representa un riesgo, sobre todo si se trata de datos concernientes a la persona. Por tal motivo, el uso y control sobre los datos a cada persona, debe serle reconocido ya no sólo como una garantía, sino además como un derecho fundamentalmente protegido. De ahí, la importancia de reconocer un derecho fundamental a la protección de datos a nivel constitucional y más aún, garantizando su protección.","ISSN":"0041-8633","shortTitle":"La protección de datos personales","language":"spa","author":[{"family":"García","given":"González","suffix":"Aristeo"}],"issued":{"date-parts":[["2007"]]}},"locator":"754","label":"page"},{"id":"CjbJy2Cd/IZR2PFtg","uris":["http://zotero.org/users/local/lOW4a0fl/items/WI6T27TR"],"uri":["http://zotero.org/users/local/lOW4a0fl/items/WI6T27TR"],"itemData":{"id":195,"type":"book","title":"El derecho a la autodeterminacion informativa","publisher":"Fundacion Coloquio Juridico Europeo","publisher-place":"Madrid","number-of-pages":"179","source":"Gemeinsamer Bibliotheksverbund ISBN","event-place":"Madrid","ISBN":"978-84-613-3470-4","note":"OCLC: 699212683","language":"spa","author":[{"family":"Lucas Murillo de la Cueva","given":"Pablo Lucas"},{"family":"Piñar Mañas","given":"José Luis"}],"issued":{"date-parts":[["2009"]]}},"locator":"85","label":"page"}],"schema":"https://github.com/citation-style-language/schema/raw/master/csl-citation.json"} </w:instrText>
      </w:r>
      <w:r w:rsidR="000A79BF" w:rsidRPr="0046787F">
        <w:fldChar w:fldCharType="separate"/>
      </w:r>
      <w:r w:rsidR="00866BD6" w:rsidRPr="00866BD6">
        <w:t>(García 754; Murillo y Piñar 85)</w:t>
      </w:r>
      <w:r w:rsidR="000A79BF" w:rsidRPr="0046787F">
        <w:fldChar w:fldCharType="end"/>
      </w:r>
    </w:p>
    <w:p w:rsidR="00E64AD3" w:rsidRPr="000F68E3" w:rsidRDefault="00E64AD3" w:rsidP="000F68E3">
      <w:pPr>
        <w:autoSpaceDE w:val="0"/>
        <w:spacing w:before="280" w:after="200"/>
        <w:jc w:val="both"/>
        <w:rPr>
          <w:rFonts w:ascii="Times New Roman" w:hAnsi="Times New Roman"/>
        </w:rPr>
      </w:pPr>
      <w:r w:rsidRPr="0046787F">
        <w:lastRenderedPageBreak/>
        <w:t xml:space="preserve">Poco tiempo después, </w:t>
      </w:r>
      <w:r w:rsidRPr="00A358ED">
        <w:t>la protección de datos personales</w:t>
      </w:r>
      <w:r w:rsidRPr="0046787F">
        <w:t xml:space="preserve"> comenzó a ser adoptada por distintos Estados y el primer ejemplo es Portugal, que dentro de su Constitución de 1976 incluyó el siguiente texto, en el artículo 35, apartado uno: </w:t>
      </w:r>
    </w:p>
    <w:p w:rsidR="00EF2045" w:rsidRDefault="00E64AD3">
      <w:pPr>
        <w:autoSpaceDE w:val="0"/>
        <w:spacing w:before="280" w:after="200"/>
        <w:ind w:left="567" w:right="616"/>
        <w:jc w:val="both"/>
      </w:pPr>
      <w:r w:rsidRPr="0046787F">
        <w:t>Todos los ciudadanos tendrán derecho a tomar conocimiento de lo que conste en forma de registros mecanográficos acerca de ellos y de la finalidad a que se destinan las informaciones y podrán exigir la rectificación de los datos, así como su actualización</w:t>
      </w:r>
      <w:r w:rsidR="00A4044D">
        <w:t>.</w:t>
      </w:r>
      <w:r w:rsidRPr="0046787F">
        <w:t xml:space="preserve"> </w:t>
      </w:r>
      <w:r w:rsidRPr="0046787F">
        <w:rPr>
          <w:rFonts w:ascii="Times New Roman" w:hAnsi="Times New Roman"/>
        </w:rPr>
        <w:fldChar w:fldCharType="begin"/>
      </w:r>
      <w:r w:rsidR="00866BD6">
        <w:instrText xml:space="preserve"> ADDIN ZOTERO_ITEM CSL_CITATION {"citationID":"vypwjkXZ","properties":{"formattedCitation":"(Garc\\uc0\\u237{}a 755)","plainCitation":"(García 755)","noteIndex":0},"citationItems":[{"id":"CjbJy2Cd/RihvVpCn","uris":["http://zotero.org/users/local/lOW4a0fl/items/MRXQEC9B"],"uri":["http://zotero.org/users/local/lOW4a0fl/items/MRXQEC9B"],"itemData":{"id":82,"type":"article-journal","title":"La protección de datos personales: derecho fundamental del siglo XXI. Un estudio comparado","container-title":"Boletín Mexicano de Derecho Comparado","page":"743-778","issue":"120","source":"dialnet.unirioja.es","abstract":"Este estudio gira en torno a la importancia que cada día va cobran do el desarrollo tecnológico puesto que se ha convertido en una revolución para aquellos métodos tradicionales de organización. Aunado a ello, el tratamiento y almacenamiento de la información representa un riesgo, sobre todo si se trata de datos concernientes a la persona. Por tal motivo, el uso y control sobre los datos a cada persona, debe serle reconocido ya no sólo como una garantía, sino además como un derecho fundamentalmente protegido. De ahí, la importancia de reconocer un derecho fundamental a la protección de datos a nivel constitucional y más aún, garantizando su protección.","ISSN":"0041-8633","shortTitle":"La protección de datos personales","language":"spa","author":[{"family":"García","given":"González","suffix":"Aristeo"}],"issued":{"date-parts":[["2007"]]}},"locator":"755","label":"page"}],"schema":"https://github.com/citation-style-language/schema/raw/master/csl-citation.json"} </w:instrText>
      </w:r>
      <w:r w:rsidRPr="0046787F">
        <w:rPr>
          <w:rFonts w:ascii="Times New Roman" w:hAnsi="Times New Roman"/>
        </w:rPr>
        <w:fldChar w:fldCharType="separate"/>
      </w:r>
      <w:r w:rsidR="00866BD6" w:rsidRPr="00866BD6">
        <w:t>(García 755)</w:t>
      </w:r>
      <w:r w:rsidRPr="0046787F">
        <w:fldChar w:fldCharType="end"/>
      </w:r>
    </w:p>
    <w:p w:rsidR="00E64AD3" w:rsidRPr="000F68E3" w:rsidRDefault="00E64AD3" w:rsidP="000F68E3">
      <w:pPr>
        <w:autoSpaceDE w:val="0"/>
        <w:spacing w:before="280" w:after="200"/>
        <w:jc w:val="both"/>
        <w:rPr>
          <w:rFonts w:ascii="Times New Roman" w:hAnsi="Times New Roman"/>
        </w:rPr>
      </w:pPr>
      <w:r w:rsidRPr="0046787F">
        <w:t xml:space="preserve">Queda de manifiesto en la cita anterior, que, a partir de ese momento en Portugal, se investía al usuario del poder de conocer qué información personal suya poseían otros y actuar según sus necesidades. Además, en un segundo apartado se clarificaría que datos debieran protegerse: </w:t>
      </w:r>
    </w:p>
    <w:p w:rsidR="00E64AD3" w:rsidRPr="000F68E3" w:rsidRDefault="00E64AD3" w:rsidP="000F68E3">
      <w:pPr>
        <w:autoSpaceDE w:val="0"/>
        <w:spacing w:before="280" w:after="200"/>
        <w:ind w:left="567" w:right="474"/>
        <w:jc w:val="both"/>
        <w:rPr>
          <w:rFonts w:ascii="Times New Roman" w:hAnsi="Times New Roman"/>
        </w:rPr>
      </w:pPr>
      <w:r w:rsidRPr="0046787F">
        <w:t>No se podrá utilizar la informática para el tratamiento de datos referentes a convicciones políticas, fe, religiosas o vida privada, salvo cuando se trate de la elaboración de datos no identificables para fines estadísticos</w:t>
      </w:r>
      <w:r w:rsidR="00046D2F">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{"citationID":"Gx3NkOiy","properties":{"formattedCitation":"(Garc\\uc0\\u237{}a 755)","plainCitation":"(García 755)","noteIndex":0},"citationItems":[{"id":"CjbJy2Cd/RihvVpCn","uris":["http://zotero.org/users/local/lOW4a0fl/items/MRXQEC9B"],"uri":["http://zotero.org/users/local/lOW4a0fl/items/MRXQEC9B"],"itemData":{"id":82,"type":"article-journal","title":"La protección de datos personales: derecho fundamental del siglo XXI. Un estudio comparado","container-title":"Boletín Mexicano de Derecho Comparado","page":"743-778","issue":"120","source":"dialnet.unirioja.es","abstract":"Este estudio gira en torno a la importancia que cada día va cobran do el desarrollo tecnológico puesto que se ha convertido en una revolución para aquellos métodos tradicionales de organización. Aunado a ello, el tratamiento y almacenamiento de la información representa un riesgo, sobre todo si se trata de datos concernientes a la persona. Por tal motivo, el uso y control sobre los datos a cada persona, debe serle reconocido ya no sólo como una garantía, sino además como un derecho fundamentalmente protegido. De ahí, la importancia de reconocer un derecho fundamental a la protección de datos a nivel constitucional y más aún, garantizando su protección.","ISSN":"0041-8633","shortTitle":"La protección de datos personales","language":"spa","author":[{"family":"García","given":"González","suffix":"Aristeo"}],"issued":{"date-parts":[["2007"]]}},"locator":"755","label":"page"}],"schema":"https://github.com/citation-style-language/schema/raw/master/csl-citation.json"} </w:instrText>
      </w:r>
      <w:r w:rsidRPr="0046787F">
        <w:fldChar w:fldCharType="separate"/>
      </w:r>
      <w:r w:rsidR="00866BD6" w:rsidRPr="00866BD6">
        <w:t>(García 755)</w:t>
      </w:r>
      <w:r w:rsidRPr="0046787F">
        <w:fldChar w:fldCharType="end"/>
      </w:r>
    </w:p>
    <w:p w:rsidR="00E64AD3" w:rsidRPr="000F68E3" w:rsidRDefault="00E64AD3" w:rsidP="000F68E3">
      <w:pPr>
        <w:autoSpaceDE w:val="0"/>
        <w:spacing w:before="280" w:after="200"/>
        <w:ind w:right="49"/>
        <w:jc w:val="both"/>
        <w:rPr>
          <w:rFonts w:ascii="Times New Roman" w:hAnsi="Times New Roman"/>
        </w:rPr>
      </w:pPr>
      <w:r w:rsidRPr="0046787F">
        <w:t xml:space="preserve">Aquí ya se distinguía qué tipo de información podría vulnerar a las personas. La informática señalada en este punto, es previa a la llegada de Internet, sin embargo, en ese momento </w:t>
      </w:r>
      <w:r>
        <w:t>ya se creaban bases de datos con la información de los ciudadanos y salían al mercado las primera</w:t>
      </w:r>
      <w:r w:rsidR="00981E09">
        <w:t>s</w:t>
      </w:r>
      <w:r>
        <w:t xml:space="preserve"> micro </w:t>
      </w:r>
      <w:r w:rsidRPr="0046787F">
        <w:t xml:space="preserve">computadoras. </w:t>
      </w:r>
    </w:p>
    <w:p w:rsidR="00E64AD3" w:rsidRPr="000F68E3" w:rsidRDefault="00E64AD3" w:rsidP="000F68E3">
      <w:pPr>
        <w:autoSpaceDE w:val="0"/>
        <w:spacing w:before="280" w:after="200"/>
        <w:ind w:right="49"/>
        <w:jc w:val="both"/>
        <w:rPr>
          <w:rFonts w:ascii="Times New Roman" w:hAnsi="Times New Roman"/>
        </w:rPr>
      </w:pPr>
      <w:r w:rsidRPr="0046787F">
        <w:t xml:space="preserve">En el caso de la República Federal Alemana, caracterizada por su reconocimiento y protección de la dignidad humana, plasmada tiempo atrás en la Ley Fundamental Bonn; su constitución no reconocía en ese momento, </w:t>
      </w:r>
      <w:r w:rsidR="003F2822">
        <w:lastRenderedPageBreak/>
        <w:t>co</w:t>
      </w:r>
      <w:r w:rsidRPr="0046787F">
        <w:t xml:space="preserve">mo tal, la protección de datos personales, pero subrayaba que </w:t>
      </w:r>
      <w:r w:rsidR="002F269A">
        <w:t>e</w:t>
      </w:r>
      <w:r w:rsidRPr="0046787F">
        <w:t xml:space="preserve">l individuo debía poder elegir sobre su información: </w:t>
      </w:r>
    </w:p>
    <w:p w:rsidR="00EF2045" w:rsidRDefault="00E64AD3">
      <w:pPr>
        <w:autoSpaceDE w:val="0"/>
        <w:spacing w:before="280" w:after="200"/>
        <w:ind w:left="567" w:right="616"/>
        <w:jc w:val="both"/>
      </w:pPr>
      <w:r w:rsidRPr="0046787F">
        <w:t>El hombre es una “personalidad capaz de organizar su vida con responsabilidad propia”, es decir, el individuo tiene que tener la posibilidad de influir sobre su ambiente social, decidiendo él mismo dónde, cuándo, cómo y en qué contexto quiere presentarse ante su ambiente social</w:t>
      </w:r>
      <w:r w:rsidR="00046D2F">
        <w:t>.</w:t>
      </w:r>
      <w:r w:rsidR="006748BC">
        <w:t xml:space="preserve"> </w:t>
      </w:r>
      <w:r w:rsidR="00E90723" w:rsidRPr="0046787F">
        <w:rPr>
          <w:rFonts w:ascii="Times New Roman" w:hAnsi="Times New Roman"/>
        </w:rPr>
        <w:fldChar w:fldCharType="begin"/>
      </w:r>
      <w:r w:rsidR="00866BD6">
        <w:instrText xml:space="preserve"> ADDIN ZOTERO_ITEM CSL_CITATION {"citationID":"HWuXLaZL","properties":{"custom":"(Garc\\uc0\\u237{}a Gonz\\uc0\\u225{}lez 748\\uc0\\u8211{}49)","formattedCitation":"(Garc\\uc0\\u237{}a Gonz\\uc0\\u225{}lez 748\\uc0\\u8211{}49)","plainCitation":"(García González 748–49)","dontUpdate":true,"noteIndex":0},"citationItems":[{"id":923,"uris":["http://zotero.org/users/local/6AQp0Fo7/items/A3ADRNZZ"],"uri":["http://zotero.org/users/local/6AQp0Fo7/items/A3ADRNZZ"],"itemData":{"id":923,"type":"article-journal","title":"La protección de datos personales: derecho fundamental del siglo XXI. Un estudio comparado","container-title":"Boletín Mexicano de Derecho Comparado","page":"743- 778","volume":"XL","issue":"120","ISSN":"0041-8633","language":"Español","author":[{"family":"García González","given":"Aristeo"}],"issued":{"date-parts":[["2007",12]]}},"locator":"748-749","label":"page"}],"schema":"https://github.com/citation-style-language/schema/raw/master/csl-citation.json"} </w:instrText>
      </w:r>
      <w:r w:rsidR="00E90723" w:rsidRPr="0046787F">
        <w:rPr>
          <w:rFonts w:ascii="Times New Roman" w:hAnsi="Times New Roman"/>
        </w:rPr>
        <w:fldChar w:fldCharType="separate"/>
      </w:r>
      <w:r w:rsidR="00866BD6" w:rsidRPr="00866BD6">
        <w:t>(García González 748–49)</w:t>
      </w:r>
      <w:r w:rsidR="00E90723" w:rsidRPr="0046787F">
        <w:fldChar w:fldCharType="end"/>
      </w:r>
    </w:p>
    <w:p w:rsidR="00E64AD3" w:rsidRPr="000F68E3" w:rsidRDefault="00E64AD3" w:rsidP="000F68E3">
      <w:pPr>
        <w:autoSpaceDE w:val="0"/>
        <w:spacing w:before="280" w:after="200"/>
        <w:ind w:right="49"/>
        <w:jc w:val="both"/>
        <w:rPr>
          <w:rFonts w:ascii="Times New Roman" w:hAnsi="Times New Roman"/>
        </w:rPr>
      </w:pPr>
      <w:r w:rsidRPr="0046787F">
        <w:t xml:space="preserve">Finalmente, fue en la Alemania de la década de los </w:t>
      </w:r>
      <w:r w:rsidR="00047563">
        <w:t>ochentas</w:t>
      </w:r>
      <w:r w:rsidR="00047563" w:rsidRPr="0046787F">
        <w:t xml:space="preserve"> </w:t>
      </w:r>
      <w:r w:rsidRPr="0046787F">
        <w:t xml:space="preserve">que se reconoció la importancia de la protección de los datos personales (Ana Cristina González Rincón cita a Guillermo Tenorio Cueto, Licenciado y Doctor en Derecho por la Universidad Panamericana): </w:t>
      </w:r>
    </w:p>
    <w:p w:rsidR="00E64AD3" w:rsidRPr="0046787F" w:rsidRDefault="00E64AD3" w:rsidP="000F68E3">
      <w:pPr>
        <w:autoSpaceDE w:val="0"/>
        <w:spacing w:before="280" w:after="200"/>
        <w:ind w:left="567" w:right="616"/>
        <w:jc w:val="both"/>
      </w:pPr>
      <w:r w:rsidRPr="0046787F">
        <w:t>…</w:t>
      </w:r>
      <w:r w:rsidR="00647575">
        <w:t xml:space="preserve"> </w:t>
      </w:r>
      <w:r w:rsidRPr="0046787F">
        <w:t>gracias a dos derechos en pugna, dignidad humana y libertad general, surge la sentencia del Tribunal Constitucional Federal Alemán, en que se habla del surgimiento de un nuevo derecho, lo que más tarde se conocerá por “Protección de Datos Personales”. Esta sentencia constituye en realidad lo que algunos autores han denominado “El sermón de la montaña de la protección de datos”</w:t>
      </w:r>
      <w:r w:rsidR="000F68E3">
        <w:t xml:space="preserve">. </w:t>
      </w:r>
      <w:r w:rsidR="000F68E3" w:rsidRPr="0046787F">
        <w:fldChar w:fldCharType="begin"/>
      </w:r>
      <w:r w:rsidR="00866BD6">
        <w:instrText xml:space="preserve"> ADDIN ZOTERO_ITEM CSL_CITATION {"citationID":"DTLOVqAP","properties":{"custom":"(Gonz\\uc0\\u225{}lez\\uc0\\u160{} y Tenorio 391\\uc0\\u8211{}92)","formattedCitation":"(Gonz\\uc0\\u225{}lez\\uc0\\u160{} y Tenorio 391\\uc0\\u8211{}92)","plainCitation":"(González  y Tenorio 391–92)","noteIndex":0},"citationItems":[{"id":934,"uris":["http://zotero.org/users/local/6AQp0Fo7/items/QFFKQUDX"],"uri":["http://zotero.org/users/local/6AQp0Fo7/items/QFFKQUDX"],"itemData":{"id":934,"type":"article-journal","title":"Los datos personales en México. Perspectivas y retos de su manejo en posesión de particulares","container-title":"Cuestiones Constitucionales","page":"391-406","volume":"28","ISSN":"1405-9193","language":"Español","author":[{"family":"Tenorio Cueto","given":"Guillermo A."},{"family":"González Rincón","given":"Ana Cristina"}],"issued":{"date-parts":[["2013",6]]}},"locator":"391-392","label":"page"}],"schema":"https://github.com/citation-style-language/schema/raw/master/csl-citation.json"} </w:instrText>
      </w:r>
      <w:r w:rsidR="000F68E3" w:rsidRPr="0046787F">
        <w:fldChar w:fldCharType="separate"/>
      </w:r>
      <w:r w:rsidR="00866BD6" w:rsidRPr="00866BD6">
        <w:t>(González  y Tenorio 391–92)</w:t>
      </w:r>
      <w:r w:rsidR="000F68E3" w:rsidRPr="0046787F">
        <w:fldChar w:fldCharType="end"/>
      </w:r>
    </w:p>
    <w:p w:rsidR="00EF2045" w:rsidRDefault="00E64AD3">
      <w:pPr>
        <w:spacing w:before="280" w:after="200"/>
        <w:jc w:val="both"/>
        <w:rPr>
          <w:rFonts w:ascii="Times New Roman" w:hAnsi="Times New Roman"/>
          <w:lang w:eastAsia="ar-SA"/>
        </w:rPr>
      </w:pPr>
      <w:r w:rsidRPr="0046787F">
        <w:t>Un tercer caso es el de España, que en la constitución de 1978, respecto del tratamiento de información por medios tecnológicos (se reitera que todavía no figuraba Internet), ya pronunciaba en su artículo 18.4:</w:t>
      </w:r>
      <w:r w:rsidR="0076424E" w:rsidRPr="000F68E3">
        <w:rPr>
          <w:i/>
        </w:rPr>
        <w:t xml:space="preserve"> </w:t>
      </w:r>
      <w:r w:rsidRPr="000F68E3">
        <w:t>La ley limitará el uso de la informática para garantizar el honor y la intimidad personal y familiar de los ciudadanos y el pleno ejercicio de sus derechos</w:t>
      </w:r>
      <w:r w:rsidR="000A1475">
        <w:rPr>
          <w:i/>
        </w:rPr>
        <w:t>.</w:t>
      </w:r>
      <w:r w:rsidRPr="0046787F">
        <w:t xml:space="preserve"> </w:t>
      </w:r>
      <w:r w:rsidR="00B965B0" w:rsidRPr="0046787F">
        <w:fldChar w:fldCharType="begin"/>
      </w:r>
      <w:r w:rsidR="00866BD6">
        <w:instrText xml:space="preserve"> ADDIN ZOTERO_ITEM CSL_CITATION {"citationID":"ldr1jV24","properties":{"custom":"(Garc\\uc0\\u237{}a Gonz\\uc0\\u225{}lez 748\\uc0\\u8211{}49)","formattedCitation":"(Garc\\uc0\\u237{}a Gonz\\uc0\\u225{}lez 748\\uc0\\u8211{}49)","plainCitation":"(García González 748–49)","dontUpdate":true,"noteIndex":0},"citationItems":[{"id":923,"uris":["http://zotero.org/users/local/6AQp0Fo7/items/A3ADRNZZ"],"uri":["http://zotero.org/users/local/6AQp0Fo7/items/A3ADRNZZ"],"itemData":{"id":923,"type":"article-journal","title":"La protección de datos personales: derecho fundamental del siglo XXI. Un estudio comparado","container-title":"Boletín Mexicano de Derecho Comparado","page":"743- 778","volume":"XL","issue":"120","ISSN":"0041-8633","language":"Español","author":[{"family":"García González","given":"Aristeo"}],"issued":{"date-parts":[["2007",12]]}},"locator":"748-749","label":"page"}],"schema":"https://github.com/citation-style-language/schema/raw/master/csl-citation.json"} </w:instrText>
      </w:r>
      <w:r w:rsidR="00B965B0" w:rsidRPr="0046787F">
        <w:fldChar w:fldCharType="separate"/>
      </w:r>
      <w:r w:rsidR="00866BD6" w:rsidRPr="00866BD6">
        <w:t>(García González 748–49)</w:t>
      </w:r>
      <w:r w:rsidR="00B965B0" w:rsidRPr="0046787F">
        <w:fldChar w:fldCharType="end"/>
      </w:r>
    </w:p>
    <w:p w:rsidR="00E64AD3" w:rsidRPr="000F68E3" w:rsidRDefault="00E64AD3" w:rsidP="000F68E3">
      <w:pPr>
        <w:spacing w:before="280" w:after="200"/>
        <w:jc w:val="both"/>
        <w:rPr>
          <w:rFonts w:ascii="Times New Roman" w:hAnsi="Times New Roman"/>
        </w:rPr>
      </w:pPr>
      <w:r w:rsidRPr="0046787F">
        <w:lastRenderedPageBreak/>
        <w:t>Cabe acotar que este último caso resulta trascendente para América Latina y México en particular, ya que sus conceptos han sido tomados en cuenta por legislaciones en este lado del globo.</w:t>
      </w:r>
    </w:p>
    <w:p w:rsidR="00E64AD3" w:rsidRPr="000F68E3" w:rsidRDefault="00E64AD3" w:rsidP="000F68E3">
      <w:pPr>
        <w:spacing w:before="280" w:after="200"/>
        <w:jc w:val="both"/>
        <w:rPr>
          <w:rFonts w:ascii="Times New Roman" w:hAnsi="Times New Roman"/>
        </w:rPr>
      </w:pPr>
      <w:r w:rsidRPr="0046787F">
        <w:t>Pero es en tiempos más recientes (2000), que, para Pablo Lucas Murillo, Catedrático de Derecho Constitucional de la Universidad de Córdoba; el reconocimiento a la protección de datos más solemne</w:t>
      </w:r>
      <w:r w:rsidR="00A358ED">
        <w:t>,</w:t>
      </w:r>
      <w:r w:rsidRPr="0046787F">
        <w:t xml:space="preserve"> se vertió en el artículo 8 de la carta de derechos fundamentales de la Unión Europea y en el tratado en el que se establece una Constitución para Europa. Momento mismo en el que en España fue finalmente comprendido, c</w:t>
      </w:r>
      <w:r w:rsidR="000A084F">
        <w:t>o</w:t>
      </w:r>
      <w:r w:rsidRPr="0046787F">
        <w:t>mo derecho fundamental y aún más importante, c</w:t>
      </w:r>
      <w:r w:rsidR="000A084F">
        <w:t>o</w:t>
      </w:r>
      <w:r w:rsidRPr="0046787F">
        <w:t>mo derecho autónomo e independiente del Derecho a la Intimidad; el Derecho a la Protección de los Datos Personales</w:t>
      </w:r>
      <w:r w:rsidR="000A1475">
        <w:t>.</w:t>
      </w:r>
      <w:r w:rsidR="00684DC3">
        <w:t xml:space="preserve"> </w:t>
      </w:r>
      <w:r w:rsidR="00684DC3">
        <w:rPr>
          <w:rFonts w:ascii="Times New Roman" w:hAnsi="Times New Roman"/>
        </w:rPr>
        <w:fldChar w:fldCharType="begin"/>
      </w:r>
      <w:r w:rsidR="00866BD6">
        <w:rPr>
          <w:rFonts w:ascii="Times New Roman" w:hAnsi="Times New Roman"/>
        </w:rPr>
        <w:instrText xml:space="preserve"> ADDIN ZOTERO_ITEM CSL_CITATION {"citationID":"BUKn0OMa","properties":{"custom":"(Murillo y Pi\\uc0\\u241{}ar 93)","formattedCitation":"(Murillo y Pi\\uc0\\u241{}ar 93)","plainCitation":"(Murillo y Piñar 93)","noteIndex":0},"citationItems":[{"id":932,"uris":["http://zotero.org/users/local/6AQp0Fo7/items/G7X73X9W"],"uri":["http://zotero.org/users/local/6AQp0Fo7/items/G7X73X9W"],"itemData":{"id":932,"type":"book","title":"El derecho a la autodeterminacion informativa","publisher":"Fundacion Coloquio Juridico Europeo","publisher-place":"Madrid","number-of-pages":"179","source":"Gemeinsamer Bibliotheksverbund ISBN","event-place":"Madrid","ISBN":"978-84-613-3470-4","note":"OCLC: 699212683","language":"spa","author":[{"family":"Lucas Murillo de la Cueva","given":"Pablo Lucas"},{"family":"Piñar Mañas","given":"José Luis"}],"issued":{"date-parts":[["2009"]]}},"locator":"93","label":"page"}],"schema":"https://github.com/citation-style-language/schema/raw/master/csl-citation.json"} </w:instrText>
      </w:r>
      <w:r w:rsidR="00684DC3">
        <w:fldChar w:fldCharType="separate"/>
      </w:r>
      <w:r w:rsidR="00866BD6" w:rsidRPr="00866BD6">
        <w:t>(Murillo y Piñar 93)</w:t>
      </w:r>
      <w:r w:rsidR="00684DC3">
        <w:fldChar w:fldCharType="end"/>
      </w:r>
    </w:p>
    <w:p w:rsidR="00E64AD3" w:rsidRDefault="00E64AD3" w:rsidP="000F68E3">
      <w:pPr>
        <w:spacing w:before="280" w:after="200"/>
        <w:jc w:val="both"/>
      </w:pPr>
      <w:r w:rsidRPr="00C20182">
        <w:t xml:space="preserve">Se retoman los conceptos anteriores a manera de recuento, para reconocer los alcances que han tenido las iniciativas europeas en las legislaciones latinoamericanas, con particular énfasis en México. Sin este breve análisis sería fácil extraviarse al considerar el porqué y el cómo de su existencia. En pocas palabras, se trata de un viaje a través del tiempo que permite inferir las causas de su adopción en territorio nacional.  </w:t>
      </w:r>
    </w:p>
    <w:p w:rsidR="00483A89" w:rsidRPr="00CB681C" w:rsidRDefault="00483A89" w:rsidP="00483A89">
      <w:pPr>
        <w:spacing w:before="280" w:after="200"/>
        <w:jc w:val="both"/>
        <w:rPr>
          <w:rFonts w:ascii="Times New Roman" w:hAnsi="Times New Roman"/>
          <w:lang w:eastAsia="ar-SA"/>
        </w:rPr>
      </w:pPr>
      <w:r w:rsidRPr="00A30619">
        <w:t>Gracias a ello</w:t>
      </w:r>
      <w:r w:rsidR="00AB1DF7" w:rsidRPr="00A30619">
        <w:t>,</w:t>
      </w:r>
      <w:r w:rsidRPr="00A30619">
        <w:t xml:space="preserve"> es posible sabernos protegidos</w:t>
      </w:r>
      <w:r w:rsidR="009465D9" w:rsidRPr="00A30619">
        <w:t xml:space="preserve"> </w:t>
      </w:r>
      <w:r w:rsidRPr="00A30619">
        <w:t>por este derecho</w:t>
      </w:r>
      <w:r w:rsidR="00AB1DF7" w:rsidRPr="00A30619">
        <w:t>,</w:t>
      </w:r>
      <w:r w:rsidRPr="00A30619">
        <w:t xml:space="preserve"> y </w:t>
      </w:r>
      <w:r w:rsidR="00A30619" w:rsidRPr="00A30619">
        <w:t xml:space="preserve">como </w:t>
      </w:r>
      <w:r w:rsidRPr="00A30619">
        <w:t xml:space="preserve">los principales actores en el control de nuestros datos personales, aunque falta determinar hasta este momento si en la realidad se aplican y ejecutan estas facultades. Aunque esto pudiera entenderse de manera simple en lo físico, también tiene que observarse en lo digital. </w:t>
      </w:r>
      <w:r w:rsidR="009465D9" w:rsidRPr="00A30619">
        <w:t>La interrogante expuesta en este párrafo buscará ser respondida más adelante.</w:t>
      </w:r>
    </w:p>
    <w:p w:rsidR="00E64AD3" w:rsidRPr="00C20182" w:rsidRDefault="00E64AD3" w:rsidP="000F68E3">
      <w:pPr>
        <w:spacing w:before="280" w:after="200"/>
        <w:jc w:val="both"/>
      </w:pPr>
      <w:r w:rsidRPr="00C20182">
        <w:t xml:space="preserve">En ese tenor, no está de más puntualizar, que en México, hasta el 27 de abril de 2010, se publica la Ley Federal de Protección de Datos Personales, y que </w:t>
      </w:r>
      <w:r w:rsidRPr="00C20182">
        <w:lastRenderedPageBreak/>
        <w:t xml:space="preserve">en </w:t>
      </w:r>
      <w:r>
        <w:t>j</w:t>
      </w:r>
      <w:r w:rsidRPr="00C20182">
        <w:t xml:space="preserve">ulio de ese mismo año se difunde la Ley Federal de Protección de Datos Personales en </w:t>
      </w:r>
      <w:r w:rsidR="006A7823">
        <w:t>P</w:t>
      </w:r>
      <w:r w:rsidRPr="00C20182">
        <w:t xml:space="preserve">osesión de los </w:t>
      </w:r>
      <w:r w:rsidR="006A7823">
        <w:t>P</w:t>
      </w:r>
      <w:r w:rsidRPr="00C20182">
        <w:t>articulares</w:t>
      </w:r>
      <w:r w:rsidR="00EB09A4">
        <w:t xml:space="preserve"> (LFPDPPP)</w:t>
      </w:r>
      <w:r w:rsidRPr="00C20182">
        <w:t xml:space="preserve">, y el 21 de diciembre de 2011, el Reglamento de la Ley Federal de Protección de Datos Personales en </w:t>
      </w:r>
      <w:r w:rsidR="00CB4959">
        <w:t>P</w:t>
      </w:r>
      <w:r w:rsidRPr="00C20182">
        <w:t xml:space="preserve">osesión de los </w:t>
      </w:r>
      <w:r w:rsidR="00CB4959">
        <w:t>P</w:t>
      </w:r>
      <w:r w:rsidRPr="00C20182">
        <w:t>articulares, siendo la autoridad en la materia</w:t>
      </w:r>
      <w:r w:rsidR="00CB4959">
        <w:t>,</w:t>
      </w:r>
      <w:r w:rsidRPr="00C20182">
        <w:t xml:space="preserve"> el en ese entonces llamado Instituto Federal de Acceso a la Información </w:t>
      </w:r>
      <w:r w:rsidR="00CB4959">
        <w:t>Pública</w:t>
      </w:r>
      <w:r w:rsidR="006E3C92">
        <w:t xml:space="preserve"> (IFAI)</w:t>
      </w:r>
      <w:r w:rsidRPr="00C20182">
        <w:t>.</w:t>
      </w:r>
    </w:p>
    <w:p w:rsidR="00E64AD3" w:rsidRPr="000F68E3" w:rsidRDefault="00E64AD3" w:rsidP="000F68E3">
      <w:pPr>
        <w:spacing w:before="280" w:after="200"/>
        <w:jc w:val="both"/>
        <w:rPr>
          <w:rFonts w:ascii="Times New Roman" w:hAnsi="Times New Roman"/>
        </w:rPr>
      </w:pPr>
      <w:r w:rsidRPr="00C20182">
        <w:t xml:space="preserve">En este sentido, el marco jurídico protege los datos personales, con la finalidad de garantizar la privacidad y el derecho a la autodeterminación de las personas, así se indica en el artículo 1 de la Ley Federal de Protección de Datos Personales en </w:t>
      </w:r>
      <w:r w:rsidR="00EB09A4">
        <w:t>P</w:t>
      </w:r>
      <w:r w:rsidRPr="00C20182">
        <w:t xml:space="preserve">osesión de los </w:t>
      </w:r>
      <w:r w:rsidR="00EB09A4">
        <w:t>P</w:t>
      </w:r>
      <w:r w:rsidRPr="00C20182">
        <w:t>articulares, como a continuación se indica:</w:t>
      </w:r>
    </w:p>
    <w:p w:rsidR="00C343FF" w:rsidRDefault="00E64AD3" w:rsidP="000F68E3">
      <w:pPr>
        <w:pStyle w:val="Texto"/>
        <w:spacing w:after="200" w:line="360" w:lineRule="auto"/>
        <w:ind w:left="567" w:right="616" w:firstLine="0"/>
        <w:rPr>
          <w:rStyle w:val="Refdecomentario"/>
          <w:rFonts w:ascii="Calibri" w:eastAsia="Calibri" w:hAnsi="Calibri"/>
          <w:kern w:val="0"/>
          <w:lang w:eastAsia="en-US"/>
        </w:rPr>
      </w:pPr>
      <w:r w:rsidRPr="000F68E3">
        <w:rPr>
          <w:rFonts w:ascii="Verdana" w:eastAsia="Calibri" w:hAnsi="Verdana"/>
          <w:sz w:val="24"/>
          <w:szCs w:val="24"/>
        </w:rPr>
        <w:t>Artículo 1.- La presente Ley es de orden público y de observancia general en toda la República y tiene por objeto la protección de los datos personales en posesión de los particulares, con la finalidad de regular su tratamiento legítimo, controlado e informado, a efecto de garantizar la privacidad y el derecho a la autodeterminación informativa de las personas</w:t>
      </w:r>
      <w:r w:rsidR="0076424E" w:rsidRPr="002F799B">
        <w:rPr>
          <w:rFonts w:ascii="Verdana" w:eastAsia="Calibri" w:hAnsi="Verdana"/>
          <w:lang w:eastAsia="en-US"/>
        </w:rPr>
        <w:t>.</w:t>
      </w:r>
      <w:r w:rsidR="000A79BF" w:rsidRPr="000A79BF">
        <w:rPr>
          <w:rFonts w:ascii="Verdana" w:hAnsi="Verdana"/>
          <w:sz w:val="24"/>
          <w:szCs w:val="24"/>
        </w:rPr>
        <w:t xml:space="preserve"> </w:t>
      </w:r>
      <w:r w:rsidR="000A79BF" w:rsidRPr="0046787F">
        <w:rPr>
          <w:rFonts w:ascii="Verdana" w:hAnsi="Verdana"/>
          <w:sz w:val="24"/>
          <w:szCs w:val="24"/>
        </w:rPr>
        <w:fldChar w:fldCharType="begin"/>
      </w:r>
      <w:r w:rsidR="00866BD6">
        <w:rPr>
          <w:rFonts w:ascii="Verdana" w:hAnsi="Verdana"/>
          <w:sz w:val="24"/>
          <w:szCs w:val="24"/>
        </w:rPr>
        <w:instrText xml:space="preserve"> ADDIN ZOTERO_ITEM CSL_CITATION {"citationID":"0ZbTd9TH","properties":{"custom":"(Diario Oficial de la Federaci\\uc0\\u243{}n, LFPDPPP 1)","formattedCitation":"(Diario Oficial de la Federaci\\uc0\\u243{}n, LFPDPPP 1)","plainCitation":"(Diario Oficial de la Federación, LFPDPPP 1)","dontUpdate":true,"noteIndex":0},"citationItems":[{"id":108,"uris":["http://zotero.org/users/local/6AQp0Fo7/items/5T99WQAE"],"uri":["http://zotero.org/users/local/6AQp0Fo7/items/5T99WQAE"],"itemData":{"id":108,"type":"article","title":"Ley Federal de Protección  de Datos Personales en Posesión de los Particulares","URL":"http://dof.gob.mx/nota_detalle.php?codigo=5150631&amp;fecha=05/07/2010","language":"Español","author":[{"family":"Diario Oficial de la Federación","given":""}],"issued":{"date-parts":[["2010",7,5]]},"accessed":{"date-parts":[["2016",9,28]]}},"locator":"1","label":"page"}],"schema":"https://github.com/citation-style-language/schema/raw/master/csl-citation.json"} </w:instrText>
      </w:r>
      <w:r w:rsidR="000A79BF" w:rsidRPr="0046787F">
        <w:rPr>
          <w:rFonts w:ascii="Verdana" w:hAnsi="Verdana"/>
          <w:sz w:val="24"/>
          <w:szCs w:val="24"/>
        </w:rPr>
        <w:fldChar w:fldCharType="separate"/>
      </w:r>
      <w:r w:rsidR="00866BD6" w:rsidRPr="00866BD6">
        <w:rPr>
          <w:rFonts w:ascii="Verdana" w:hAnsi="Verdana" w:cs="Times New Roman"/>
          <w:sz w:val="24"/>
          <w:szCs w:val="24"/>
        </w:rPr>
        <w:t>(Diario Oficial de la Federación, LFPDPPP 1)</w:t>
      </w:r>
      <w:r w:rsidR="000A79BF" w:rsidRPr="0046787F">
        <w:rPr>
          <w:rFonts w:ascii="Verdana" w:hAnsi="Verdana"/>
          <w:sz w:val="24"/>
          <w:szCs w:val="24"/>
        </w:rPr>
        <w:fldChar w:fldCharType="end"/>
      </w:r>
      <w:r w:rsidRPr="000F68E3">
        <w:rPr>
          <w:rFonts w:ascii="Verdana" w:eastAsia="Calibri" w:hAnsi="Verdana"/>
          <w:sz w:val="24"/>
          <w:szCs w:val="24"/>
        </w:rPr>
        <w:t xml:space="preserve"> </w:t>
      </w:r>
    </w:p>
    <w:p w:rsidR="00C343FF" w:rsidRDefault="00E64AD3" w:rsidP="000F68E3">
      <w:pPr>
        <w:pStyle w:val="Texto"/>
        <w:spacing w:after="200" w:line="360" w:lineRule="auto"/>
        <w:ind w:right="49" w:firstLine="0"/>
      </w:pPr>
      <w:r w:rsidRPr="000F68E3">
        <w:rPr>
          <w:rFonts w:ascii="Verdana" w:hAnsi="Verdana"/>
          <w:sz w:val="24"/>
          <w:szCs w:val="24"/>
        </w:rPr>
        <w:t xml:space="preserve">Es en este breve e ilustrativo resumen que se da luz sobre cómo las propias necesidades de la sociedad han provocado la transformación de los derechos y sus inherentes ampliaciones. Es en virtud de las circunstancias en que la interacción humana se da que los conflictos se originan, igual que las leyes que procuran resolverlos. Probablemente lo aquí expuesto hubiera resultado exagerado o inconcebible en otros tiempos, pero hoy ante las enormes cantidades de información que se transmiten por Internet, se demuestra su pertinencia. Igualmente, necesario es recapitular cómo el concepto de intimidad, gestó a su vez el de </w:t>
      </w:r>
      <w:r w:rsidRPr="008C7398">
        <w:rPr>
          <w:rFonts w:ascii="Verdana" w:hAnsi="Verdana"/>
          <w:sz w:val="24"/>
          <w:szCs w:val="24"/>
        </w:rPr>
        <w:t>protección de datos personales</w:t>
      </w:r>
      <w:r w:rsidRPr="000F68E3">
        <w:rPr>
          <w:rFonts w:ascii="Verdana" w:hAnsi="Verdana"/>
          <w:sz w:val="24"/>
          <w:szCs w:val="24"/>
        </w:rPr>
        <w:t xml:space="preserve">. </w:t>
      </w:r>
      <w:r w:rsidRPr="000F68E3">
        <w:rPr>
          <w:rFonts w:ascii="Verdana" w:hAnsi="Verdana"/>
          <w:sz w:val="24"/>
          <w:szCs w:val="24"/>
        </w:rPr>
        <w:lastRenderedPageBreak/>
        <w:t>Por último, destacar aspectos importantes en este apartado, el primero, que se reconoce la capacidad del individuo para decidir sobre su información y el segundo que establece la obligatoriedad de proteger ese derecho por parte de los Estados, por último, el tercero, que limita el grado de injerencia de otros sobre la información personal.</w:t>
      </w:r>
    </w:p>
    <w:p w:rsidR="00E64AD3" w:rsidRDefault="00C343FF" w:rsidP="000F68E3">
      <w:pPr>
        <w:pStyle w:val="Texto"/>
        <w:spacing w:after="200" w:line="360" w:lineRule="auto"/>
        <w:ind w:right="49" w:firstLine="0"/>
      </w:pPr>
      <w:r w:rsidRPr="00A30619">
        <w:rPr>
          <w:rFonts w:ascii="Verdana" w:hAnsi="Verdana"/>
          <w:sz w:val="24"/>
          <w:szCs w:val="24"/>
        </w:rPr>
        <w:t>Anotación al margen importante</w:t>
      </w:r>
      <w:r w:rsidR="005E4280" w:rsidRPr="00A30619">
        <w:rPr>
          <w:rFonts w:ascii="Verdana" w:hAnsi="Verdana"/>
          <w:sz w:val="24"/>
          <w:szCs w:val="24"/>
        </w:rPr>
        <w:t>,</w:t>
      </w:r>
      <w:r w:rsidRPr="00A30619">
        <w:rPr>
          <w:rFonts w:ascii="Verdana" w:hAnsi="Verdana"/>
          <w:sz w:val="24"/>
          <w:szCs w:val="24"/>
        </w:rPr>
        <w:t xml:space="preserve"> es que un reclamo general entre los activistas en pro de los derecho</w:t>
      </w:r>
      <w:r w:rsidR="005E4280" w:rsidRPr="00A30619">
        <w:rPr>
          <w:rFonts w:ascii="Verdana" w:hAnsi="Verdana"/>
          <w:sz w:val="24"/>
          <w:szCs w:val="24"/>
        </w:rPr>
        <w:t>s humanos digitales, es</w:t>
      </w:r>
      <w:r w:rsidRPr="00A30619">
        <w:rPr>
          <w:rFonts w:ascii="Verdana" w:hAnsi="Verdana"/>
          <w:sz w:val="24"/>
          <w:szCs w:val="24"/>
        </w:rPr>
        <w:t xml:space="preserve"> la falta de inclusión de expertos en la toma de estas decisiones (computólogos o tecnólogos, por ejemplo), lo que se tra</w:t>
      </w:r>
      <w:r w:rsidR="00A30619" w:rsidRPr="00A30619">
        <w:rPr>
          <w:rFonts w:ascii="Verdana" w:hAnsi="Verdana"/>
          <w:sz w:val="24"/>
          <w:szCs w:val="24"/>
        </w:rPr>
        <w:t>duce, desde su óptica, en imprecisiones</w:t>
      </w:r>
      <w:r w:rsidRPr="00A30619">
        <w:rPr>
          <w:rFonts w:ascii="Verdana" w:hAnsi="Verdana"/>
          <w:sz w:val="24"/>
          <w:szCs w:val="24"/>
        </w:rPr>
        <w:t xml:space="preserve"> y lagunas legales.</w:t>
      </w:r>
      <w:r w:rsidRPr="00C343FF">
        <w:rPr>
          <w:rFonts w:ascii="Verdana" w:hAnsi="Verdana"/>
          <w:sz w:val="24"/>
          <w:szCs w:val="24"/>
        </w:rPr>
        <w:t xml:space="preserve"> </w:t>
      </w:r>
    </w:p>
    <w:p w:rsidR="00E64AD3" w:rsidRPr="0046787F" w:rsidRDefault="00E64AD3" w:rsidP="00A528F8">
      <w:pPr>
        <w:pStyle w:val="Ttulo1"/>
        <w:numPr>
          <w:ilvl w:val="0"/>
          <w:numId w:val="0"/>
        </w:numPr>
      </w:pPr>
      <w:bookmarkStart w:id="24" w:name="__RefHeading___Toc498346067"/>
      <w:bookmarkStart w:id="25" w:name="_Toc497160527"/>
      <w:bookmarkStart w:id="26" w:name="_Toc497753094"/>
      <w:bookmarkStart w:id="27" w:name="_Toc515205820"/>
      <w:bookmarkEnd w:id="24"/>
      <w:r w:rsidRPr="0046787F">
        <w:t>I.</w:t>
      </w:r>
      <w:r w:rsidR="00DD7724" w:rsidRPr="0046787F">
        <w:t>II. I.</w:t>
      </w:r>
      <w:r w:rsidRPr="0046787F">
        <w:t xml:space="preserve"> Definición de dato</w:t>
      </w:r>
      <w:bookmarkEnd w:id="25"/>
      <w:bookmarkEnd w:id="26"/>
      <w:bookmarkEnd w:id="27"/>
      <w:r w:rsidRPr="0046787F">
        <w:t xml:space="preserve"> </w:t>
      </w:r>
    </w:p>
    <w:p w:rsidR="00E64AD3" w:rsidRPr="000F68E3" w:rsidRDefault="00E64AD3" w:rsidP="000F68E3">
      <w:pPr>
        <w:spacing w:before="280" w:after="200"/>
        <w:jc w:val="both"/>
        <w:rPr>
          <w:rFonts w:ascii="Times New Roman" w:hAnsi="Times New Roman"/>
        </w:rPr>
      </w:pPr>
      <w:r w:rsidRPr="0046787F">
        <w:t xml:space="preserve">Para </w:t>
      </w:r>
      <w:r w:rsidRPr="00C20182">
        <w:t>poder</w:t>
      </w:r>
      <w:r w:rsidRPr="0046787F">
        <w:t xml:space="preserve"> comprender que es la protección de datos personales, hay que saber primero que es un dato personal y para ello acercarnos en primera instancia a lo que es un dato. </w:t>
      </w:r>
    </w:p>
    <w:p w:rsidR="00E64AD3" w:rsidRPr="0046787F" w:rsidRDefault="00E64AD3" w:rsidP="000F68E3">
      <w:pPr>
        <w:spacing w:before="280" w:after="200"/>
        <w:jc w:val="both"/>
      </w:pPr>
      <w:r w:rsidRPr="0046787F">
        <w:t>Según la definición de Julio Téllez Valdés, investigador jurídico de la Universidad Nacional Autónoma de México; citado por Sandra C</w:t>
      </w:r>
      <w:r>
        <w:t xml:space="preserve">árdenas Sánchez, </w:t>
      </w:r>
      <w:r w:rsidRPr="00C641E7">
        <w:rPr>
          <w:i/>
        </w:rPr>
        <w:t>un dato es la representación de información bajo una forma convencional destinada a facilitar su tratamiento</w:t>
      </w:r>
      <w:r w:rsidR="000A1475">
        <w:rPr>
          <w:i/>
        </w:rPr>
        <w:t>.</w:t>
      </w:r>
      <w:r w:rsidR="00B4001C">
        <w:rPr>
          <w:i/>
        </w:rPr>
        <w:t xml:space="preserve"> </w:t>
      </w:r>
      <w:r w:rsidRPr="0046787F">
        <w:rPr>
          <w:rFonts w:ascii="Times New Roman" w:hAnsi="Times New Roman"/>
        </w:rPr>
        <w:fldChar w:fldCharType="begin"/>
      </w:r>
      <w:r w:rsidR="00866BD6">
        <w:instrText xml:space="preserve"> ADDIN ZOTERO_ITEM CSL_CITATION {"citationID":"72KFqiaD","properties":{"formattedCitation":"(C\\uc0\\u225{}rdenas 60)","plainCitation":"(Cárdenas 60)","noteIndex":0},"citationItems":[{"id":"CjbJy2Cd/w1HsXZsS","uris":["http://zotero.org/users/local/lOW4a0fl/items/PUTS87U3"],"uri":["http://zotero.org/users/local/lOW4a0fl/items/PUTS87U3"],"itemData":{"id":35,"type":"book","title":"Necesidad de crear una regulación específica en México sobre Protección de Datos Personales en el sector privado","source":"www.libreroonline.com","abstract":"Necesidad de crear una regulación específica en México sobre Protección de Datos Personales en el sector privado de Cárdenas Sánchez, Sandra, publicado por Instituto de Transparencia y Acceso a la Información Pública del Estado de México y Municipios en el libreroonline.com, la red de búsqueda de libros de Latinoamerica","URL":"http://www.libreroonline.com/mexico/libros/84777/cardenas-sanchez-sandra/necesidad-de-crear-una-regulacion-especifica-en-mexico-sobre-proteccion-de-datos-personales-en-e.html","author":[{"family":"Cárdenas","given":"Sánchez","suffix":"Sandra"}],"accessed":{"date-parts":[["2016",9,21]]}},"locator":"60","label":"page"}],"schema":"https://github.com/citation-style-language/schema/raw/master/csl-citation.json"} </w:instrText>
      </w:r>
      <w:r w:rsidRPr="0046787F">
        <w:rPr>
          <w:rFonts w:ascii="Times New Roman" w:hAnsi="Times New Roman"/>
        </w:rPr>
        <w:fldChar w:fldCharType="separate"/>
      </w:r>
      <w:r w:rsidR="00866BD6" w:rsidRPr="00866BD6">
        <w:t>(Cárdenas 60)</w:t>
      </w:r>
      <w:r w:rsidRPr="0046787F">
        <w:fldChar w:fldCharType="end"/>
      </w:r>
      <w:r w:rsidR="009402EA">
        <w:t xml:space="preserve">  </w:t>
      </w:r>
      <w:r w:rsidRPr="0046787F">
        <w:t xml:space="preserve">En el caso de la Real Academia de la Lengua (RAE) existen dos consideraciones a destacar: </w:t>
      </w:r>
    </w:p>
    <w:p w:rsidR="00E64AD3" w:rsidRPr="000F68E3" w:rsidRDefault="00E64AD3" w:rsidP="000F68E3">
      <w:pPr>
        <w:spacing w:before="280" w:after="200"/>
        <w:ind w:left="567" w:right="616"/>
        <w:jc w:val="both"/>
        <w:rPr>
          <w:rFonts w:ascii="Times New Roman" w:hAnsi="Times New Roman"/>
        </w:rPr>
      </w:pPr>
      <w:r w:rsidRPr="0046787F">
        <w:t xml:space="preserve">1. m. Información sobre algo concreto que permite su conocimiento exacto o sirve para deducir las consecuencias derivadas de un hecho. </w:t>
      </w:r>
      <w:r w:rsidRPr="0046787F">
        <w:rPr>
          <w:i/>
        </w:rPr>
        <w:t>A este problema le faltan datos numéricos.</w:t>
      </w:r>
    </w:p>
    <w:p w:rsidR="00E64AD3" w:rsidRPr="000F68E3" w:rsidRDefault="00E64AD3" w:rsidP="000F68E3">
      <w:pPr>
        <w:spacing w:before="280" w:after="200"/>
        <w:ind w:left="567" w:right="616"/>
        <w:jc w:val="both"/>
        <w:rPr>
          <w:rFonts w:ascii="Times New Roman" w:hAnsi="Times New Roman"/>
        </w:rPr>
      </w:pPr>
      <w:r w:rsidRPr="0046787F">
        <w:lastRenderedPageBreak/>
        <w:t>3. m. Inform. Información dispuesta de manera adecuada para su tratamiento por una computadora</w:t>
      </w:r>
      <w:r w:rsidR="006A7A75">
        <w:t>.</w:t>
      </w:r>
      <w:r w:rsidR="003B0B60" w:rsidRPr="003B0B60">
        <w:t xml:space="preserve"> </w:t>
      </w:r>
      <w:r w:rsidR="003B0B60" w:rsidRPr="001355F4">
        <w:fldChar w:fldCharType="begin"/>
      </w:r>
      <w:r w:rsidR="00866BD6">
        <w:instrText xml:space="preserve"> ADDIN ZOTERO_ITEM CSL_CITATION {"citationID":"Ny9GXzLJ","properties":{"formattedCitation":"{\\rtf (Real Academia Espa\\uc0\\u241{}ola, \\uc0\\u8220{}Dato\\uc0\\u8221{}, p\\uc0\\u225{}rrs.1\\uc0\\u8211{}3)}","plainCitation":"(Real Academia Española, “Dato”, párrs.1–3)","dontUpdate":true,"noteIndex":0},"citationItems":[{"id":93,"uris":["http://zotero.org/users/local/6AQp0Fo7/items/VDG3WNWE"],"uri":["http://zotero.org/users/local/6AQp0Fo7/items/VDG3WNWE"],"itemData":{"id":93,"type":"webpage","title":"Dato","container-title":"Diccionario de la lengua española","abstract":"Versión electrónica del Diccionario de la lengua española, obra lexicográfica académica por excelencia.","URL":"http://dle.rae.es/?id=Bskzsq5|BsnXzV1","language":"Español","author":[{"family":"Real Academia Española","given":""}],"issued":{"date-parts":[["2016",10,12]]},"accessed":{"date-parts":[["2016",10,12]]}},"locator":"1-3","label":"paragraph"}],"schema":"https://github.com/citation-style-language/schema/raw/master/csl-citation.json"} </w:instrText>
      </w:r>
      <w:r w:rsidR="003B0B60" w:rsidRPr="001355F4">
        <w:fldChar w:fldCharType="separate"/>
      </w:r>
      <w:r w:rsidR="003B0B60" w:rsidRPr="00A17B3E">
        <w:t>(Real Academia Española, párrs.1–3)</w:t>
      </w:r>
      <w:r w:rsidR="003B0B60" w:rsidRPr="001355F4">
        <w:fldChar w:fldCharType="end"/>
      </w:r>
    </w:p>
    <w:p w:rsidR="00E64AD3" w:rsidRPr="000F68E3" w:rsidRDefault="00E64AD3" w:rsidP="000F68E3">
      <w:pPr>
        <w:spacing w:before="280" w:after="200"/>
        <w:jc w:val="both"/>
        <w:rPr>
          <w:rFonts w:ascii="Times New Roman" w:hAnsi="Times New Roman"/>
        </w:rPr>
      </w:pPr>
      <w:r w:rsidRPr="0046787F">
        <w:t>La primera definición abarca de un modo general el concepto, aunque lo establece como información y no como representación de información, como en la definición de Téllez. En el caso de la tercera definición dada por la RAE encontramos concordancias, las dos consideran el tratamiento, es decir el uso que se le da a la información.</w:t>
      </w:r>
    </w:p>
    <w:p w:rsidR="00CE294D" w:rsidRPr="00A30619" w:rsidRDefault="00E64AD3" w:rsidP="000F68E3">
      <w:pPr>
        <w:spacing w:before="280" w:after="200"/>
        <w:jc w:val="both"/>
      </w:pPr>
      <w:r w:rsidRPr="0046787F">
        <w:t>Aun cuando el dato según Téllez es representación de información, debiera asumirse que esa representación, sobre cierta lógica, produce conocimiento y por tal motivo debe ser considerada al fin información.</w:t>
      </w:r>
      <w:r w:rsidR="00CE294D">
        <w:t xml:space="preserve"> </w:t>
      </w:r>
      <w:r w:rsidR="00CE294D" w:rsidRPr="00A30619">
        <w:t>Por ejemplo, una lista de nombres puede verse a primera vista como datos, hasta el momento que hay un interés por conocer cuántos nombres empiezan con la letra J, a partir de lo cual se obtiene</w:t>
      </w:r>
      <w:r w:rsidR="00BC11B1" w:rsidRPr="00A30619">
        <w:t xml:space="preserve"> información, que genera</w:t>
      </w:r>
      <w:r w:rsidR="00CE294D" w:rsidRPr="00A30619">
        <w:t xml:space="preserve"> conocimiento. </w:t>
      </w:r>
    </w:p>
    <w:p w:rsidR="00BF668E" w:rsidRPr="000F68E3" w:rsidRDefault="00BF668E" w:rsidP="000F68E3">
      <w:pPr>
        <w:spacing w:before="280" w:after="200"/>
        <w:jc w:val="both"/>
        <w:rPr>
          <w:rFonts w:ascii="Times New Roman" w:hAnsi="Times New Roman"/>
        </w:rPr>
      </w:pPr>
      <w:r w:rsidRPr="00A30619">
        <w:t xml:space="preserve"> En lo digital un dato es también una representación de información, pero almacenada en código binario (unos y ceros,) dentro de unidades de información llamadas bits. Esta puede ser interpretada por sistemas, y por decirlo de algún modo, traducida al humano, para de la misma forma producir conocimiento.</w:t>
      </w:r>
      <w:r w:rsidR="008116A3">
        <w:t xml:space="preserve"> </w:t>
      </w:r>
      <w:r w:rsidR="008116A3">
        <w:fldChar w:fldCharType="begin"/>
      </w:r>
      <w:r w:rsidR="00866BD6">
        <w:instrText xml:space="preserve"> ADDIN ZOTERO_ITEM CSL_CITATION {"citationID":"UFYcHujK","properties":{"formattedCitation":"(Tecnolog\\uc0\\u237{}a &amp; Inform\\uc0\\u225{}tica, p\\uc0\\u225{}rrs.1\\uc0\\u8211{}2)","plainCitation":"(Tecnología &amp; Informática, párrs.1–2)","noteIndex":0},"citationItems":[{"id":979,"uris":["http://zotero.org/users/local/6AQp0Fo7/items/KU4UTQNJ"],"uri":["http://zotero.org/users/local/6AQp0Fo7/items/KU4UTQNJ"],"itemData":{"id":979,"type":"webpage","title":"El sistema binario","container-title":"Tecnología &amp; Informática","abstract":"Gracias al sistema binario las PC pueden procesar los datos que le damos y darnos resultados. En este post veremos todo sobre el sistema binario.","URL":"https://tecnologia-informatica.com/el-sistema-binario/","language":"es-ES","author":[{"family":"Tecnología &amp; Informática","given":""}],"issued":{"date-parts":[["2018",2,13]]},"accessed":{"date-parts":[["2018",5,12]]}},"locator":"1-2","label":"paragraph"}],"schema":"https://github.com/citation-style-language/schema/raw/master/csl-citation.json"} </w:instrText>
      </w:r>
      <w:r w:rsidR="008116A3">
        <w:fldChar w:fldCharType="separate"/>
      </w:r>
      <w:r w:rsidR="00866BD6" w:rsidRPr="00866BD6">
        <w:t>(Tecnología &amp; Informática, párrs.1–2)</w:t>
      </w:r>
      <w:r w:rsidR="008116A3">
        <w:fldChar w:fldCharType="end"/>
      </w:r>
      <w:r>
        <w:t xml:space="preserve"> </w:t>
      </w:r>
    </w:p>
    <w:p w:rsidR="00E64AD3" w:rsidRPr="000F68E3" w:rsidRDefault="00E64AD3" w:rsidP="000F68E3">
      <w:pPr>
        <w:spacing w:before="280" w:after="200"/>
        <w:jc w:val="both"/>
        <w:rPr>
          <w:rFonts w:ascii="Times New Roman" w:hAnsi="Times New Roman"/>
        </w:rPr>
      </w:pPr>
      <w:r w:rsidRPr="0046787F">
        <w:t xml:space="preserve">Gracias a ello puede decirse que un dato es información dispuesta y destinada a cumplir con un objetivo.  </w:t>
      </w:r>
    </w:p>
    <w:p w:rsidR="00E64AD3" w:rsidRPr="0046787F" w:rsidRDefault="00E64AD3" w:rsidP="003A4171">
      <w:pPr>
        <w:pStyle w:val="Ttulo1"/>
      </w:pPr>
      <w:bookmarkStart w:id="28" w:name="_Toc497160528"/>
      <w:bookmarkStart w:id="29" w:name="_Toc497753095"/>
      <w:bookmarkStart w:id="30" w:name="_Toc498027308"/>
      <w:bookmarkStart w:id="31" w:name="__RefHeading___Toc498346068"/>
      <w:bookmarkStart w:id="32" w:name="_Toc515205821"/>
      <w:r w:rsidRPr="00C641E7">
        <w:t>I.</w:t>
      </w:r>
      <w:bookmarkEnd w:id="28"/>
      <w:bookmarkEnd w:id="29"/>
      <w:bookmarkEnd w:id="30"/>
      <w:bookmarkEnd w:id="31"/>
      <w:r w:rsidR="000E10B1" w:rsidRPr="00C641E7">
        <w:t>II. II.</w:t>
      </w:r>
      <w:r w:rsidR="002031B6">
        <w:t xml:space="preserve"> </w:t>
      </w:r>
      <w:bookmarkStart w:id="33" w:name="_Toc497160529"/>
      <w:bookmarkStart w:id="34" w:name="_Toc497753096"/>
      <w:bookmarkStart w:id="35" w:name="__RefHeading___Toc498346069"/>
      <w:r w:rsidRPr="0046787F">
        <w:t>Definición de datos personales</w:t>
      </w:r>
      <w:bookmarkEnd w:id="32"/>
      <w:bookmarkEnd w:id="33"/>
      <w:bookmarkEnd w:id="34"/>
      <w:bookmarkEnd w:id="35"/>
    </w:p>
    <w:p w:rsidR="00E64AD3" w:rsidRPr="000F68E3" w:rsidRDefault="00E64AD3" w:rsidP="000F68E3">
      <w:pPr>
        <w:spacing w:before="280" w:after="200"/>
        <w:jc w:val="both"/>
        <w:rPr>
          <w:rFonts w:ascii="Times New Roman" w:hAnsi="Times New Roman"/>
        </w:rPr>
      </w:pPr>
      <w:r w:rsidRPr="0046787F">
        <w:t xml:space="preserve">Si el dato es información, la definición textual de dato personal podría ser </w:t>
      </w:r>
      <w:r w:rsidRPr="0046787F">
        <w:rPr>
          <w:i/>
        </w:rPr>
        <w:t>información de la persona</w:t>
      </w:r>
      <w:r w:rsidRPr="0046787F">
        <w:t xml:space="preserve">, pero es necesario profundizar más.  </w:t>
      </w:r>
    </w:p>
    <w:p w:rsidR="00E64AD3" w:rsidRPr="000F68E3" w:rsidRDefault="00E64AD3" w:rsidP="000F68E3">
      <w:pPr>
        <w:spacing w:before="280" w:after="200"/>
        <w:jc w:val="both"/>
        <w:rPr>
          <w:rFonts w:ascii="Times New Roman" w:hAnsi="Times New Roman"/>
          <w:lang w:eastAsia="ar-SA"/>
        </w:rPr>
      </w:pPr>
      <w:r w:rsidRPr="00C20182">
        <w:lastRenderedPageBreak/>
        <w:t xml:space="preserve">Desde la perspectiva legal, de conformidad con la Ley </w:t>
      </w:r>
      <w:r w:rsidR="0093455B">
        <w:t xml:space="preserve">Federal </w:t>
      </w:r>
      <w:r w:rsidRPr="00C20182">
        <w:t>de Protección de Datos Personales en</w:t>
      </w:r>
      <w:r w:rsidR="0093455B">
        <w:t xml:space="preserve"> P</w:t>
      </w:r>
      <w:r w:rsidRPr="00C20182">
        <w:t xml:space="preserve">osesión de los </w:t>
      </w:r>
      <w:r w:rsidR="0093455B">
        <w:t>P</w:t>
      </w:r>
      <w:r w:rsidRPr="00C20182">
        <w:t>articulares</w:t>
      </w:r>
      <w:r w:rsidRPr="0046787F">
        <w:t xml:space="preserve"> (L</w:t>
      </w:r>
      <w:r w:rsidR="0014409B">
        <w:t>F</w:t>
      </w:r>
      <w:r w:rsidRPr="0046787F">
        <w:t>PDPPP), expedida por el Diario Oficial de la federación en 2010, los datos personales son:</w:t>
      </w:r>
      <w:r w:rsidR="00083A0C">
        <w:t xml:space="preserve"> </w:t>
      </w:r>
      <w:r w:rsidRPr="000F68E3">
        <w:rPr>
          <w:i/>
        </w:rPr>
        <w:t>Cualquier información concerniente a una persona física identificada o identificable</w:t>
      </w:r>
      <w:r w:rsidR="00421860" w:rsidRPr="000F68E3">
        <w:rPr>
          <w:i/>
        </w:rPr>
        <w:t>.</w:t>
      </w:r>
      <w:r w:rsidRPr="0046787F">
        <w:t xml:space="preserve"> </w:t>
      </w:r>
      <w:r w:rsidR="00F815E9" w:rsidRPr="0046787F">
        <w:rPr>
          <w:rFonts w:ascii="Times New Roman" w:hAnsi="Times New Roman"/>
        </w:rPr>
        <w:fldChar w:fldCharType="begin"/>
      </w:r>
      <w:r w:rsidR="00866BD6">
        <w:rPr>
          <w:rFonts w:ascii="Times New Roman" w:hAnsi="Times New Roman"/>
        </w:rPr>
        <w:instrText xml:space="preserve"> ADDIN ZOTERO_ITEM CSL_CITATION {"citationID":"kSr7Xds6","properties":{"custom":"(Diario Oficial de la Federaci\\uc0\\u243{}n, LFPDPPP 1)","formattedCitation":"(Diario Oficial de la Federaci\\uc0\\u243{}n, LFPDPPP 1)","plainCitation":"(Diario Oficial de la Federación, LFPDPPP 1)","dontUpdate":true,"noteIndex":0},"citationItems":[{"id":108,"uris":["http://zotero.org/users/local/6AQp0Fo7/items/5T99WQAE"],"uri":["http://zotero.org/users/local/6AQp0Fo7/items/5T99WQAE"],"itemData":{"id":108,"type":"article","title":"Ley Federal de Protección  de Datos Personales en Posesión de los Particulares","URL":"http://dof.gob.mx/nota_detalle.php?codigo=5150631&amp;fecha=05/07/2010","language":"Español","author":[{"family":"Diario Oficial de la Federación","given":""}],"issued":{"date-parts":[["2010",7,5]]},"accessed":{"date-parts":[["2016",9,28]]}},"locator":"1","label":"page"}],"schema":"https://github.com/citation-style-language/schema/raw/master/csl-citation.json"} </w:instrText>
      </w:r>
      <w:r w:rsidR="00F815E9" w:rsidRPr="0046787F">
        <w:fldChar w:fldCharType="separate"/>
      </w:r>
      <w:r w:rsidR="00866BD6" w:rsidRPr="00866BD6">
        <w:t>(Diario Oficial de la Federación, LFPDPPP 1)</w:t>
      </w:r>
      <w:r w:rsidR="00F815E9" w:rsidRPr="0046787F">
        <w:fldChar w:fldCharType="end"/>
      </w:r>
      <w:r w:rsidR="00A4112D" w:rsidRPr="0046787F" w:rsidDel="00F815E9">
        <w:t xml:space="preserve"> </w:t>
      </w:r>
    </w:p>
    <w:p w:rsidR="00E64AD3" w:rsidRPr="000F68E3" w:rsidRDefault="00E64AD3" w:rsidP="000F68E3">
      <w:pPr>
        <w:spacing w:before="280" w:after="200"/>
        <w:jc w:val="both"/>
        <w:rPr>
          <w:rFonts w:ascii="Times New Roman" w:hAnsi="Times New Roman"/>
        </w:rPr>
      </w:pPr>
      <w:r w:rsidRPr="0046787F">
        <w:t xml:space="preserve">De acuerdo a lo mencionado por Javier Corral Jurado, Presidente de la Comisión de Gobernación de la H. Cámara de Diputados, al momento de la publicación; en la introducción del </w:t>
      </w:r>
      <w:r>
        <w:rPr>
          <w:i/>
        </w:rPr>
        <w:t>C</w:t>
      </w:r>
      <w:r w:rsidRPr="0081400F">
        <w:rPr>
          <w:i/>
        </w:rPr>
        <w:t>ompendio de lecturas sobre la protección de datos personales</w:t>
      </w:r>
      <w:r w:rsidRPr="0046787F">
        <w:t xml:space="preserve">, publicado por el Instituto Federal de Acceso a la Información </w:t>
      </w:r>
      <w:r w:rsidR="0014409B">
        <w:t xml:space="preserve">Pública </w:t>
      </w:r>
      <w:r w:rsidRPr="0046787F">
        <w:t>(IFAI), en el mismo año, señala:</w:t>
      </w:r>
    </w:p>
    <w:p w:rsidR="00E64AD3" w:rsidRPr="000F68E3" w:rsidRDefault="00E64AD3" w:rsidP="000F68E3">
      <w:pPr>
        <w:spacing w:before="280" w:after="200"/>
        <w:ind w:left="567" w:right="616"/>
        <w:jc w:val="both"/>
        <w:rPr>
          <w:rFonts w:ascii="Times New Roman" w:hAnsi="Times New Roman"/>
        </w:rPr>
      </w:pPr>
      <w:r w:rsidRPr="0046787F">
        <w:t>Los datos personales se refieren a toda aquella información relativa al individuo que lo identifica o lo hace identificable. Entre otras cosas, le dan identidad, lo describen, precisan su origen, edad, lugar de residencia, trayectoria académica, laboral o profesional. Además de ello, los datos personales también describen aspectos más sensibles o delicados sobre tal individuo, como es el caso de su forma de pensar, estado de salud, sus características físicas, ideología o vida sexual, entre otros</w:t>
      </w:r>
      <w:r w:rsidR="0006182A">
        <w:t>.</w:t>
      </w:r>
      <w:r w:rsidR="00CD316F">
        <w:t xml:space="preserve"> </w:t>
      </w:r>
      <w:r w:rsidR="00CD316F">
        <w:rPr>
          <w:rFonts w:ascii="Times New Roman" w:hAnsi="Times New Roman"/>
        </w:rPr>
        <w:fldChar w:fldCharType="begin"/>
      </w:r>
      <w:r w:rsidR="00866BD6">
        <w:rPr>
          <w:rFonts w:ascii="Times New Roman" w:hAnsi="Times New Roman"/>
        </w:rPr>
        <w:instrText xml:space="preserve"> ADDIN ZOTERO_ITEM CSL_CITATION {"citationID":"o480hSZ7","properties":{"custom":"(IFAI 9)","formattedCitation":"(IFAI 9)","plainCitation":"(IFAI 9)","noteIndex":0},"citationItems":[{"id":936,"uris":["http://zotero.org/users/local/6AQp0Fo7/items/MSGIXD6V"],"uri":["http://zotero.org/users/local/6AQp0Fo7/items/MSGIXD6V"],"itemData":{"id":936,"type":"book","title":"Protección de Datos Personales. Compendio de Lecturas y Legislación","publisher":"Tiro Corto Editores","publisher-place":"México","edition":"Primera edición","event-place":"México","URL":"http://inicio.ifai.org.mx/Publicaciones/CompendioProtecciondeDatos8.pdf","language":"Español","author":[{"family":"Instituto Federal de Acceso a la Información Pública","given":""}],"issued":{"date-parts":[["2010"]]}},"locator":"9","label":"page"}],"schema":"https://github.com/citation-style-language/schema/raw/master/csl-citation.json"} </w:instrText>
      </w:r>
      <w:r w:rsidR="00CD316F">
        <w:fldChar w:fldCharType="separate"/>
      </w:r>
      <w:r w:rsidR="00CD316F" w:rsidRPr="00C20182">
        <w:t>(IFAI 9)</w:t>
      </w:r>
      <w:r w:rsidR="00CD316F">
        <w:fldChar w:fldCharType="end"/>
      </w:r>
      <w:r w:rsidRPr="0046787F">
        <w:t xml:space="preserve"> </w:t>
      </w:r>
    </w:p>
    <w:p w:rsidR="00E64AD3" w:rsidRPr="0046787F" w:rsidRDefault="00E64AD3" w:rsidP="000F68E3">
      <w:pPr>
        <w:spacing w:before="280" w:after="200"/>
        <w:ind w:right="49"/>
        <w:jc w:val="both"/>
      </w:pPr>
      <w:r w:rsidRPr="0046787F">
        <w:t xml:space="preserve">Una breve definición más es la de Tenorio Cueto, que considera que los datos personales suponen </w:t>
      </w:r>
      <w:r w:rsidRPr="00C20182">
        <w:rPr>
          <w:i/>
        </w:rPr>
        <w:t>cualquier información concerniente a una persona determinada</w:t>
      </w:r>
      <w:r w:rsidR="000A1475">
        <w:rPr>
          <w:i/>
        </w:rPr>
        <w:t>.</w:t>
      </w:r>
      <w:r w:rsidR="000E10B1">
        <w:t xml:space="preserve"> </w:t>
      </w:r>
      <w:r w:rsidR="000E10B1" w:rsidRPr="0046787F">
        <w:fldChar w:fldCharType="begin"/>
      </w:r>
      <w:r w:rsidR="00866BD6">
        <w:instrText xml:space="preserve"> ADDIN ZOTERO_ITEM CSL_CITATION {"citationID":"IsC84nBR","properties":{"custom":"(Tenorio y Rivero 55)","formattedCitation":"(Tenorio y Rivero 55)","plainCitation":"(Tenorio y Rivero 55)","noteIndex":0},"citationItems":[{"id":937,"uris":["http://zotero.org/users/local/6AQp0Fo7/items/VPQKGCTR"],"uri":["http://zotero.org/users/local/6AQp0Fo7/items/VPQKGCTR"],"itemData":{"id":937,"type":"book","title":"Los datos personales en México: perspectivas y retos de su manejo en posesión de particulares","publisher":"Editorial Porrúa : Universidad Panamericana","publisher-place":"México","number-of-pages":"258","event-place":"México","ISBN":"978-607-09-0930-6","shortTitle":"Los datos personales en México","author":[{"family":"Tenorio Cueto","given":"Guillermo A."},{"family":"Rivero del Paso","given":"María"}],"issued":{"date-parts":[["2012"]]}},"locator":"55","label":"page"}],"schema":"https://github.com/citation-style-language/schema/raw/master/csl-citation.json"} </w:instrText>
      </w:r>
      <w:r w:rsidR="000E10B1" w:rsidRPr="0046787F">
        <w:fldChar w:fldCharType="separate"/>
      </w:r>
      <w:r w:rsidR="000E10B1" w:rsidRPr="00D81220">
        <w:t>(Tenorio y Rivero 55)</w:t>
      </w:r>
      <w:r w:rsidR="000E10B1" w:rsidRPr="0046787F">
        <w:fldChar w:fldCharType="end"/>
      </w:r>
    </w:p>
    <w:p w:rsidR="00E64AD3" w:rsidRPr="000F68E3" w:rsidRDefault="00E64AD3" w:rsidP="000F68E3">
      <w:pPr>
        <w:spacing w:before="280" w:after="200"/>
        <w:ind w:right="49"/>
        <w:jc w:val="both"/>
        <w:rPr>
          <w:rFonts w:ascii="Times New Roman" w:hAnsi="Times New Roman"/>
        </w:rPr>
      </w:pPr>
      <w:r w:rsidRPr="0046787F">
        <w:t xml:space="preserve">Algunas definiciones más, mencionadas por Sandra Cárdenas, creadora de la tesis </w:t>
      </w:r>
      <w:r w:rsidRPr="0046787F">
        <w:rPr>
          <w:i/>
        </w:rPr>
        <w:t>Necesidad de crear una regulación específica en México sobre protección de datos personales en el sector Privado</w:t>
      </w:r>
      <w:r w:rsidRPr="0046787F">
        <w:t>, refieren a lo dispuesto por las leyes de Austria, Norue</w:t>
      </w:r>
      <w:r>
        <w:t xml:space="preserve">ga y Dinamarca que puntualizan </w:t>
      </w:r>
      <w:r w:rsidRPr="0081400F">
        <w:rPr>
          <w:i/>
        </w:rPr>
        <w:t xml:space="preserve">es toda </w:t>
      </w:r>
      <w:r w:rsidRPr="0081400F">
        <w:rPr>
          <w:i/>
        </w:rPr>
        <w:lastRenderedPageBreak/>
        <w:t>información susceptible de ser relacionada con personas determinables o determinadas</w:t>
      </w:r>
      <w:r w:rsidRPr="0046787F">
        <w:t>.  La autora destaca también que en los primeros dos casos el término incluye a personas físicas y morales, pero no así en el país danés</w:t>
      </w:r>
      <w:r w:rsidR="007D602E">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{"citationID":"blcpp3725","properties":{"formattedCitation":"(C\\uc0\\u225{}rdenas 60)","plainCitation":"(Cárdenas 60)","noteIndex":0},"citationItems":[{"id":"CjbJy2Cd/w1HsXZsS","uris":["http://zotero.org/users/local/lOW4a0fl/items/PUTS87U3"],"uri":["http://zotero.org/users/local/lOW4a0fl/items/PUTS87U3"],"itemData":{"id":35,"type":"book","title":"Necesidad de crear una regulación específica en México sobre Protección de Datos Personales en el sector privado","source":"www.libreroonline.com","abstract":"Necesidad de crear una regulación específica en México sobre Protección de Datos Personales en el sector privado de Cárdenas Sánchez, Sandra, publicado por Instituto de Transparencia y Acceso a la Información Pública del Estado de México y Municipios en el libreroonline.com, la red de búsqueda de libros de Latinoamerica","URL":"http://www.libreroonline.com/mexico/libros/84777/cardenas-sanchez-sandra/necesidad-de-crear-una-regulacion-especifica-en-mexico-sobre-proteccion-de-datos-personales-en-e.html","author":[{"family":"Cárdenas","given":"Sánchez","suffix":"Sandra"}],"accessed":{"date-parts":[["2016",9,21]]}},"locator":"60","label":"page"}],"schema":"https://github.com/citation-style-language/schema/raw/master/csl-citation.json"} </w:instrText>
      </w:r>
      <w:r w:rsidRPr="0046787F">
        <w:fldChar w:fldCharType="separate"/>
      </w:r>
      <w:r w:rsidR="00866BD6" w:rsidRPr="00866BD6">
        <w:t>(Cárdenas 60)</w:t>
      </w:r>
      <w:r w:rsidRPr="0046787F">
        <w:fldChar w:fldCharType="end"/>
      </w:r>
    </w:p>
    <w:tbl>
      <w:tblPr>
        <w:tblW w:w="0" w:type="auto"/>
        <w:tblInd w:w="-10" w:type="dxa"/>
        <w:tblLayout w:type="fixed"/>
        <w:tblLook w:val="0000" w:firstRow="0" w:lastRow="0" w:firstColumn="0" w:lastColumn="0" w:noHBand="0" w:noVBand="0"/>
      </w:tblPr>
      <w:tblGrid>
        <w:gridCol w:w="2018"/>
        <w:gridCol w:w="3731"/>
        <w:gridCol w:w="1980"/>
        <w:gridCol w:w="1628"/>
      </w:tblGrid>
      <w:tr w:rsidR="00111C80" w:rsidRPr="0046787F" w:rsidTr="000F68E3">
        <w:tc>
          <w:tcPr>
            <w:tcW w:w="2018"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t>Datos personales</w:t>
            </w:r>
          </w:p>
        </w:tc>
        <w:tc>
          <w:tcPr>
            <w:tcW w:w="3731" w:type="dxa"/>
            <w:tcBorders>
              <w:top w:val="single" w:sz="4" w:space="0" w:color="000000"/>
              <w:left w:val="single" w:sz="4" w:space="0" w:color="000000"/>
              <w:bottom w:val="single" w:sz="4" w:space="0" w:color="000000"/>
            </w:tcBorders>
            <w:shd w:val="clear" w:color="auto" w:fill="BFBFBF"/>
          </w:tcPr>
          <w:p w:rsidR="00E64AD3" w:rsidRPr="000F68E3" w:rsidRDefault="00E64AD3" w:rsidP="00C20182">
            <w:pPr>
              <w:pStyle w:val="Textotabla"/>
              <w:spacing w:line="240" w:lineRule="auto"/>
              <w:jc w:val="center"/>
            </w:pPr>
            <w:r w:rsidRPr="00774E4E">
              <w:rPr>
                <w:b/>
              </w:rPr>
              <w:t>Características</w:t>
            </w:r>
          </w:p>
        </w:tc>
        <w:tc>
          <w:tcPr>
            <w:tcW w:w="1980" w:type="dxa"/>
            <w:tcBorders>
              <w:top w:val="single" w:sz="4" w:space="0" w:color="000000"/>
              <w:left w:val="single" w:sz="4" w:space="0" w:color="000000"/>
              <w:bottom w:val="single" w:sz="4" w:space="0" w:color="000000"/>
            </w:tcBorders>
            <w:shd w:val="clear" w:color="auto" w:fill="BFBFBF"/>
          </w:tcPr>
          <w:p w:rsidR="00E64AD3" w:rsidRPr="000F68E3" w:rsidRDefault="00E64AD3" w:rsidP="00C20182">
            <w:pPr>
              <w:pStyle w:val="Textotabla"/>
              <w:spacing w:line="240" w:lineRule="auto"/>
              <w:jc w:val="center"/>
            </w:pPr>
            <w:r w:rsidRPr="00774E4E">
              <w:rPr>
                <w:b/>
              </w:rPr>
              <w:t>Palabras clave</w:t>
            </w:r>
          </w:p>
        </w:tc>
        <w:tc>
          <w:tcPr>
            <w:tcW w:w="1628" w:type="dxa"/>
            <w:tcBorders>
              <w:top w:val="single" w:sz="4" w:space="0" w:color="000000"/>
              <w:left w:val="single" w:sz="4" w:space="0" w:color="000000"/>
              <w:bottom w:val="single" w:sz="4" w:space="0" w:color="000000"/>
              <w:right w:val="single" w:sz="4" w:space="0" w:color="000000"/>
            </w:tcBorders>
            <w:shd w:val="clear" w:color="auto" w:fill="BFBFBF"/>
          </w:tcPr>
          <w:p w:rsidR="00E64AD3" w:rsidRPr="000F68E3" w:rsidRDefault="00E64AD3" w:rsidP="00C20182">
            <w:pPr>
              <w:pStyle w:val="Textotabla"/>
              <w:spacing w:line="240" w:lineRule="auto"/>
              <w:jc w:val="center"/>
            </w:pPr>
            <w:r w:rsidRPr="00774E4E">
              <w:rPr>
                <w:b/>
              </w:rPr>
              <w:t>Aplicación</w:t>
            </w:r>
          </w:p>
        </w:tc>
      </w:tr>
      <w:tr w:rsidR="00111C80" w:rsidRPr="0046787F" w:rsidTr="000F68E3">
        <w:tc>
          <w:tcPr>
            <w:tcW w:w="2018"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t>Ley de Pro</w:t>
            </w:r>
            <w:r w:rsidR="0095271E">
              <w:rPr>
                <w:b/>
              </w:rPr>
              <w:t>tección de Datos Personales en P</w:t>
            </w:r>
            <w:r w:rsidRPr="00774E4E">
              <w:rPr>
                <w:b/>
              </w:rPr>
              <w:t>osesión de los</w:t>
            </w:r>
            <w:r w:rsidR="0095271E">
              <w:rPr>
                <w:b/>
              </w:rPr>
              <w:t xml:space="preserve"> P</w:t>
            </w:r>
            <w:r w:rsidRPr="00774E4E">
              <w:rPr>
                <w:b/>
              </w:rPr>
              <w:t>articulares</w:t>
            </w:r>
          </w:p>
        </w:tc>
        <w:tc>
          <w:tcPr>
            <w:tcW w:w="3731"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Cualquier información concerniente a una persona física identificada o identificable.</w:t>
            </w:r>
          </w:p>
        </w:tc>
        <w:tc>
          <w:tcPr>
            <w:tcW w:w="1980"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Información</w:t>
            </w:r>
          </w:p>
          <w:p w:rsidR="00E64AD3" w:rsidRPr="00774E4E" w:rsidRDefault="00E64AD3" w:rsidP="00C20182">
            <w:pPr>
              <w:pStyle w:val="Textotabla"/>
              <w:spacing w:line="240" w:lineRule="auto"/>
            </w:pPr>
            <w:r w:rsidRPr="00774E4E">
              <w:t>Persona física</w:t>
            </w:r>
          </w:p>
          <w:p w:rsidR="00E64AD3" w:rsidRPr="00774E4E" w:rsidRDefault="0095271E" w:rsidP="00C20182">
            <w:pPr>
              <w:pStyle w:val="Textotabla"/>
              <w:spacing w:line="240" w:lineRule="auto"/>
            </w:pPr>
            <w:r>
              <w:t>i</w:t>
            </w:r>
            <w:r w:rsidR="00E64AD3" w:rsidRPr="00774E4E">
              <w:t>dentificada</w:t>
            </w:r>
          </w:p>
          <w:p w:rsidR="00E64AD3" w:rsidRPr="00774E4E" w:rsidRDefault="00E64AD3" w:rsidP="00C20182">
            <w:pPr>
              <w:pStyle w:val="Textotabla"/>
              <w:spacing w:line="240" w:lineRule="auto"/>
            </w:pPr>
            <w:r w:rsidRPr="00774E4E">
              <w:t>Identificable</w:t>
            </w:r>
          </w:p>
        </w:tc>
        <w:tc>
          <w:tcPr>
            <w:tcW w:w="1628" w:type="dxa"/>
            <w:tcBorders>
              <w:top w:val="single" w:sz="4" w:space="0" w:color="000000"/>
              <w:left w:val="single" w:sz="4" w:space="0" w:color="000000"/>
              <w:bottom w:val="single" w:sz="4" w:space="0" w:color="000000"/>
              <w:right w:val="single" w:sz="4" w:space="0" w:color="000000"/>
            </w:tcBorders>
            <w:shd w:val="clear" w:color="auto" w:fill="F2F2F2"/>
          </w:tcPr>
          <w:p w:rsidR="00E64AD3" w:rsidRPr="00774E4E" w:rsidRDefault="00E64AD3" w:rsidP="00C20182">
            <w:pPr>
              <w:pStyle w:val="Textotabla"/>
              <w:spacing w:line="240" w:lineRule="auto"/>
            </w:pPr>
            <w:r w:rsidRPr="00774E4E">
              <w:t>Derecho</w:t>
            </w:r>
          </w:p>
        </w:tc>
      </w:tr>
      <w:tr w:rsidR="00111C80" w:rsidRPr="0046787F" w:rsidTr="000F68E3">
        <w:tc>
          <w:tcPr>
            <w:tcW w:w="2018"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t>Javier Corral Jurado</w:t>
            </w:r>
          </w:p>
        </w:tc>
        <w:tc>
          <w:tcPr>
            <w:tcW w:w="3731"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 xml:space="preserve">Los datos personales se refieren a toda aquella información relativa al individuo que lo identifica o lo hace identificable. Entre otras cosas, le dan identidad, lo describen, precisan su origen, edad, lugar de residencia, trayectoria académica, laboral o profesional. </w:t>
            </w:r>
          </w:p>
        </w:tc>
        <w:tc>
          <w:tcPr>
            <w:tcW w:w="1980"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Información</w:t>
            </w:r>
          </w:p>
          <w:p w:rsidR="00E64AD3" w:rsidRPr="00774E4E" w:rsidRDefault="00E64AD3" w:rsidP="00C20182">
            <w:pPr>
              <w:pStyle w:val="Textotabla"/>
              <w:spacing w:line="240" w:lineRule="auto"/>
            </w:pPr>
            <w:r w:rsidRPr="00774E4E">
              <w:t>Identifica</w:t>
            </w:r>
          </w:p>
          <w:p w:rsidR="00E64AD3" w:rsidRPr="00774E4E" w:rsidRDefault="00E64AD3" w:rsidP="00C20182">
            <w:pPr>
              <w:pStyle w:val="Textotabla"/>
              <w:spacing w:line="240" w:lineRule="auto"/>
            </w:pPr>
            <w:r w:rsidRPr="00774E4E">
              <w:t>Individuo</w:t>
            </w:r>
          </w:p>
          <w:p w:rsidR="00E64AD3" w:rsidRPr="00774E4E" w:rsidRDefault="00E64AD3" w:rsidP="00C20182">
            <w:pPr>
              <w:pStyle w:val="Textotabla"/>
              <w:spacing w:line="240" w:lineRule="auto"/>
            </w:pPr>
            <w:r w:rsidRPr="00774E4E">
              <w:t>Identificable</w:t>
            </w:r>
          </w:p>
          <w:p w:rsidR="00E64AD3" w:rsidRPr="00774E4E" w:rsidRDefault="00E64AD3" w:rsidP="00C20182">
            <w:pPr>
              <w:pStyle w:val="Textotabla"/>
              <w:spacing w:line="240" w:lineRule="auto"/>
            </w:pPr>
            <w:r w:rsidRPr="00774E4E">
              <w:t>Identidad</w:t>
            </w:r>
          </w:p>
          <w:p w:rsidR="00E64AD3" w:rsidRPr="00774E4E" w:rsidRDefault="00E64AD3" w:rsidP="00C20182">
            <w:pPr>
              <w:pStyle w:val="Textotabla"/>
              <w:spacing w:line="240" w:lineRule="auto"/>
            </w:pPr>
            <w:r w:rsidRPr="00774E4E">
              <w:t>Origen</w:t>
            </w:r>
          </w:p>
          <w:p w:rsidR="00E64AD3" w:rsidRPr="00774E4E" w:rsidRDefault="00E64AD3" w:rsidP="00C20182">
            <w:pPr>
              <w:pStyle w:val="Textotabla"/>
              <w:spacing w:line="240" w:lineRule="auto"/>
            </w:pPr>
            <w:r w:rsidRPr="00774E4E">
              <w:t>Edad</w:t>
            </w:r>
          </w:p>
          <w:p w:rsidR="00E64AD3" w:rsidRPr="00774E4E" w:rsidRDefault="00E64AD3" w:rsidP="00C20182">
            <w:pPr>
              <w:pStyle w:val="Textotabla"/>
              <w:spacing w:line="240" w:lineRule="auto"/>
            </w:pPr>
            <w:r w:rsidRPr="00774E4E">
              <w:t>Residencia</w:t>
            </w:r>
          </w:p>
          <w:p w:rsidR="00E64AD3" w:rsidRPr="00774E4E" w:rsidRDefault="00E64AD3" w:rsidP="00C20182">
            <w:pPr>
              <w:pStyle w:val="Textotabla"/>
              <w:spacing w:line="240" w:lineRule="auto"/>
            </w:pPr>
            <w:r w:rsidRPr="00774E4E">
              <w:t>Trayectoria</w:t>
            </w:r>
          </w:p>
        </w:tc>
        <w:tc>
          <w:tcPr>
            <w:tcW w:w="1628" w:type="dxa"/>
            <w:tcBorders>
              <w:top w:val="single" w:sz="4" w:space="0" w:color="000000"/>
              <w:left w:val="single" w:sz="4" w:space="0" w:color="000000"/>
              <w:bottom w:val="single" w:sz="4" w:space="0" w:color="000000"/>
              <w:right w:val="single" w:sz="4" w:space="0" w:color="000000"/>
            </w:tcBorders>
            <w:shd w:val="clear" w:color="auto" w:fill="F2F2F2"/>
          </w:tcPr>
          <w:p w:rsidR="00E64AD3" w:rsidRPr="00774E4E" w:rsidRDefault="00E64AD3" w:rsidP="00C20182">
            <w:pPr>
              <w:pStyle w:val="Textotabla"/>
              <w:spacing w:line="240" w:lineRule="auto"/>
            </w:pPr>
            <w:r w:rsidRPr="00774E4E">
              <w:t>Derecho</w:t>
            </w:r>
          </w:p>
        </w:tc>
      </w:tr>
      <w:tr w:rsidR="00111C80" w:rsidRPr="0046787F" w:rsidTr="000F68E3">
        <w:tc>
          <w:tcPr>
            <w:tcW w:w="2018"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t>Tenorio Cueto</w:t>
            </w:r>
          </w:p>
        </w:tc>
        <w:tc>
          <w:tcPr>
            <w:tcW w:w="3731"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Cualquier información concerniente a una persona determinada.</w:t>
            </w:r>
          </w:p>
        </w:tc>
        <w:tc>
          <w:tcPr>
            <w:tcW w:w="1980"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Información</w:t>
            </w:r>
          </w:p>
          <w:p w:rsidR="00E64AD3" w:rsidRPr="00774E4E" w:rsidRDefault="00E64AD3" w:rsidP="00C20182">
            <w:pPr>
              <w:pStyle w:val="Textotabla"/>
              <w:spacing w:line="240" w:lineRule="auto"/>
            </w:pPr>
            <w:r w:rsidRPr="00774E4E">
              <w:t>Persona</w:t>
            </w:r>
          </w:p>
        </w:tc>
        <w:tc>
          <w:tcPr>
            <w:tcW w:w="1628" w:type="dxa"/>
            <w:tcBorders>
              <w:top w:val="single" w:sz="4" w:space="0" w:color="000000"/>
              <w:left w:val="single" w:sz="4" w:space="0" w:color="000000"/>
              <w:bottom w:val="single" w:sz="4" w:space="0" w:color="000000"/>
              <w:right w:val="single" w:sz="4" w:space="0" w:color="000000"/>
            </w:tcBorders>
            <w:shd w:val="clear" w:color="auto" w:fill="F2F2F2"/>
          </w:tcPr>
          <w:p w:rsidR="00E64AD3" w:rsidRPr="00774E4E" w:rsidRDefault="00E64AD3" w:rsidP="00C20182">
            <w:pPr>
              <w:pStyle w:val="Textotabla"/>
              <w:spacing w:line="240" w:lineRule="auto"/>
            </w:pPr>
            <w:r w:rsidRPr="00774E4E">
              <w:t xml:space="preserve">Derecho </w:t>
            </w:r>
          </w:p>
        </w:tc>
      </w:tr>
      <w:tr w:rsidR="00111C80" w:rsidRPr="0046787F" w:rsidTr="000F68E3">
        <w:tc>
          <w:tcPr>
            <w:tcW w:w="2018"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t>Austria, Noruega y Dinamarca</w:t>
            </w:r>
          </w:p>
        </w:tc>
        <w:tc>
          <w:tcPr>
            <w:tcW w:w="3731"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Es toda información susceptible de ser relacionada con personas determinables o determinadas.</w:t>
            </w:r>
          </w:p>
        </w:tc>
        <w:tc>
          <w:tcPr>
            <w:tcW w:w="1980"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Información</w:t>
            </w:r>
          </w:p>
          <w:p w:rsidR="00E64AD3" w:rsidRPr="00774E4E" w:rsidRDefault="0095271E" w:rsidP="00C20182">
            <w:pPr>
              <w:pStyle w:val="Textotabla"/>
              <w:spacing w:line="240" w:lineRule="auto"/>
            </w:pPr>
            <w:r>
              <w:t>r</w:t>
            </w:r>
            <w:r w:rsidR="00E64AD3" w:rsidRPr="00774E4E">
              <w:t>elacionada</w:t>
            </w:r>
          </w:p>
          <w:p w:rsidR="00E64AD3" w:rsidRPr="00774E4E" w:rsidRDefault="00E64AD3" w:rsidP="00C20182">
            <w:pPr>
              <w:pStyle w:val="Textotabla"/>
              <w:spacing w:line="240" w:lineRule="auto"/>
            </w:pPr>
            <w:r w:rsidRPr="00774E4E">
              <w:t>Personas</w:t>
            </w:r>
          </w:p>
          <w:p w:rsidR="00E64AD3" w:rsidRPr="00774E4E" w:rsidRDefault="0095271E" w:rsidP="00C20182">
            <w:pPr>
              <w:pStyle w:val="Textotabla"/>
              <w:spacing w:line="240" w:lineRule="auto"/>
            </w:pPr>
            <w:r>
              <w:t>d</w:t>
            </w:r>
            <w:r w:rsidR="00E64AD3" w:rsidRPr="00774E4E">
              <w:t>eterminables</w:t>
            </w:r>
          </w:p>
          <w:p w:rsidR="00E64AD3" w:rsidRPr="00774E4E" w:rsidRDefault="00E64AD3" w:rsidP="00C20182">
            <w:pPr>
              <w:pStyle w:val="Textotabla"/>
              <w:spacing w:line="240" w:lineRule="auto"/>
            </w:pPr>
            <w:r w:rsidRPr="00774E4E">
              <w:t>Determinadas</w:t>
            </w:r>
          </w:p>
        </w:tc>
        <w:tc>
          <w:tcPr>
            <w:tcW w:w="1628" w:type="dxa"/>
            <w:tcBorders>
              <w:top w:val="single" w:sz="4" w:space="0" w:color="000000"/>
              <w:left w:val="single" w:sz="4" w:space="0" w:color="000000"/>
              <w:bottom w:val="single" w:sz="4" w:space="0" w:color="000000"/>
              <w:right w:val="single" w:sz="4" w:space="0" w:color="000000"/>
            </w:tcBorders>
            <w:shd w:val="clear" w:color="auto" w:fill="F2F2F2"/>
          </w:tcPr>
          <w:p w:rsidR="00E64AD3" w:rsidRPr="00774E4E" w:rsidRDefault="00E64AD3" w:rsidP="00C20182">
            <w:pPr>
              <w:pStyle w:val="Textotabla"/>
              <w:keepNext/>
              <w:spacing w:line="240" w:lineRule="auto"/>
            </w:pPr>
            <w:r w:rsidRPr="00774E4E">
              <w:t xml:space="preserve">Derecho </w:t>
            </w:r>
          </w:p>
        </w:tc>
      </w:tr>
    </w:tbl>
    <w:p w:rsidR="0014409B" w:rsidRDefault="0014409B" w:rsidP="00205FB9">
      <w:pPr>
        <w:pStyle w:val="Piedetablaeimagen"/>
        <w:ind w:right="49"/>
      </w:pPr>
      <w:bookmarkStart w:id="36" w:name="__RefHeading___Toc498346483"/>
      <w:bookmarkStart w:id="37" w:name="_Toc514790934"/>
      <w:bookmarkStart w:id="38" w:name="_Toc497744700"/>
      <w:bookmarkEnd w:id="36"/>
      <w:r>
        <w:t xml:space="preserve">Tabla </w:t>
      </w:r>
      <w:r w:rsidR="00B13B9D">
        <w:fldChar w:fldCharType="begin"/>
      </w:r>
      <w:r w:rsidR="00B13B9D">
        <w:instrText xml:space="preserve"> SEQ "Tabla" \* ARABIC </w:instrText>
      </w:r>
      <w:r w:rsidR="00B13B9D">
        <w:fldChar w:fldCharType="separate"/>
      </w:r>
      <w:r w:rsidR="002A6CC9">
        <w:rPr>
          <w:noProof/>
        </w:rPr>
        <w:t>2</w:t>
      </w:r>
      <w:r w:rsidR="00B13B9D">
        <w:fldChar w:fldCharType="end"/>
      </w:r>
      <w:r w:rsidR="00B13B9D">
        <w:t>.</w:t>
      </w:r>
      <w:r>
        <w:t xml:space="preserve"> </w:t>
      </w:r>
      <w:r w:rsidRPr="005B5C00">
        <w:t>Comparativa del concepto de datos personales, por autor. Elaboración propia.</w:t>
      </w:r>
      <w:bookmarkEnd w:id="37"/>
    </w:p>
    <w:bookmarkEnd w:id="38"/>
    <w:p w:rsidR="00E64AD3" w:rsidRPr="000F68E3" w:rsidRDefault="00E64AD3" w:rsidP="000F68E3">
      <w:pPr>
        <w:jc w:val="both"/>
      </w:pPr>
      <w:r w:rsidRPr="005F7510">
        <w:t xml:space="preserve">Luego entonces, es posible confirmar que los datos personales son aquellos que proporcionan información sobre las personas, lo que permite identificar o vincular información con las ya identificadas. </w:t>
      </w:r>
    </w:p>
    <w:p w:rsidR="00E64AD3" w:rsidRPr="000350BE" w:rsidRDefault="00E64AD3" w:rsidP="00C20182">
      <w:pPr>
        <w:pStyle w:val="Ttulo1"/>
      </w:pPr>
      <w:bookmarkStart w:id="39" w:name="__RefHeading___Toc498346070"/>
      <w:bookmarkStart w:id="40" w:name="_Toc497160530"/>
      <w:bookmarkStart w:id="41" w:name="_Toc497753097"/>
      <w:bookmarkStart w:id="42" w:name="_Toc515205822"/>
      <w:bookmarkEnd w:id="39"/>
      <w:r w:rsidRPr="000350BE">
        <w:lastRenderedPageBreak/>
        <w:t>I.</w:t>
      </w:r>
      <w:bookmarkEnd w:id="40"/>
      <w:r w:rsidR="00DD7724" w:rsidRPr="000350BE">
        <w:t xml:space="preserve">II. </w:t>
      </w:r>
      <w:r w:rsidR="00B13B9D">
        <w:t xml:space="preserve">III. </w:t>
      </w:r>
      <w:bookmarkStart w:id="43" w:name="_Toc497160531"/>
      <w:bookmarkStart w:id="44" w:name="_Toc497753098"/>
      <w:bookmarkStart w:id="45" w:name="__RefHeading___Toc498346071"/>
      <w:bookmarkEnd w:id="41"/>
      <w:r w:rsidRPr="000350BE">
        <w:t>Definición de datos personales sensibles</w:t>
      </w:r>
      <w:bookmarkEnd w:id="42"/>
      <w:bookmarkEnd w:id="43"/>
      <w:bookmarkEnd w:id="44"/>
      <w:bookmarkEnd w:id="45"/>
    </w:p>
    <w:p w:rsidR="00E64AD3" w:rsidRPr="000F68E3" w:rsidRDefault="00E64AD3" w:rsidP="000F68E3">
      <w:pPr>
        <w:spacing w:before="280" w:after="200"/>
        <w:ind w:right="49"/>
        <w:jc w:val="both"/>
        <w:rPr>
          <w:rFonts w:ascii="Times New Roman" w:hAnsi="Times New Roman"/>
        </w:rPr>
      </w:pPr>
      <w:r w:rsidRPr="0046787F">
        <w:t xml:space="preserve">No puede dejarse de lado qué información personal requiere de mayor protección y en este rubro toma relevancia el término </w:t>
      </w:r>
      <w:r w:rsidRPr="0046787F">
        <w:rPr>
          <w:i/>
        </w:rPr>
        <w:t>sensible</w:t>
      </w:r>
      <w:r w:rsidRPr="0046787F">
        <w:t xml:space="preserve">, pronunciado y </w:t>
      </w:r>
      <w:r w:rsidR="00C370A8">
        <w:t>4</w:t>
      </w:r>
      <w:r w:rsidRPr="0046787F">
        <w:t xml:space="preserve">esbozado líneas atrás. </w:t>
      </w:r>
    </w:p>
    <w:p w:rsidR="00E64AD3" w:rsidRPr="000F68E3" w:rsidRDefault="00E64AD3" w:rsidP="000F68E3">
      <w:pPr>
        <w:spacing w:before="280" w:after="200"/>
        <w:ind w:right="49"/>
        <w:jc w:val="both"/>
        <w:rPr>
          <w:rFonts w:ascii="Times New Roman" w:hAnsi="Times New Roman"/>
          <w:lang w:eastAsia="ar-SA"/>
        </w:rPr>
      </w:pPr>
      <w:r w:rsidRPr="0046787F">
        <w:t xml:space="preserve">Francia, Suecia y el Reino Unido, por ejemplo, distinguen los datos personales de los datos personales sensibles, que, según su lógica son: </w:t>
      </w:r>
      <w:r w:rsidR="00372A87">
        <w:t xml:space="preserve"> </w:t>
      </w:r>
      <w:r w:rsidRPr="000F68E3">
        <w:rPr>
          <w:i/>
        </w:rPr>
        <w:t>Información cuyo contenido se refiere a cuestiones privadas y cuyo conocimiento general puede ser generador de perjuicio o discriminación</w:t>
      </w:r>
      <w:r w:rsidR="0054602B" w:rsidRPr="000F68E3">
        <w:rPr>
          <w:i/>
        </w:rPr>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{"citationID":"pwXNtRhw","properties":{"formattedCitation":"(C\\uc0\\u225{}rdenas 60)","plainCitation":"(Cárdenas 60)","noteIndex":0},"citationItems":[{"id":"CjbJy2Cd/w1HsXZsS","uris":["http://zotero.org/users/local/lOW4a0fl/items/PUTS87U3"],"uri":["http://zotero.org/users/local/lOW4a0fl/items/PUTS87U3"],"itemData":{"id":35,"type":"book","title":"Necesidad de crear una regulación específica en México sobre Protección de Datos Personales en el sector privado","source":"www.libreroonline.com","abstract":"Necesidad de crear una regulación específica en México sobre Protección de Datos Personales en el sector privado de Cárdenas Sánchez, Sandra, publicado por Instituto de Transparencia y Acceso a la Información Pública del Estado de México y Municipios en el libreroonline.com, la red de búsqueda de libros de Latinoamerica","URL":"http://www.libreroonline.com/mexico/libros/84777/cardenas-sanchez-sandra/necesidad-de-crear-una-regulacion-especifica-en-mexico-sobre-proteccion-de-datos-personales-en-e.html","author":[{"family":"Cárdenas","given":"Sánchez","suffix":"Sandra"}],"accessed":{"date-parts":[["2016",9,21]]}},"locator":"60","label":"page"}],"schema":"https://github.com/citation-style-language/schema/raw/master/csl-citation.json"} </w:instrText>
      </w:r>
      <w:r w:rsidRPr="0046787F">
        <w:fldChar w:fldCharType="separate"/>
      </w:r>
      <w:r w:rsidR="00866BD6" w:rsidRPr="00866BD6">
        <w:t>(Cárdenas 60)</w:t>
      </w:r>
      <w:r w:rsidRPr="0046787F">
        <w:fldChar w:fldCharType="end"/>
      </w:r>
    </w:p>
    <w:p w:rsidR="00E64AD3" w:rsidRPr="000F68E3" w:rsidRDefault="00E64AD3" w:rsidP="000F68E3">
      <w:pPr>
        <w:spacing w:before="280" w:after="200"/>
        <w:ind w:right="49"/>
        <w:jc w:val="both"/>
        <w:rPr>
          <w:rFonts w:ascii="Times New Roman" w:hAnsi="Times New Roman"/>
        </w:rPr>
      </w:pPr>
      <w:r w:rsidRPr="0046787F">
        <w:t>Una segunda aproximación al concepto corre a cargo de Sandra Cárdenas, para qui</w:t>
      </w:r>
      <w:r w:rsidR="0014409B">
        <w:t>e</w:t>
      </w:r>
      <w:r w:rsidRPr="0046787F">
        <w:t>n los datos personales sensibles son:</w:t>
      </w:r>
    </w:p>
    <w:p w:rsidR="00E64AD3" w:rsidRPr="000F68E3" w:rsidRDefault="00E64AD3" w:rsidP="000F68E3">
      <w:pPr>
        <w:spacing w:before="280" w:after="200"/>
        <w:ind w:left="567" w:right="616"/>
        <w:jc w:val="both"/>
        <w:rPr>
          <w:rFonts w:ascii="Times New Roman" w:hAnsi="Times New Roman"/>
        </w:rPr>
      </w:pPr>
      <w:r w:rsidRPr="0046787F">
        <w:t>…</w:t>
      </w:r>
      <w:r w:rsidR="008608B6">
        <w:t xml:space="preserve"> </w:t>
      </w:r>
      <w:r w:rsidRPr="0046787F">
        <w:t xml:space="preserve">los que refieren a caracteres personalísimos y a la intimidad de un individuo; motivos por los cuales no deben ser objeto de registro por bancos de datos, salvo consentimiento previo y expreso del sujeto de datos por ser posibles motivadores </w:t>
      </w:r>
      <w:r>
        <w:t>de situaciones discriminatorias</w:t>
      </w:r>
      <w:r w:rsidR="0054602B">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{"citationID":"7hkrcg8fv","properties":{"formattedCitation":"(C\\uc0\\u225{}rdenas 87)","plainCitation":"(Cárdenas 87)","noteIndex":0},"citationItems":[{"id":"CjbJy2Cd/w1HsXZsS","uris":["http://zotero.org/users/local/lOW4a0fl/items/PUTS87U3"],"uri":["http://zotero.org/users/local/lOW4a0fl/items/PUTS87U3"],"itemData":{"id":35,"type":"book","title":"Necesidad de crear una regulación específica en México sobre Protección de Datos Personales en el sector privado","source":"www.libreroonline.com","abstract":"Necesidad de crear una regulación específica en México sobre Protección de Datos Personales en el sector privado de Cárdenas Sánchez, Sandra, publicado por Instituto de Transparencia y Acceso a la Información Pública del Estado de México y Municipios en el libreroonline.com, la red de búsqueda de libros de Latinoamerica","URL":"http://www.libreroonline.com/mexico/libros/84777/cardenas-sanchez-sandra/necesidad-de-crear-una-regulacion-especifica-en-mexico-sobre-proteccion-de-datos-personales-en-e.html","author":[{"family":"Cárdenas","given":"Sánchez","suffix":"Sandra"}],"accessed":{"date-parts":[["2016",9,21]]}},"locator":"87","label":"page"}],"schema":"https://github.com/citation-style-language/schema/raw/master/csl-citation.json"} </w:instrText>
      </w:r>
      <w:r w:rsidRPr="0046787F">
        <w:fldChar w:fldCharType="separate"/>
      </w:r>
      <w:r w:rsidR="00866BD6" w:rsidRPr="00866BD6">
        <w:t>(Cárdenas 87)</w:t>
      </w:r>
      <w:r w:rsidRPr="0046787F">
        <w:fldChar w:fldCharType="end"/>
      </w:r>
    </w:p>
    <w:p w:rsidR="00E64AD3" w:rsidRPr="000F68E3" w:rsidRDefault="00E64AD3" w:rsidP="000F68E3">
      <w:pPr>
        <w:tabs>
          <w:tab w:val="left" w:pos="8505"/>
        </w:tabs>
        <w:spacing w:before="280" w:after="200"/>
        <w:ind w:right="49"/>
        <w:jc w:val="both"/>
        <w:rPr>
          <w:rFonts w:ascii="Times New Roman" w:hAnsi="Times New Roman"/>
        </w:rPr>
      </w:pPr>
      <w:r w:rsidRPr="0046787F">
        <w:t xml:space="preserve">Una tercera definición es la contenida en la </w:t>
      </w:r>
      <w:r w:rsidRPr="0046787F">
        <w:rPr>
          <w:i/>
        </w:rPr>
        <w:t>Propuesta conjunta para la redacción de estándares internacionales para la protección de la privacidad en relación con el tratamiento de datos de carácter personal</w:t>
      </w:r>
      <w:r w:rsidRPr="0046787F">
        <w:t>, mencionada por Artemi Rallo Lombarte, quién al momento de redactarse el documento, fungía como Director de la Agencia Española de Protección de Datos</w:t>
      </w:r>
      <w:r w:rsidR="00745513">
        <w:t xml:space="preserve"> [sic]</w:t>
      </w:r>
      <w:r w:rsidRPr="0046787F">
        <w:t>:</w:t>
      </w:r>
    </w:p>
    <w:p w:rsidR="00E64AD3" w:rsidRPr="000F68E3" w:rsidRDefault="00E64AD3" w:rsidP="000F68E3">
      <w:pPr>
        <w:spacing w:before="280" w:after="200"/>
        <w:ind w:left="567" w:right="616"/>
        <w:jc w:val="both"/>
        <w:rPr>
          <w:rFonts w:ascii="Times New Roman" w:hAnsi="Times New Roman"/>
        </w:rPr>
      </w:pPr>
      <w:r w:rsidRPr="0046787F">
        <w:t>1. Serán considerados sensibles aquellos datos de carácter personal:</w:t>
      </w:r>
    </w:p>
    <w:p w:rsidR="00E64AD3" w:rsidRPr="000F68E3" w:rsidRDefault="00E64AD3" w:rsidP="000F68E3">
      <w:pPr>
        <w:spacing w:before="280" w:after="200"/>
        <w:ind w:left="567" w:right="616"/>
        <w:jc w:val="both"/>
        <w:rPr>
          <w:rFonts w:ascii="Times New Roman" w:hAnsi="Times New Roman"/>
        </w:rPr>
      </w:pPr>
      <w:r w:rsidRPr="0046787F">
        <w:t>a. Que afecten a la esfera más íntima del interesado; o</w:t>
      </w:r>
    </w:p>
    <w:p w:rsidR="00E64AD3" w:rsidRPr="000F68E3" w:rsidRDefault="00E64AD3" w:rsidP="000F68E3">
      <w:pPr>
        <w:spacing w:before="280" w:after="200"/>
        <w:ind w:left="567" w:right="616"/>
        <w:jc w:val="both"/>
        <w:rPr>
          <w:rFonts w:ascii="Times New Roman" w:hAnsi="Times New Roman"/>
        </w:rPr>
      </w:pPr>
      <w:r w:rsidRPr="0046787F">
        <w:lastRenderedPageBreak/>
        <w:t>b. Cuya utilización indebida pueda:</w:t>
      </w:r>
    </w:p>
    <w:p w:rsidR="00E64AD3" w:rsidRPr="000F68E3" w:rsidRDefault="00E64AD3" w:rsidP="000F68E3">
      <w:pPr>
        <w:spacing w:before="280" w:after="200"/>
        <w:ind w:left="567" w:right="616"/>
        <w:jc w:val="both"/>
        <w:rPr>
          <w:rFonts w:ascii="Times New Roman" w:hAnsi="Times New Roman"/>
        </w:rPr>
      </w:pPr>
      <w:r w:rsidRPr="0046787F">
        <w:t>i. Dar origen a una discriminación ilegal o arbitraria, o</w:t>
      </w:r>
    </w:p>
    <w:p w:rsidR="00E64AD3" w:rsidRPr="000F68E3" w:rsidRDefault="00E64AD3" w:rsidP="000F68E3">
      <w:pPr>
        <w:spacing w:before="280" w:after="200"/>
        <w:ind w:left="567" w:right="616"/>
        <w:jc w:val="both"/>
        <w:rPr>
          <w:rFonts w:ascii="Times New Roman" w:hAnsi="Times New Roman"/>
        </w:rPr>
      </w:pPr>
      <w:r w:rsidRPr="0046787F">
        <w:t>ii. Conllevar un riesgo grave para el interesado</w:t>
      </w:r>
      <w:r w:rsidR="00A523A2">
        <w:t>.</w:t>
      </w:r>
      <w:r w:rsidRPr="0046787F">
        <w:t xml:space="preserve"> </w:t>
      </w:r>
      <w:r w:rsidR="005056F1">
        <w:rPr>
          <w:rFonts w:ascii="Times New Roman" w:hAnsi="Times New Roman"/>
        </w:rPr>
        <w:fldChar w:fldCharType="begin"/>
      </w:r>
      <w:r w:rsidR="00866BD6">
        <w:rPr>
          <w:rFonts w:ascii="Times New Roman" w:hAnsi="Times New Roman"/>
        </w:rPr>
        <w:instrText xml:space="preserve"> ADDIN ZOTERO_ITEM CSL_CITATION {"citationID":"PzZR9aZu","properties":{"custom":"(IFAI 9)","formattedCitation":"(IFAI 9)","plainCitation":"(IFAI 9)","dontUpdate":true,"noteIndex":0},"citationItems":[{"id":936,"uris":["http://zotero.org/users/local/6AQp0Fo7/items/MSGIXD6V"],"uri":["http://zotero.org/users/local/6AQp0Fo7/items/MSGIXD6V"],"itemData":{"id":936,"type":"book","title":"Protección de Datos Personales. Compendio de Lecturas y Legislación","publisher":"Tiro Corto Editores","publisher-place":"México","edition":"Primera edición","event-place":"México","URL":"http://inicio.ifai.org.mx/Publicaciones/CompendioProtecciondeDatos8.pdf","language":"Español","author":[{"family":"Instituto Federal de Acceso a la Información Pública","given":""}],"issued":{"date-parts":[["2010"]]}},"locator":"9","label":"page"}],"schema":"https://github.com/citation-style-language/schema/raw/master/csl-citation.json"} </w:instrText>
      </w:r>
      <w:r w:rsidR="005056F1">
        <w:fldChar w:fldCharType="separate"/>
      </w:r>
      <w:r w:rsidR="005056F1">
        <w:t>(IFAI 218</w:t>
      </w:r>
      <w:r w:rsidR="005056F1" w:rsidRPr="00E74657">
        <w:t>)</w:t>
      </w:r>
      <w:r w:rsidR="005056F1">
        <w:fldChar w:fldCharType="end"/>
      </w:r>
      <w:r w:rsidR="006C4FA0" w:rsidRPr="0046787F" w:rsidDel="005056F1">
        <w:t xml:space="preserve"> </w:t>
      </w:r>
    </w:p>
    <w:p w:rsidR="00E64AD3" w:rsidRPr="000F68E3" w:rsidRDefault="00E64AD3" w:rsidP="000F68E3">
      <w:pPr>
        <w:spacing w:before="280" w:after="200"/>
        <w:ind w:right="49"/>
        <w:jc w:val="both"/>
        <w:rPr>
          <w:rFonts w:ascii="Times New Roman" w:hAnsi="Times New Roman"/>
          <w:lang w:eastAsia="ar-SA"/>
        </w:rPr>
      </w:pPr>
      <w:r w:rsidRPr="0046787F">
        <w:t xml:space="preserve">En el mismo sentido, la Ley </w:t>
      </w:r>
      <w:r w:rsidR="0043595B">
        <w:t xml:space="preserve">Federal </w:t>
      </w:r>
      <w:r w:rsidRPr="0046787F">
        <w:t xml:space="preserve">de Protección de Datos Personales </w:t>
      </w:r>
      <w:r w:rsidR="0043595B">
        <w:t>en Posesión de los Particulares, de</w:t>
      </w:r>
      <w:r w:rsidRPr="0046787F">
        <w:t xml:space="preserve"> México, </w:t>
      </w:r>
      <w:r w:rsidR="00A30563" w:rsidRPr="0046787F">
        <w:t>diferencia</w:t>
      </w:r>
      <w:r w:rsidRPr="0046787F">
        <w:t xml:space="preserve"> los datos personales sensibles, bajo la siguiente lógica:</w:t>
      </w:r>
      <w:r w:rsidR="007B50CC">
        <w:t xml:space="preserve"> </w:t>
      </w:r>
      <w:r w:rsidRPr="000F68E3">
        <w:rPr>
          <w:i/>
        </w:rPr>
        <w:t>Datos personales sensibles: Aquellos datos personales que afecten a la esfera más íntima de su titular, o cuya utilización indebida pueda dar origen a discriminación o conlleve un riesgo grave para éste</w:t>
      </w:r>
      <w:r w:rsidR="0076424E" w:rsidRPr="000F68E3">
        <w:rPr>
          <w:i/>
        </w:rPr>
        <w:t>.</w:t>
      </w:r>
      <w:r w:rsidRPr="0046787F">
        <w:t xml:space="preserve"> </w:t>
      </w:r>
      <w:r w:rsidR="009A14A1" w:rsidRPr="0046787F">
        <w:rPr>
          <w:rFonts w:ascii="Times New Roman" w:hAnsi="Times New Roman"/>
        </w:rPr>
        <w:fldChar w:fldCharType="begin"/>
      </w:r>
      <w:r w:rsidR="00866BD6">
        <w:rPr>
          <w:rFonts w:ascii="Times New Roman" w:hAnsi="Times New Roman"/>
        </w:rPr>
        <w:instrText xml:space="preserve"> ADDIN ZOTERO_ITEM CSL_CITATION {"citationID":"ukTij0jX","properties":{"custom":"(Diario Oficial de la Federaci\\uc0\\u243{}n, LFPDPPP 1)","formattedCitation":"(Diario Oficial de la Federaci\\uc0\\u243{}n, LFPDPPP 1)","plainCitation":"(Diario Oficial de la Federación, LFPDPPP 1)","dontUpdate":true,"noteIndex":0},"citationItems":[{"id":108,"uris":["http://zotero.org/users/local/6AQp0Fo7/items/5T99WQAE"],"uri":["http://zotero.org/users/local/6AQp0Fo7/items/5T99WQAE"],"itemData":{"id":108,"type":"article","title":"Ley Federal de Protección  de Datos Personales en Posesión de los Particulares","URL":"http://dof.gob.mx/nota_detalle.php?codigo=5150631&amp;fecha=05/07/2010","language":"Español","author":[{"family":"Diario Oficial de la Federación","given":""}],"issued":{"date-parts":[["2010",7,5]]},"accessed":{"date-parts":[["2016",9,28]]}},"locator":"1","label":"page"}],"schema":"https://github.com/citation-style-language/schema/raw/master/csl-citation.json"} </w:instrText>
      </w:r>
      <w:r w:rsidR="009A14A1" w:rsidRPr="0046787F">
        <w:fldChar w:fldCharType="separate"/>
      </w:r>
      <w:r w:rsidR="00866BD6" w:rsidRPr="00866BD6">
        <w:t>(Diario Oficial de la Federación, LFPDPPP 1)</w:t>
      </w:r>
      <w:r w:rsidR="009A14A1" w:rsidRPr="0046787F">
        <w:fldChar w:fldCharType="end"/>
      </w:r>
    </w:p>
    <w:p w:rsidR="00E64AD3" w:rsidRPr="000F68E3" w:rsidRDefault="00E64AD3" w:rsidP="000F68E3">
      <w:pPr>
        <w:spacing w:before="280" w:after="200"/>
        <w:ind w:right="49"/>
        <w:jc w:val="both"/>
        <w:rPr>
          <w:rFonts w:ascii="Times New Roman" w:hAnsi="Times New Roman"/>
        </w:rPr>
      </w:pPr>
      <w:r w:rsidRPr="0046787F">
        <w:t>Salta a la vista, que en el grueso de las definiciones analizadas una constante es la susce</w:t>
      </w:r>
      <w:r>
        <w:t xml:space="preserve">ptibilidad a la discriminación </w:t>
      </w:r>
      <w:r w:rsidRPr="0046787F">
        <w:t>y en tres de las cuatro enunciaciones también es ponderada la posibilidad del riesgo y el daño.</w:t>
      </w:r>
    </w:p>
    <w:p w:rsidR="00E64AD3" w:rsidRPr="000F68E3" w:rsidRDefault="00E64AD3" w:rsidP="000F68E3">
      <w:pPr>
        <w:spacing w:before="280" w:after="200"/>
        <w:ind w:right="49"/>
        <w:jc w:val="both"/>
        <w:rPr>
          <w:rFonts w:ascii="Times New Roman" w:hAnsi="Times New Roman"/>
        </w:rPr>
      </w:pPr>
      <w:r w:rsidRPr="0046787F">
        <w:t xml:space="preserve">Lo siguiente ahora es saber qué datos pueden ser considerados sensibles, y a ese respecto Cárdenas enfatiza: </w:t>
      </w:r>
      <w:r w:rsidRPr="0046787F">
        <w:rPr>
          <w:i/>
        </w:rPr>
        <w:t>abarcan la vida sexual, las ideas políticas, creencias religiosas, historial clínico, etcétera</w:t>
      </w:r>
      <w:r w:rsidR="00A523A2">
        <w:rPr>
          <w:i/>
        </w:rPr>
        <w:t>.</w:t>
      </w:r>
      <w:r w:rsidRPr="0046787F">
        <w:rPr>
          <w:i/>
        </w:rPr>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{"citationID":"fetmJJJd","properties":{"formattedCitation":"(C\\uc0\\u225{}rdenas 87)","plainCitation":"(Cárdenas 87)","noteIndex":0},"citationItems":[{"id":"CjbJy2Cd/w1HsXZsS","uris":["http://zotero.org/users/local/lOW4a0fl/items/PUTS87U3"],"uri":["http://zotero.org/users/local/lOW4a0fl/items/PUTS87U3"],"itemData":{"id":35,"type":"book","title":"Necesidad de crear una regulación específica en México sobre Protección de Datos Personales en el sector privado","source":"www.libreroonline.com","abstract":"Necesidad de crear una regulación específica en México sobre Protección de Datos Personales en el sector privado de Cárdenas Sánchez, Sandra, publicado por Instituto de Transparencia y Acceso a la Información Pública del Estado de México y Municipios en el libreroonline.com, la red de búsqueda de libros de Latinoamerica","URL":"http://www.libreroonline.com/mexico/libros/84777/cardenas-sanchez-sandra/necesidad-de-crear-una-regulacion-especifica-en-mexico-sobre-proteccion-de-datos-personales-en-e.html","author":[{"family":"Cárdenas","given":"Sánchez","suffix":"Sandra"}],"accessed":{"date-parts":[["2016",9,21]]}},"locator":"87","label":"page"}],"schema":"https://github.com/citation-style-language/schema/raw/master/csl-citation.json"} </w:instrText>
      </w:r>
      <w:r w:rsidRPr="0046787F">
        <w:fldChar w:fldCharType="separate"/>
      </w:r>
      <w:r w:rsidR="00866BD6" w:rsidRPr="00866BD6">
        <w:t>(Cárdenas 87)</w:t>
      </w:r>
      <w:r w:rsidRPr="0046787F">
        <w:rPr>
          <w:i/>
        </w:rPr>
        <w:fldChar w:fldCharType="end"/>
      </w:r>
    </w:p>
    <w:p w:rsidR="00E64AD3" w:rsidRPr="000F68E3" w:rsidRDefault="00E64AD3" w:rsidP="000F68E3">
      <w:pPr>
        <w:spacing w:before="280" w:after="200"/>
        <w:jc w:val="both"/>
        <w:rPr>
          <w:rFonts w:ascii="Times New Roman" w:hAnsi="Times New Roman"/>
        </w:rPr>
      </w:pPr>
      <w:r w:rsidRPr="0046787F">
        <w:t>Por otro lado, la L</w:t>
      </w:r>
      <w:r>
        <w:t>F</w:t>
      </w:r>
      <w:r w:rsidRPr="0046787F">
        <w:t xml:space="preserve">PDPPP también apunta con claridad: </w:t>
      </w:r>
    </w:p>
    <w:p w:rsidR="00E64AD3" w:rsidRPr="000F68E3" w:rsidRDefault="00E64AD3" w:rsidP="000F68E3">
      <w:pPr>
        <w:spacing w:before="280" w:after="200"/>
        <w:ind w:left="567" w:right="616"/>
        <w:jc w:val="both"/>
        <w:rPr>
          <w:rFonts w:ascii="Times New Roman" w:hAnsi="Times New Roman"/>
        </w:rPr>
      </w:pPr>
      <w:r w:rsidRPr="0046787F">
        <w:t xml:space="preserve">En particular, se consideran sensibles aquellos que puedan revelar aspectos como origen racial o étnico, estado de salud presente y futuro, información genética, creencias religiosas, filosóficas y morales, afiliación sindical, opiniones políticas, preferencia sexual. </w:t>
      </w:r>
      <w:r w:rsidR="009562C2" w:rsidRPr="0046787F">
        <w:rPr>
          <w:rFonts w:ascii="Times New Roman" w:hAnsi="Times New Roman"/>
        </w:rPr>
        <w:fldChar w:fldCharType="begin"/>
      </w:r>
      <w:r w:rsidR="00866BD6">
        <w:rPr>
          <w:rFonts w:ascii="Times New Roman" w:hAnsi="Times New Roman"/>
        </w:rPr>
        <w:instrText xml:space="preserve"> ADDIN ZOTERO_ITEM CSL_CITATION {"citationID":"3mI7Suwp","properties":{"custom":"(Diario Oficial de la Federaci\\uc0\\u243{}n, LFPDPPP 1)","formattedCitation":"(Diario Oficial de la Federaci\\uc0\\u243{}n, LFPDPPP 1)","plainCitation":"(Diario Oficial de la Federación, LFPDPPP 1)","dontUpdate":true,"noteIndex":0},"citationItems":[{"id":108,"uris":["http://zotero.org/users/local/6AQp0Fo7/items/5T99WQAE"],"uri":["http://zotero.org/users/local/6AQp0Fo7/items/5T99WQAE"],"itemData":{"id":108,"type":"article","title":"Ley Federal de Protección  de Datos Personales en Posesión de los Particulares","URL":"http://dof.gob.mx/nota_detalle.php?codigo=5150631&amp;fecha=05/07/2010","language":"Español","author":[{"family":"Diario Oficial de la Federación","given":""}],"issued":{"date-parts":[["2010",7,5]]},"accessed":{"date-parts":[["2016",9,28]]}},"locator":"1","label":"page"}],"schema":"https://github.com/citation-style-language/schema/raw/master/csl-citation.json"} </w:instrText>
      </w:r>
      <w:r w:rsidR="009562C2" w:rsidRPr="0046787F">
        <w:fldChar w:fldCharType="separate"/>
      </w:r>
      <w:r w:rsidR="00866BD6" w:rsidRPr="00866BD6">
        <w:t>(Diario Oficial de la Federación, LFPDPPP 1)</w:t>
      </w:r>
      <w:r w:rsidR="009562C2" w:rsidRPr="0046787F">
        <w:fldChar w:fldCharType="end"/>
      </w:r>
    </w:p>
    <w:p w:rsidR="00E64AD3" w:rsidRPr="000F68E3" w:rsidRDefault="00E64AD3" w:rsidP="000F68E3">
      <w:pPr>
        <w:spacing w:before="280" w:after="200"/>
        <w:ind w:right="49"/>
        <w:jc w:val="both"/>
        <w:rPr>
          <w:rFonts w:ascii="Times New Roman" w:hAnsi="Times New Roman"/>
        </w:rPr>
      </w:pPr>
      <w:r w:rsidRPr="0046787F">
        <w:lastRenderedPageBreak/>
        <w:t>Después de las enumeraciones anteriores y a manera de clarificar los conceptos para hallar de manera sencilla afinidades y discrepancias, se desarrolló la siguiente tabla</w:t>
      </w:r>
      <w:r w:rsidR="00AB098C">
        <w:t>.</w:t>
      </w:r>
    </w:p>
    <w:tbl>
      <w:tblPr>
        <w:tblW w:w="0" w:type="auto"/>
        <w:tblInd w:w="-10" w:type="dxa"/>
        <w:tblLayout w:type="fixed"/>
        <w:tblLook w:val="0000" w:firstRow="0" w:lastRow="0" w:firstColumn="0" w:lastColumn="0" w:noHBand="0" w:noVBand="0"/>
      </w:tblPr>
      <w:tblGrid>
        <w:gridCol w:w="2292"/>
        <w:gridCol w:w="3327"/>
        <w:gridCol w:w="2123"/>
        <w:gridCol w:w="1615"/>
      </w:tblGrid>
      <w:tr w:rsidR="00111C80" w:rsidRPr="0046787F" w:rsidTr="000F68E3">
        <w:tc>
          <w:tcPr>
            <w:tcW w:w="2292"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t>Datos personales sensibles</w:t>
            </w:r>
          </w:p>
        </w:tc>
        <w:tc>
          <w:tcPr>
            <w:tcW w:w="3327" w:type="dxa"/>
            <w:tcBorders>
              <w:top w:val="single" w:sz="4" w:space="0" w:color="000000"/>
              <w:left w:val="single" w:sz="4" w:space="0" w:color="000000"/>
              <w:bottom w:val="single" w:sz="4" w:space="0" w:color="000000"/>
            </w:tcBorders>
            <w:shd w:val="clear" w:color="auto" w:fill="BFBFBF"/>
          </w:tcPr>
          <w:p w:rsidR="00E64AD3" w:rsidRPr="000F68E3" w:rsidRDefault="00E64AD3" w:rsidP="00C20182">
            <w:pPr>
              <w:pStyle w:val="Textotabla"/>
              <w:spacing w:line="240" w:lineRule="auto"/>
              <w:jc w:val="center"/>
            </w:pPr>
            <w:r w:rsidRPr="00774E4E">
              <w:rPr>
                <w:b/>
              </w:rPr>
              <w:t>Características</w:t>
            </w:r>
          </w:p>
        </w:tc>
        <w:tc>
          <w:tcPr>
            <w:tcW w:w="2123" w:type="dxa"/>
            <w:tcBorders>
              <w:top w:val="single" w:sz="4" w:space="0" w:color="000000"/>
              <w:left w:val="single" w:sz="4" w:space="0" w:color="000000"/>
              <w:bottom w:val="single" w:sz="4" w:space="0" w:color="000000"/>
            </w:tcBorders>
            <w:shd w:val="clear" w:color="auto" w:fill="BFBFBF"/>
          </w:tcPr>
          <w:p w:rsidR="00E64AD3" w:rsidRPr="000F68E3" w:rsidRDefault="00E64AD3" w:rsidP="00C20182">
            <w:pPr>
              <w:pStyle w:val="Textotabla"/>
              <w:spacing w:line="240" w:lineRule="auto"/>
              <w:jc w:val="center"/>
            </w:pPr>
            <w:r w:rsidRPr="00774E4E">
              <w:rPr>
                <w:b/>
              </w:rPr>
              <w:t>Palabras clave</w:t>
            </w:r>
          </w:p>
        </w:tc>
        <w:tc>
          <w:tcPr>
            <w:tcW w:w="1615" w:type="dxa"/>
            <w:tcBorders>
              <w:top w:val="single" w:sz="4" w:space="0" w:color="000000"/>
              <w:left w:val="single" w:sz="4" w:space="0" w:color="000000"/>
              <w:bottom w:val="single" w:sz="4" w:space="0" w:color="000000"/>
              <w:right w:val="single" w:sz="4" w:space="0" w:color="000000"/>
            </w:tcBorders>
            <w:shd w:val="clear" w:color="auto" w:fill="BFBFBF"/>
          </w:tcPr>
          <w:p w:rsidR="00E64AD3" w:rsidRPr="000F68E3" w:rsidRDefault="00E64AD3" w:rsidP="00C20182">
            <w:pPr>
              <w:pStyle w:val="Textotabla"/>
              <w:spacing w:line="240" w:lineRule="auto"/>
              <w:jc w:val="center"/>
            </w:pPr>
            <w:r w:rsidRPr="00774E4E">
              <w:rPr>
                <w:b/>
              </w:rPr>
              <w:t>Aplicación</w:t>
            </w:r>
          </w:p>
        </w:tc>
      </w:tr>
      <w:tr w:rsidR="00111C80" w:rsidRPr="0046787F" w:rsidTr="000F68E3">
        <w:tc>
          <w:tcPr>
            <w:tcW w:w="2292"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t>Francia, Suecia y el Reino Unido</w:t>
            </w:r>
          </w:p>
        </w:tc>
        <w:tc>
          <w:tcPr>
            <w:tcW w:w="3327"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Información cuyo contenido se refiere a cuestiones privadas y cuyo conocimiento general puede ser generador de perjuicio o discriminación</w:t>
            </w:r>
          </w:p>
        </w:tc>
        <w:tc>
          <w:tcPr>
            <w:tcW w:w="2123"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Privadas</w:t>
            </w:r>
          </w:p>
          <w:p w:rsidR="00E64AD3" w:rsidRPr="00774E4E" w:rsidRDefault="00E64AD3" w:rsidP="00C20182">
            <w:pPr>
              <w:pStyle w:val="Textotabla"/>
              <w:spacing w:line="240" w:lineRule="auto"/>
            </w:pPr>
            <w:r w:rsidRPr="00774E4E">
              <w:t>Perjuicio</w:t>
            </w:r>
          </w:p>
          <w:p w:rsidR="00E64AD3" w:rsidRPr="00774E4E" w:rsidRDefault="00E64AD3" w:rsidP="00C20182">
            <w:pPr>
              <w:pStyle w:val="Textotabla"/>
              <w:spacing w:line="240" w:lineRule="auto"/>
            </w:pPr>
            <w:r w:rsidRPr="00774E4E">
              <w:t>Discriminación</w:t>
            </w:r>
          </w:p>
        </w:tc>
        <w:tc>
          <w:tcPr>
            <w:tcW w:w="1615" w:type="dxa"/>
            <w:tcBorders>
              <w:top w:val="single" w:sz="4" w:space="0" w:color="000000"/>
              <w:left w:val="single" w:sz="4" w:space="0" w:color="000000"/>
              <w:bottom w:val="single" w:sz="4" w:space="0" w:color="000000"/>
              <w:right w:val="single" w:sz="4" w:space="0" w:color="000000"/>
            </w:tcBorders>
            <w:shd w:val="clear" w:color="auto" w:fill="F2F2F2"/>
          </w:tcPr>
          <w:p w:rsidR="00E64AD3" w:rsidRPr="00774E4E" w:rsidRDefault="00E64AD3" w:rsidP="00C20182">
            <w:pPr>
              <w:pStyle w:val="Textotabla"/>
              <w:spacing w:line="240" w:lineRule="auto"/>
            </w:pPr>
            <w:r w:rsidRPr="00774E4E">
              <w:t>Derecho</w:t>
            </w:r>
          </w:p>
        </w:tc>
      </w:tr>
      <w:tr w:rsidR="00111C80" w:rsidRPr="0046787F" w:rsidTr="000F68E3">
        <w:tc>
          <w:tcPr>
            <w:tcW w:w="2292"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t>Sandra Cárdenas</w:t>
            </w:r>
          </w:p>
        </w:tc>
        <w:tc>
          <w:tcPr>
            <w:tcW w:w="3327" w:type="dxa"/>
            <w:tcBorders>
              <w:top w:val="single" w:sz="4" w:space="0" w:color="000000"/>
              <w:left w:val="single" w:sz="4" w:space="0" w:color="000000"/>
              <w:bottom w:val="single" w:sz="4" w:space="0" w:color="000000"/>
            </w:tcBorders>
            <w:shd w:val="clear" w:color="auto" w:fill="auto"/>
          </w:tcPr>
          <w:p w:rsidR="00E64AD3" w:rsidRDefault="00E64AD3" w:rsidP="00C20182">
            <w:pPr>
              <w:pStyle w:val="Textotabla"/>
              <w:spacing w:line="240" w:lineRule="auto"/>
            </w:pPr>
            <w:r w:rsidRPr="00774E4E">
              <w:t>…los que refieren a caracteres personalísimos y a la intimidad de un individuo; motivos por los cuales no deben ser objeto de registro por bancos de datos, salvo consentimiento previo y expreso del sujeto de datos por ser posibles motivadores de situaciones discriminatorias.</w:t>
            </w:r>
          </w:p>
          <w:p w:rsidR="003A6B90" w:rsidRPr="00774E4E" w:rsidRDefault="003A6B90" w:rsidP="00C20182">
            <w:pPr>
              <w:pStyle w:val="Textotabla"/>
              <w:spacing w:line="240" w:lineRule="auto"/>
            </w:pPr>
            <w:r w:rsidRPr="00774E4E">
              <w:t>abarcan la vida sexual, las ideas políticas, creencias religiosas, historial clínico, etcétera.</w:t>
            </w:r>
          </w:p>
        </w:tc>
        <w:tc>
          <w:tcPr>
            <w:tcW w:w="2123"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Caracteres personalísimos</w:t>
            </w:r>
          </w:p>
          <w:p w:rsidR="00E64AD3" w:rsidRPr="00774E4E" w:rsidRDefault="00E64AD3" w:rsidP="00C20182">
            <w:pPr>
              <w:pStyle w:val="Textotabla"/>
              <w:spacing w:line="240" w:lineRule="auto"/>
            </w:pPr>
            <w:r w:rsidRPr="00774E4E">
              <w:t>Intimidad</w:t>
            </w:r>
          </w:p>
          <w:p w:rsidR="00E64AD3" w:rsidRDefault="00E64AD3" w:rsidP="00C20182">
            <w:pPr>
              <w:pStyle w:val="Textotabla"/>
              <w:spacing w:line="240" w:lineRule="auto"/>
            </w:pPr>
            <w:r w:rsidRPr="00774E4E">
              <w:t>Situaciones discriminatorias</w:t>
            </w:r>
          </w:p>
          <w:p w:rsidR="003A6B90" w:rsidRPr="00774E4E" w:rsidRDefault="003A6B90" w:rsidP="00C20182">
            <w:pPr>
              <w:pStyle w:val="Textotabla"/>
              <w:spacing w:line="240" w:lineRule="auto"/>
            </w:pPr>
            <w:r w:rsidRPr="00774E4E">
              <w:t>Vida sexual</w:t>
            </w:r>
          </w:p>
          <w:p w:rsidR="003A6B90" w:rsidRPr="00774E4E" w:rsidRDefault="003A6B90" w:rsidP="00C20182">
            <w:pPr>
              <w:pStyle w:val="Textotabla"/>
              <w:spacing w:line="240" w:lineRule="auto"/>
            </w:pPr>
            <w:r w:rsidRPr="00774E4E">
              <w:t>Ideas políticas</w:t>
            </w:r>
          </w:p>
          <w:p w:rsidR="003A6B90" w:rsidRPr="00774E4E" w:rsidRDefault="003A6B90" w:rsidP="00C20182">
            <w:pPr>
              <w:pStyle w:val="Textotabla"/>
              <w:spacing w:line="240" w:lineRule="auto"/>
            </w:pPr>
            <w:r w:rsidRPr="00774E4E">
              <w:t>Creencias religiosas</w:t>
            </w:r>
          </w:p>
          <w:p w:rsidR="003A6B90" w:rsidRPr="00774E4E" w:rsidRDefault="003A6B90" w:rsidP="00C20182">
            <w:pPr>
              <w:pStyle w:val="Textotabla"/>
              <w:spacing w:line="240" w:lineRule="auto"/>
            </w:pPr>
            <w:r w:rsidRPr="00774E4E">
              <w:t xml:space="preserve">Historial </w:t>
            </w:r>
            <w:r w:rsidR="00B13B9D">
              <w:t>clínico</w:t>
            </w:r>
          </w:p>
        </w:tc>
        <w:tc>
          <w:tcPr>
            <w:tcW w:w="1615" w:type="dxa"/>
            <w:tcBorders>
              <w:top w:val="single" w:sz="4" w:space="0" w:color="000000"/>
              <w:left w:val="single" w:sz="4" w:space="0" w:color="000000"/>
              <w:bottom w:val="single" w:sz="4" w:space="0" w:color="000000"/>
              <w:right w:val="single" w:sz="4" w:space="0" w:color="000000"/>
            </w:tcBorders>
            <w:shd w:val="clear" w:color="auto" w:fill="F2F2F2"/>
          </w:tcPr>
          <w:p w:rsidR="00E64AD3" w:rsidRPr="00774E4E" w:rsidRDefault="00E64AD3" w:rsidP="00C20182">
            <w:pPr>
              <w:pStyle w:val="Textotabla"/>
              <w:spacing w:line="240" w:lineRule="auto"/>
            </w:pPr>
            <w:r w:rsidRPr="00774E4E">
              <w:t>Derecho</w:t>
            </w:r>
          </w:p>
        </w:tc>
      </w:tr>
      <w:tr w:rsidR="00111C80" w:rsidRPr="0046787F" w:rsidTr="000F68E3">
        <w:tc>
          <w:tcPr>
            <w:tcW w:w="2292"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t xml:space="preserve">Propuesta conjunta para la redacción de estándares internacionales para la protección de la privacidad en relación con </w:t>
            </w:r>
            <w:r w:rsidRPr="00774E4E">
              <w:rPr>
                <w:b/>
              </w:rPr>
              <w:lastRenderedPageBreak/>
              <w:t>el tratamiento de datos de carácter personal</w:t>
            </w:r>
          </w:p>
        </w:tc>
        <w:tc>
          <w:tcPr>
            <w:tcW w:w="3327"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lastRenderedPageBreak/>
              <w:t>1. Serán considerados sensibles aquellos datos de carácter personal:</w:t>
            </w:r>
          </w:p>
          <w:p w:rsidR="00E64AD3" w:rsidRPr="00774E4E" w:rsidRDefault="00E64AD3" w:rsidP="00C20182">
            <w:pPr>
              <w:pStyle w:val="Textotabla"/>
              <w:spacing w:line="240" w:lineRule="auto"/>
            </w:pPr>
            <w:r w:rsidRPr="00774E4E">
              <w:t>a. Que afecten a la esfera más íntima del interesado; o</w:t>
            </w:r>
          </w:p>
          <w:p w:rsidR="00E64AD3" w:rsidRPr="00774E4E" w:rsidRDefault="00E64AD3" w:rsidP="00C20182">
            <w:pPr>
              <w:pStyle w:val="Textotabla"/>
              <w:spacing w:line="240" w:lineRule="auto"/>
            </w:pPr>
            <w:r w:rsidRPr="00774E4E">
              <w:t>b. Cuya utilización indebida pueda:</w:t>
            </w:r>
          </w:p>
          <w:p w:rsidR="00E64AD3" w:rsidRPr="00774E4E" w:rsidRDefault="00E64AD3" w:rsidP="00C20182">
            <w:pPr>
              <w:pStyle w:val="Textotabla"/>
              <w:spacing w:line="240" w:lineRule="auto"/>
            </w:pPr>
            <w:r w:rsidRPr="00774E4E">
              <w:lastRenderedPageBreak/>
              <w:t>i. Dar origen a una discriminación ilegal o arbitraria, o</w:t>
            </w:r>
          </w:p>
          <w:p w:rsidR="00E64AD3" w:rsidRPr="00774E4E" w:rsidRDefault="00E64AD3" w:rsidP="00C20182">
            <w:pPr>
              <w:pStyle w:val="Textotabla"/>
              <w:spacing w:line="240" w:lineRule="auto"/>
            </w:pPr>
            <w:r w:rsidRPr="00774E4E">
              <w:t xml:space="preserve">ii. Conllevar un riesgo grave para el interesado </w:t>
            </w:r>
          </w:p>
        </w:tc>
        <w:tc>
          <w:tcPr>
            <w:tcW w:w="2123"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lastRenderedPageBreak/>
              <w:t>Carácter personal</w:t>
            </w:r>
          </w:p>
          <w:p w:rsidR="00E64AD3" w:rsidRPr="00774E4E" w:rsidRDefault="00E64AD3" w:rsidP="00C20182">
            <w:pPr>
              <w:pStyle w:val="Textotabla"/>
              <w:spacing w:line="240" w:lineRule="auto"/>
            </w:pPr>
            <w:r w:rsidRPr="00774E4E">
              <w:t>Esfera íntima</w:t>
            </w:r>
          </w:p>
          <w:p w:rsidR="00E64AD3" w:rsidRPr="00774E4E" w:rsidRDefault="00E64AD3" w:rsidP="00C20182">
            <w:pPr>
              <w:pStyle w:val="Textotabla"/>
              <w:spacing w:line="240" w:lineRule="auto"/>
            </w:pPr>
            <w:r w:rsidRPr="00774E4E">
              <w:t>Discriminación ilegal o arbitraria</w:t>
            </w:r>
          </w:p>
          <w:p w:rsidR="00E64AD3" w:rsidRPr="00774E4E" w:rsidRDefault="00E64AD3" w:rsidP="00C20182">
            <w:pPr>
              <w:pStyle w:val="Textotabla"/>
              <w:spacing w:line="240" w:lineRule="auto"/>
            </w:pPr>
            <w:r w:rsidRPr="00774E4E">
              <w:t>Riesgo grave</w:t>
            </w:r>
          </w:p>
        </w:tc>
        <w:tc>
          <w:tcPr>
            <w:tcW w:w="1615" w:type="dxa"/>
            <w:tcBorders>
              <w:top w:val="single" w:sz="4" w:space="0" w:color="000000"/>
              <w:left w:val="single" w:sz="4" w:space="0" w:color="000000"/>
              <w:bottom w:val="single" w:sz="4" w:space="0" w:color="000000"/>
              <w:right w:val="single" w:sz="4" w:space="0" w:color="000000"/>
            </w:tcBorders>
            <w:shd w:val="clear" w:color="auto" w:fill="F2F2F2"/>
          </w:tcPr>
          <w:p w:rsidR="00E64AD3" w:rsidRPr="00774E4E" w:rsidRDefault="00E64AD3" w:rsidP="00C20182">
            <w:pPr>
              <w:pStyle w:val="Textotabla"/>
              <w:spacing w:line="240" w:lineRule="auto"/>
            </w:pPr>
            <w:r w:rsidRPr="00774E4E">
              <w:t xml:space="preserve">Derecho </w:t>
            </w:r>
          </w:p>
        </w:tc>
      </w:tr>
      <w:tr w:rsidR="00111C80" w:rsidRPr="0046787F" w:rsidTr="000F68E3">
        <w:tc>
          <w:tcPr>
            <w:tcW w:w="2292"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lastRenderedPageBreak/>
              <w:t>L</w:t>
            </w:r>
            <w:r w:rsidR="008C2F2A" w:rsidRPr="00774E4E">
              <w:rPr>
                <w:b/>
              </w:rPr>
              <w:t>F</w:t>
            </w:r>
            <w:r w:rsidRPr="00774E4E">
              <w:rPr>
                <w:b/>
              </w:rPr>
              <w:t>PDPPP</w:t>
            </w:r>
          </w:p>
        </w:tc>
        <w:tc>
          <w:tcPr>
            <w:tcW w:w="3327"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Datos personales sensibles: Aquellos datos personales que afecten a la esfera más íntima de su titular, o cuya utilización indebida pueda dar origen a discriminación o conlleve un riesgo grave para éste.</w:t>
            </w:r>
          </w:p>
        </w:tc>
        <w:tc>
          <w:tcPr>
            <w:tcW w:w="2123"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Esfera íntima</w:t>
            </w:r>
          </w:p>
          <w:p w:rsidR="00E64AD3" w:rsidRPr="00774E4E" w:rsidRDefault="00E64AD3" w:rsidP="00C20182">
            <w:pPr>
              <w:pStyle w:val="Textotabla"/>
              <w:spacing w:line="240" w:lineRule="auto"/>
            </w:pPr>
            <w:r w:rsidRPr="00774E4E">
              <w:t>Discriminación</w:t>
            </w:r>
          </w:p>
          <w:p w:rsidR="00E64AD3" w:rsidRPr="00774E4E" w:rsidRDefault="00E64AD3" w:rsidP="00C20182">
            <w:pPr>
              <w:pStyle w:val="Textotabla"/>
              <w:spacing w:line="240" w:lineRule="auto"/>
            </w:pPr>
            <w:r w:rsidRPr="00774E4E">
              <w:t>Riesgo grave</w:t>
            </w:r>
          </w:p>
        </w:tc>
        <w:tc>
          <w:tcPr>
            <w:tcW w:w="1615" w:type="dxa"/>
            <w:tcBorders>
              <w:top w:val="single" w:sz="4" w:space="0" w:color="000000"/>
              <w:left w:val="single" w:sz="4" w:space="0" w:color="000000"/>
              <w:bottom w:val="single" w:sz="4" w:space="0" w:color="000000"/>
              <w:right w:val="single" w:sz="4" w:space="0" w:color="000000"/>
            </w:tcBorders>
            <w:shd w:val="clear" w:color="auto" w:fill="F2F2F2"/>
          </w:tcPr>
          <w:p w:rsidR="00E64AD3" w:rsidRPr="00774E4E" w:rsidRDefault="00E64AD3" w:rsidP="00C20182">
            <w:pPr>
              <w:pStyle w:val="Textotabla"/>
              <w:spacing w:line="240" w:lineRule="auto"/>
            </w:pPr>
            <w:r w:rsidRPr="00774E4E">
              <w:t xml:space="preserve">Derecho </w:t>
            </w:r>
          </w:p>
        </w:tc>
      </w:tr>
      <w:tr w:rsidR="00111C80" w:rsidRPr="0046787F" w:rsidTr="000F68E3">
        <w:tc>
          <w:tcPr>
            <w:tcW w:w="2292"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t>L</w:t>
            </w:r>
            <w:r w:rsidR="00F53A34" w:rsidRPr="00774E4E">
              <w:rPr>
                <w:b/>
              </w:rPr>
              <w:t>F</w:t>
            </w:r>
            <w:r w:rsidRPr="00774E4E">
              <w:rPr>
                <w:b/>
              </w:rPr>
              <w:t>PDPPP</w:t>
            </w:r>
          </w:p>
        </w:tc>
        <w:tc>
          <w:tcPr>
            <w:tcW w:w="3327"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En particular, se consideran sensibles aquellos que puedan revelar aspectos como origen racial o étnico, estado de salud presente y futuro, información genética, creencias religiosas, filosóficas y morales, afiliación sindical, opiniones políticas, preferencia sexual.</w:t>
            </w:r>
          </w:p>
        </w:tc>
        <w:tc>
          <w:tcPr>
            <w:tcW w:w="2123"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Origen racial</w:t>
            </w:r>
          </w:p>
          <w:p w:rsidR="00E64AD3" w:rsidRPr="00774E4E" w:rsidRDefault="00E64AD3" w:rsidP="00C20182">
            <w:pPr>
              <w:pStyle w:val="Textotabla"/>
              <w:spacing w:line="240" w:lineRule="auto"/>
            </w:pPr>
            <w:r w:rsidRPr="00774E4E">
              <w:t>Salud</w:t>
            </w:r>
          </w:p>
          <w:p w:rsidR="00E64AD3" w:rsidRPr="00774E4E" w:rsidRDefault="00E64AD3" w:rsidP="00C20182">
            <w:pPr>
              <w:pStyle w:val="Textotabla"/>
              <w:spacing w:line="240" w:lineRule="auto"/>
            </w:pPr>
            <w:r w:rsidRPr="00774E4E">
              <w:t>Genética</w:t>
            </w:r>
          </w:p>
          <w:p w:rsidR="00E64AD3" w:rsidRPr="00774E4E" w:rsidRDefault="00E64AD3" w:rsidP="00C20182">
            <w:pPr>
              <w:pStyle w:val="Textotabla"/>
              <w:spacing w:line="240" w:lineRule="auto"/>
            </w:pPr>
            <w:r w:rsidRPr="00774E4E">
              <w:t>Creencias religiosas</w:t>
            </w:r>
          </w:p>
          <w:p w:rsidR="00E64AD3" w:rsidRPr="00774E4E" w:rsidRDefault="00E64AD3" w:rsidP="00C20182">
            <w:pPr>
              <w:pStyle w:val="Textotabla"/>
              <w:spacing w:line="240" w:lineRule="auto"/>
            </w:pPr>
            <w:r w:rsidRPr="00774E4E">
              <w:t>Filosóficas</w:t>
            </w:r>
          </w:p>
          <w:p w:rsidR="00E64AD3" w:rsidRPr="00774E4E" w:rsidRDefault="00E64AD3" w:rsidP="00C20182">
            <w:pPr>
              <w:pStyle w:val="Textotabla"/>
              <w:spacing w:line="240" w:lineRule="auto"/>
            </w:pPr>
            <w:r w:rsidRPr="00774E4E">
              <w:t>Morales</w:t>
            </w:r>
          </w:p>
          <w:p w:rsidR="00E64AD3" w:rsidRPr="00774E4E" w:rsidRDefault="00E64AD3" w:rsidP="00C20182">
            <w:pPr>
              <w:pStyle w:val="Textotabla"/>
              <w:spacing w:line="240" w:lineRule="auto"/>
            </w:pPr>
            <w:r w:rsidRPr="00774E4E">
              <w:t>Afiliación</w:t>
            </w:r>
          </w:p>
          <w:p w:rsidR="00E64AD3" w:rsidRPr="00774E4E" w:rsidRDefault="00E64AD3" w:rsidP="00C20182">
            <w:pPr>
              <w:pStyle w:val="Textotabla"/>
              <w:spacing w:line="240" w:lineRule="auto"/>
            </w:pPr>
            <w:r w:rsidRPr="00774E4E">
              <w:t>Opiniones políticas</w:t>
            </w:r>
          </w:p>
          <w:p w:rsidR="00E64AD3" w:rsidRPr="00774E4E" w:rsidRDefault="00E64AD3" w:rsidP="00C20182">
            <w:pPr>
              <w:pStyle w:val="Textotabla"/>
              <w:spacing w:line="240" w:lineRule="auto"/>
            </w:pPr>
            <w:r w:rsidRPr="00774E4E">
              <w:t>Preferencia sexual</w:t>
            </w:r>
          </w:p>
        </w:tc>
        <w:tc>
          <w:tcPr>
            <w:tcW w:w="1615" w:type="dxa"/>
            <w:tcBorders>
              <w:top w:val="single" w:sz="4" w:space="0" w:color="000000"/>
              <w:left w:val="single" w:sz="4" w:space="0" w:color="000000"/>
              <w:bottom w:val="single" w:sz="4" w:space="0" w:color="000000"/>
              <w:right w:val="single" w:sz="4" w:space="0" w:color="000000"/>
            </w:tcBorders>
            <w:shd w:val="clear" w:color="auto" w:fill="D9D9D9"/>
          </w:tcPr>
          <w:p w:rsidR="00E64AD3" w:rsidRPr="00774E4E" w:rsidRDefault="00E64AD3" w:rsidP="00C20182">
            <w:pPr>
              <w:pStyle w:val="Textotabla"/>
              <w:keepNext/>
              <w:spacing w:line="240" w:lineRule="auto"/>
            </w:pPr>
            <w:r w:rsidRPr="00774E4E">
              <w:t>Derecho</w:t>
            </w:r>
          </w:p>
        </w:tc>
      </w:tr>
    </w:tbl>
    <w:p w:rsidR="00092B8C" w:rsidRDefault="00092B8C" w:rsidP="00C20182">
      <w:pPr>
        <w:pStyle w:val="Piedetablaeimagen"/>
        <w:ind w:right="49"/>
      </w:pPr>
      <w:bookmarkStart w:id="46" w:name="__RefHeading___Toc498346484"/>
      <w:bookmarkStart w:id="47" w:name="_Toc497744701"/>
      <w:bookmarkStart w:id="48" w:name="_Toc514790935"/>
      <w:bookmarkEnd w:id="46"/>
      <w:r>
        <w:t>Tabla</w:t>
      </w:r>
      <w:r w:rsidR="00C16C2F">
        <w:t xml:space="preserve"> </w:t>
      </w:r>
      <w:r>
        <w:fldChar w:fldCharType="begin"/>
      </w:r>
      <w:r>
        <w:instrText xml:space="preserve"> </w:instrText>
      </w:r>
      <w:r w:rsidR="00A27868">
        <w:instrText>SEQ</w:instrText>
      </w:r>
      <w:r>
        <w:instrText xml:space="preserve"> Tabla \* ARABIC </w:instrText>
      </w:r>
      <w:r>
        <w:fldChar w:fldCharType="separate"/>
      </w:r>
      <w:r w:rsidR="002A6CC9">
        <w:rPr>
          <w:noProof/>
        </w:rPr>
        <w:t>3</w:t>
      </w:r>
      <w:r>
        <w:fldChar w:fldCharType="end"/>
      </w:r>
      <w:r>
        <w:t xml:space="preserve">. </w:t>
      </w:r>
      <w:r w:rsidRPr="00C45A92">
        <w:t>Comparativa del concepto de dat</w:t>
      </w:r>
      <w:r w:rsidR="00AB1DF7">
        <w:t xml:space="preserve">os personales sensibles, por </w:t>
      </w:r>
      <w:r w:rsidRPr="00C45A92">
        <w:t>autor. Elaboración propia.</w:t>
      </w:r>
      <w:bookmarkEnd w:id="47"/>
      <w:bookmarkEnd w:id="48"/>
    </w:p>
    <w:p w:rsidR="00E64AD3" w:rsidRPr="00A528F8" w:rsidRDefault="00E64AD3" w:rsidP="000F68E3">
      <w:pPr>
        <w:pStyle w:val="Piedetablaeimagen"/>
        <w:ind w:right="49"/>
        <w:jc w:val="both"/>
      </w:pPr>
      <w:r w:rsidRPr="000F68E3">
        <w:rPr>
          <w:sz w:val="24"/>
          <w:szCs w:val="24"/>
        </w:rPr>
        <w:t xml:space="preserve">Una consideración importante es que la </w:t>
      </w:r>
      <w:r w:rsidRPr="001D7B7E">
        <w:rPr>
          <w:i/>
          <w:sz w:val="24"/>
          <w:szCs w:val="24"/>
        </w:rPr>
        <w:t>Propuesta conjunta para la redacción de estándares internacionales para la protección de la privacidad en relación con el tratamiento de datos de carácter personal</w:t>
      </w:r>
      <w:r w:rsidRPr="001D7B7E">
        <w:rPr>
          <w:sz w:val="24"/>
          <w:szCs w:val="24"/>
        </w:rPr>
        <w:t xml:space="preserve"> y la Ley </w:t>
      </w:r>
      <w:r w:rsidR="005C7D28" w:rsidRPr="001D7B7E">
        <w:rPr>
          <w:sz w:val="24"/>
          <w:szCs w:val="24"/>
        </w:rPr>
        <w:t xml:space="preserve">Federal </w:t>
      </w:r>
      <w:r w:rsidRPr="001D7B7E">
        <w:rPr>
          <w:sz w:val="24"/>
          <w:szCs w:val="24"/>
        </w:rPr>
        <w:t xml:space="preserve">de Protección de Datos Personales en Posesión de </w:t>
      </w:r>
      <w:r w:rsidR="005C7D28" w:rsidRPr="001D7B7E">
        <w:rPr>
          <w:sz w:val="24"/>
          <w:szCs w:val="24"/>
        </w:rPr>
        <w:t xml:space="preserve">los </w:t>
      </w:r>
      <w:r w:rsidRPr="001D7B7E">
        <w:rPr>
          <w:sz w:val="24"/>
          <w:szCs w:val="24"/>
        </w:rPr>
        <w:t>Particulares</w:t>
      </w:r>
      <w:r w:rsidRPr="000F68E3">
        <w:rPr>
          <w:i/>
          <w:sz w:val="24"/>
          <w:szCs w:val="24"/>
        </w:rPr>
        <w:t xml:space="preserve">, </w:t>
      </w:r>
      <w:r w:rsidRPr="000F68E3">
        <w:rPr>
          <w:sz w:val="24"/>
          <w:szCs w:val="24"/>
        </w:rPr>
        <w:t>manejan conceptos muy similares, con la salvedad de que la última libera a la palabra discriminación de lo arbitrario e ilegal, algo que se presume correcto, dado que todo acto discriminatorio, en el sentido expuesto, debiera ser considerado nocivo.</w:t>
      </w:r>
    </w:p>
    <w:p w:rsidR="00E64AD3" w:rsidRPr="000F68E3" w:rsidRDefault="00E64AD3" w:rsidP="000F68E3">
      <w:pPr>
        <w:spacing w:before="280" w:after="200"/>
        <w:ind w:right="49"/>
        <w:jc w:val="both"/>
        <w:rPr>
          <w:rFonts w:ascii="Times New Roman" w:hAnsi="Times New Roman"/>
        </w:rPr>
      </w:pPr>
      <w:r w:rsidRPr="0046787F">
        <w:lastRenderedPageBreak/>
        <w:t>A manera de resumen puede decirse entonces que los datos personales sensibles son aquellos que forman parte de la esfera íntima o privada y que de conocerse pueden poner en riesgo grave al individuo o hacerlo susceptible de discriminación. También, que los datos personales sensibles comprenden las ideas, creencias, opiniones, afiliaciones, salud, genética y preferencias sexuales de la persona.</w:t>
      </w:r>
    </w:p>
    <w:p w:rsidR="00E64AD3" w:rsidRDefault="00E64AD3" w:rsidP="000F68E3">
      <w:pPr>
        <w:spacing w:before="280" w:after="200"/>
        <w:jc w:val="both"/>
      </w:pPr>
      <w:r w:rsidRPr="0046787F">
        <w:t xml:space="preserve">Independientemente de las consideraciones aquí vertidas, se determinó señalar características y distinciones de los conceptos de datos personales y datos personales sensibles, toda vez que, como se ha visto, existen en la Ley </w:t>
      </w:r>
      <w:r w:rsidR="004A6B81">
        <w:t xml:space="preserve">Federal </w:t>
      </w:r>
      <w:r w:rsidRPr="0046787F">
        <w:t xml:space="preserve">de Protección de Datos Personales en Posesión de </w:t>
      </w:r>
      <w:r w:rsidR="004A6B81">
        <w:t xml:space="preserve">los </w:t>
      </w:r>
      <w:r w:rsidRPr="0046787F">
        <w:t>Particulares</w:t>
      </w:r>
      <w:r w:rsidR="004A6B81">
        <w:t>,</w:t>
      </w:r>
      <w:r w:rsidRPr="0046787F">
        <w:t xml:space="preserve"> de México; territorio al que se encaminan los esfuerzos de este trabajo, aun cuando puedan hallarse conceptos que engloben en uno solo ambas definiciones.</w:t>
      </w:r>
    </w:p>
    <w:p w:rsidR="00157C62" w:rsidRPr="000F68E3" w:rsidRDefault="00157C62" w:rsidP="000F68E3">
      <w:pPr>
        <w:spacing w:before="280" w:after="200"/>
        <w:jc w:val="both"/>
        <w:rPr>
          <w:rFonts w:ascii="Times New Roman" w:hAnsi="Times New Roman"/>
          <w:lang w:eastAsia="ar-SA"/>
        </w:rPr>
      </w:pPr>
      <w:r w:rsidRPr="00901039">
        <w:t xml:space="preserve">Una última precisión de este apartado es que datos personales o datos personales sensibles </w:t>
      </w:r>
      <w:r w:rsidR="009C77C1" w:rsidRPr="00901039">
        <w:t>son igual de importantes, puesto que, eventualmente,</w:t>
      </w:r>
      <w:r w:rsidR="00337075" w:rsidRPr="00901039">
        <w:t xml:space="preserve"> pueden generar información, </w:t>
      </w:r>
      <w:r w:rsidR="009C77C1" w:rsidRPr="00901039">
        <w:t>conocimiento</w:t>
      </w:r>
      <w:r w:rsidR="00337075" w:rsidRPr="00901039">
        <w:t xml:space="preserve"> </w:t>
      </w:r>
      <w:r w:rsidR="009C77C1" w:rsidRPr="00901039">
        <w:t xml:space="preserve">y ser utilizados indebidamente en </w:t>
      </w:r>
      <w:r w:rsidR="00337075" w:rsidRPr="00901039">
        <w:t xml:space="preserve">nuestro </w:t>
      </w:r>
      <w:r w:rsidR="009C77C1" w:rsidRPr="00901039">
        <w:t>perjuicio. Algo de lo que se hablará con más detalle en el apartado de riesgos en México.</w:t>
      </w:r>
      <w:r w:rsidR="009C77C1">
        <w:t xml:space="preserve">  </w:t>
      </w:r>
    </w:p>
    <w:p w:rsidR="00E64AD3" w:rsidRPr="0046787F" w:rsidRDefault="00E64AD3" w:rsidP="003A4171">
      <w:pPr>
        <w:pStyle w:val="Ttulo1"/>
      </w:pPr>
      <w:bookmarkStart w:id="49" w:name="__RefHeading___Toc498346072"/>
      <w:bookmarkStart w:id="50" w:name="_Toc497160532"/>
      <w:bookmarkStart w:id="51" w:name="_Toc497753099"/>
      <w:bookmarkStart w:id="52" w:name="_Toc515205823"/>
      <w:bookmarkEnd w:id="49"/>
      <w:r w:rsidRPr="0046787F">
        <w:t>I.</w:t>
      </w:r>
      <w:r w:rsidR="00D06F53" w:rsidRPr="0046787F">
        <w:t>II.</w:t>
      </w:r>
      <w:r w:rsidR="00D06F53">
        <w:t xml:space="preserve"> IV.</w:t>
      </w:r>
      <w:r w:rsidRPr="0046787F">
        <w:t xml:space="preserve"> </w:t>
      </w:r>
      <w:r w:rsidR="00BC1837" w:rsidRPr="0046787F">
        <w:t xml:space="preserve">Definición </w:t>
      </w:r>
      <w:r w:rsidR="00BC1837">
        <w:t>de</w:t>
      </w:r>
      <w:r w:rsidR="00901A5E">
        <w:t xml:space="preserve"> </w:t>
      </w:r>
      <w:r w:rsidR="00797748">
        <w:t>p</w:t>
      </w:r>
      <w:r w:rsidR="006574BC">
        <w:t>rotección de datos p</w:t>
      </w:r>
      <w:r w:rsidRPr="0046787F">
        <w:t>ersonales</w:t>
      </w:r>
      <w:bookmarkEnd w:id="50"/>
      <w:bookmarkEnd w:id="51"/>
      <w:bookmarkEnd w:id="52"/>
    </w:p>
    <w:p w:rsidR="00E64AD3" w:rsidRPr="000F68E3" w:rsidRDefault="00E64AD3" w:rsidP="000F68E3">
      <w:pPr>
        <w:spacing w:before="280" w:after="200"/>
        <w:jc w:val="both"/>
        <w:rPr>
          <w:rFonts w:ascii="Times New Roman" w:hAnsi="Times New Roman"/>
        </w:rPr>
      </w:pPr>
      <w:r w:rsidRPr="00C20182">
        <w:t>De manera breve,</w:t>
      </w:r>
      <w:r w:rsidRPr="0046787F">
        <w:t xml:space="preserve"> ha sido posible observar el recorrido que el concepto de </w:t>
      </w:r>
      <w:r w:rsidRPr="008F4984">
        <w:t>intimidad</w:t>
      </w:r>
      <w:r w:rsidRPr="0046787F">
        <w:t xml:space="preserve"> ha realizado para llegar a la noción de </w:t>
      </w:r>
      <w:r w:rsidRPr="008F4984">
        <w:t>protección de datos personales</w:t>
      </w:r>
      <w:r w:rsidRPr="0046787F">
        <w:t>, un derecho considerado de tercera o cuarta generación</w:t>
      </w:r>
      <w:r w:rsidR="00A06364">
        <w:rPr>
          <w:rStyle w:val="Refdenotaalpie"/>
        </w:rPr>
        <w:footnoteReference w:id="4"/>
      </w:r>
      <w:r w:rsidRPr="0046787F">
        <w:t xml:space="preserve">. Lo </w:t>
      </w:r>
      <w:r w:rsidRPr="0046787F">
        <w:lastRenderedPageBreak/>
        <w:t>siguie</w:t>
      </w:r>
      <w:r w:rsidR="008C7398">
        <w:t xml:space="preserve">nte es ahora definir qué es el </w:t>
      </w:r>
      <w:r w:rsidR="008C7398" w:rsidRPr="008F4984">
        <w:t>derecho a la protección de datos p</w:t>
      </w:r>
      <w:r w:rsidRPr="008F4984">
        <w:t>ersonales</w:t>
      </w:r>
      <w:r w:rsidRPr="0046787F">
        <w:t xml:space="preserve">. </w:t>
      </w:r>
    </w:p>
    <w:p w:rsidR="00E64AD3" w:rsidRPr="000F68E3" w:rsidRDefault="00E64AD3" w:rsidP="000F68E3">
      <w:pPr>
        <w:spacing w:before="280" w:after="200"/>
        <w:jc w:val="both"/>
        <w:rPr>
          <w:rFonts w:ascii="Times New Roman" w:hAnsi="Times New Roman"/>
        </w:rPr>
      </w:pPr>
      <w:r w:rsidRPr="0046787F">
        <w:t xml:space="preserve">De acuerdo con Isabel Davara Fernández de Marcos, Doctora en Derecho, por la Universidad Pontificia Comillas en Madrid, España, citada en </w:t>
      </w:r>
      <w:r w:rsidRPr="0046787F">
        <w:rPr>
          <w:i/>
        </w:rPr>
        <w:t>Protección de Datos Personales, compendio de lecturas y legislación</w:t>
      </w:r>
      <w:r w:rsidRPr="0046787F">
        <w:t>, libro publicado por el IFAI en 2010; y quién se ha especializado en Derecho de las Tecnologías de la Inform</w:t>
      </w:r>
      <w:r>
        <w:t xml:space="preserve">ación y las comunicaciones, la </w:t>
      </w:r>
      <w:r w:rsidRPr="009C09D2">
        <w:t xml:space="preserve">protección de datos personales </w:t>
      </w:r>
      <w:r w:rsidRPr="0046787F">
        <w:t>es:</w:t>
      </w:r>
    </w:p>
    <w:p w:rsidR="00E64AD3" w:rsidRPr="000F68E3" w:rsidRDefault="00E64AD3" w:rsidP="000F68E3">
      <w:pPr>
        <w:spacing w:before="280" w:after="200"/>
        <w:ind w:left="567" w:right="616"/>
        <w:jc w:val="both"/>
        <w:rPr>
          <w:rFonts w:ascii="Times New Roman" w:hAnsi="Times New Roman"/>
        </w:rPr>
      </w:pPr>
      <w:r w:rsidRPr="0046787F">
        <w:t>El amparo debido a los ciudadanos contra la posible utilización por terceros, en forma no autorizada, de sus datos personales susceptibles de tratamiento, para, de esta forma, confeccionar una información que identificable con él, afecte a su entorno personal, social o profesional, en los límites de su intimidad</w:t>
      </w:r>
      <w:r w:rsidR="0076424E">
        <w:t>.</w:t>
      </w:r>
      <w:r w:rsidR="00E74130">
        <w:t xml:space="preserve"> </w:t>
      </w:r>
      <w:r w:rsidR="00E74130">
        <w:fldChar w:fldCharType="begin"/>
      </w:r>
      <w:r w:rsidR="00866BD6">
        <w:instrText xml:space="preserve"> ADDIN ZOTERO_ITEM CSL_CITATION {"citationID":"a1mg6kc096k","properties":{"custom":"(IFAI 81)","formattedCitation":"(IFAI 81)","plainCitation":"(IFAI 81)","noteIndex":0},"citationItems":[{"id":936,"uris":["http://zotero.org/users/local/6AQp0Fo7/items/MSGIXD6V"],"uri":["http://zotero.org/users/local/6AQp0Fo7/items/MSGIXD6V"],"itemData":{"id":936,"type":"book","title":"Protección de Datos Personales. Compendio de Lecturas y Legislación","publisher":"Tiro Corto Editores","publisher-place":"México","edition":"Primera edición","event-place":"México","URL":"http://inicio.ifai.org.mx/Publicaciones/CompendioProtecciondeDatos8.pdf","language":"Español","author":[{"family":"Instituto Federal de Acceso a la Información Pública","given":""}],"issued":{"date-parts":[["2010"]]}},"locator":"81","label":"page"}],"schema":"https://github.com/citation-style-language/schema/raw/master/csl-citation.json"} </w:instrText>
      </w:r>
      <w:r w:rsidR="00E74130">
        <w:fldChar w:fldCharType="separate"/>
      </w:r>
      <w:r w:rsidR="00E74130" w:rsidRPr="00205FB9">
        <w:t>(IFAI 81)</w:t>
      </w:r>
      <w:r w:rsidR="00E74130">
        <w:fldChar w:fldCharType="end"/>
      </w:r>
    </w:p>
    <w:p w:rsidR="00E64AD3" w:rsidRPr="000F68E3" w:rsidRDefault="00E64AD3" w:rsidP="000F68E3">
      <w:pPr>
        <w:spacing w:before="280" w:after="200"/>
        <w:ind w:right="49"/>
        <w:jc w:val="both"/>
        <w:rPr>
          <w:rFonts w:ascii="Times New Roman" w:hAnsi="Times New Roman"/>
          <w:lang w:eastAsia="ar-SA"/>
        </w:rPr>
      </w:pPr>
      <w:r w:rsidRPr="0046787F">
        <w:t xml:space="preserve">Citado en el mismo libro, Hondius, F. W., autor de la publicación </w:t>
      </w:r>
      <w:r w:rsidRPr="0046787F">
        <w:rPr>
          <w:i/>
        </w:rPr>
        <w:t>A decade of international data protection, “Netherlands of International Law Review”</w:t>
      </w:r>
      <w:r w:rsidR="008C7398">
        <w:t xml:space="preserve">, define a la </w:t>
      </w:r>
      <w:r w:rsidR="008C7398" w:rsidRPr="009C09D2">
        <w:t>protección de datos p</w:t>
      </w:r>
      <w:r w:rsidRPr="009C09D2">
        <w:t xml:space="preserve">ersonales </w:t>
      </w:r>
      <w:r w:rsidRPr="0046787F">
        <w:t>como:</w:t>
      </w:r>
      <w:r w:rsidR="008A2A01">
        <w:t xml:space="preserve"> </w:t>
      </w:r>
      <w:r w:rsidRPr="000F68E3">
        <w:rPr>
          <w:i/>
        </w:rPr>
        <w:t>Aquella parte de la legislación que protege el derecho fundamental de la libertad, en particular el derecho individual a la intimidad, respecto del procesamiento manual o automático de datos</w:t>
      </w:r>
      <w:r w:rsidR="0076424E" w:rsidRPr="000F68E3">
        <w:rPr>
          <w:i/>
        </w:rPr>
        <w:t>.</w:t>
      </w:r>
      <w:r w:rsidRPr="000F68E3">
        <w:rPr>
          <w:i/>
        </w:rPr>
        <w:t xml:space="preserve"> </w:t>
      </w:r>
      <w:r w:rsidR="0049478D">
        <w:rPr>
          <w:rFonts w:ascii="Times New Roman" w:hAnsi="Times New Roman"/>
        </w:rPr>
        <w:fldChar w:fldCharType="begin"/>
      </w:r>
      <w:r w:rsidR="00866BD6">
        <w:rPr>
          <w:rFonts w:ascii="Times New Roman" w:hAnsi="Times New Roman"/>
        </w:rPr>
        <w:instrText xml:space="preserve"> ADDIN ZOTERO_ITEM CSL_CITATION {"citationID":"Ypupp8G7","properties":{"custom":"(IFAI 81)","formattedCitation":"(IFAI 81)","plainCitation":"(IFAI 81)","noteIndex":0},"citationItems":[{"id":936,"uris":["http://zotero.org/users/local/6AQp0Fo7/items/MSGIXD6V"],"uri":["http://zotero.org/users/local/6AQp0Fo7/items/MSGIXD6V"],"itemData":{"id":936,"type":"book","title":"Protección de Datos Personales. Compendio de Lecturas y Legislación","publisher":"Tiro Corto Editores","publisher-place":"México","edition":"Primera edición","event-place":"México","URL":"http://inicio.ifai.org.mx/Publicaciones/CompendioProtecciondeDatos8.pdf","language":"Español","author":[{"family":"Instituto Federal de Acceso a la Información Pública","given":""}],"issued":{"date-parts":[["2010"]]}},"locator":"81","label":"page"}],"schema":"https://github.com/citation-style-language/schema/raw/master/csl-citation.json"} </w:instrText>
      </w:r>
      <w:r w:rsidR="0049478D">
        <w:fldChar w:fldCharType="separate"/>
      </w:r>
      <w:r w:rsidR="0049478D" w:rsidRPr="00E74657">
        <w:t>(IFAI 81)</w:t>
      </w:r>
      <w:r w:rsidR="0049478D">
        <w:fldChar w:fldCharType="end"/>
      </w:r>
    </w:p>
    <w:p w:rsidR="00E64AD3" w:rsidRPr="000F68E3" w:rsidRDefault="00E64AD3" w:rsidP="000F68E3">
      <w:pPr>
        <w:spacing w:before="280" w:after="200"/>
        <w:jc w:val="both"/>
        <w:rPr>
          <w:rFonts w:ascii="Times New Roman" w:hAnsi="Times New Roman"/>
        </w:rPr>
      </w:pPr>
      <w:r w:rsidRPr="0046787F">
        <w:t>Una tercera definición es la vertida por Pérez Luño, referenciada en el mismo espacio que las dos anteriores y en la que se dice que:</w:t>
      </w:r>
    </w:p>
    <w:p w:rsidR="00E64AD3" w:rsidRPr="000F68E3" w:rsidRDefault="00E64AD3" w:rsidP="000F68E3">
      <w:pPr>
        <w:spacing w:before="280" w:after="200"/>
        <w:ind w:left="567" w:right="616"/>
        <w:jc w:val="both"/>
        <w:rPr>
          <w:rFonts w:ascii="Times New Roman" w:hAnsi="Times New Roman"/>
        </w:rPr>
      </w:pPr>
      <w:r w:rsidRPr="0046787F">
        <w:t xml:space="preserve">La protección de datos personales tendría por objeto prioritario asegurar el equilibrio de poderes sobre y la participación democrática en los procesos de la información y la comunicación </w:t>
      </w:r>
      <w:r w:rsidRPr="0046787F">
        <w:lastRenderedPageBreak/>
        <w:t>a través de la disciplina de los sistemas de obtención, almacenamiento y transmisión de datos</w:t>
      </w:r>
      <w:r w:rsidR="0076424E">
        <w:t>.</w:t>
      </w:r>
      <w:r w:rsidRPr="0046787F">
        <w:t xml:space="preserve"> </w:t>
      </w:r>
      <w:r w:rsidR="0027403B">
        <w:rPr>
          <w:rFonts w:ascii="Times New Roman" w:hAnsi="Times New Roman"/>
        </w:rPr>
        <w:fldChar w:fldCharType="begin"/>
      </w:r>
      <w:r w:rsidR="00866BD6">
        <w:rPr>
          <w:rFonts w:ascii="Times New Roman" w:hAnsi="Times New Roman"/>
        </w:rPr>
        <w:instrText xml:space="preserve"> ADDIN ZOTERO_ITEM CSL_CITATION {"citationID":"Es4KfuBI","properties":{"custom":"(IFAI 81)","formattedCitation":"(IFAI 81)","plainCitation":"(IFAI 81)","noteIndex":0},"citationItems":[{"id":936,"uris":["http://zotero.org/users/local/6AQp0Fo7/items/MSGIXD6V"],"uri":["http://zotero.org/users/local/6AQp0Fo7/items/MSGIXD6V"],"itemData":{"id":936,"type":"book","title":"Protección de Datos Personales. Compendio de Lecturas y Legislación","publisher":"Tiro Corto Editores","publisher-place":"México","edition":"Primera edición","event-place":"México","URL":"http://inicio.ifai.org.mx/Publicaciones/CompendioProtecciondeDatos8.pdf","language":"Español","author":[{"family":"Instituto Federal de Acceso a la Información Pública","given":""}],"issued":{"date-parts":[["2010"]]}},"locator":"81","label":"page"}],"schema":"https://github.com/citation-style-language/schema/raw/master/csl-citation.json"} </w:instrText>
      </w:r>
      <w:r w:rsidR="0027403B">
        <w:fldChar w:fldCharType="separate"/>
      </w:r>
      <w:r w:rsidR="0027403B" w:rsidRPr="00E74657">
        <w:t>(IFAI 81)</w:t>
      </w:r>
      <w:r w:rsidR="0027403B">
        <w:fldChar w:fldCharType="end"/>
      </w:r>
    </w:p>
    <w:p w:rsidR="001F35F8" w:rsidRDefault="00E64AD3" w:rsidP="000F68E3">
      <w:pPr>
        <w:spacing w:before="280" w:after="200"/>
        <w:ind w:right="49"/>
        <w:jc w:val="both"/>
      </w:pPr>
      <w:r w:rsidRPr="0046787F">
        <w:t xml:space="preserve">De la primera podemos decir que es una forma de dar facultad al ciudadano, titular de sus datos, de decidir cómo se utilizan, para evitar afectaciones profesionales, personales, sociales o en su intimidad. La segunda en sentido similar, describe la libertad del individuo sobre su intimidad y el procesamiento de sus datos, algo que redunda en la facultad que debe tener cada persona para decidir sobre su información. La tercera, por su parte, se centra en la disciplina que debe existir en la obtención, almacenamiento y </w:t>
      </w:r>
      <w:r w:rsidR="008C7398">
        <w:t>transmisión de datos. Aquí no só</w:t>
      </w:r>
      <w:r w:rsidRPr="0046787F">
        <w:t>lo el titular de la información es responsable de su protección, pues lo es también quién se haga de ella.</w:t>
      </w:r>
    </w:p>
    <w:tbl>
      <w:tblPr>
        <w:tblW w:w="9357" w:type="dxa"/>
        <w:tblInd w:w="-10" w:type="dxa"/>
        <w:tblLayout w:type="fixed"/>
        <w:tblLook w:val="0000" w:firstRow="0" w:lastRow="0" w:firstColumn="0" w:lastColumn="0" w:noHBand="0" w:noVBand="0"/>
      </w:tblPr>
      <w:tblGrid>
        <w:gridCol w:w="1969"/>
        <w:gridCol w:w="3551"/>
        <w:gridCol w:w="2222"/>
        <w:gridCol w:w="1615"/>
      </w:tblGrid>
      <w:tr w:rsidR="00111C80" w:rsidRPr="0046787F" w:rsidTr="000F68E3">
        <w:tc>
          <w:tcPr>
            <w:tcW w:w="1969"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t>Protección de datos personales</w:t>
            </w:r>
          </w:p>
        </w:tc>
        <w:tc>
          <w:tcPr>
            <w:tcW w:w="3551" w:type="dxa"/>
            <w:tcBorders>
              <w:top w:val="single" w:sz="4" w:space="0" w:color="000000"/>
              <w:left w:val="single" w:sz="4" w:space="0" w:color="000000"/>
              <w:bottom w:val="single" w:sz="4" w:space="0" w:color="000000"/>
            </w:tcBorders>
            <w:shd w:val="clear" w:color="auto" w:fill="BFBFBF"/>
          </w:tcPr>
          <w:p w:rsidR="00E64AD3" w:rsidRPr="000F68E3" w:rsidRDefault="00E64AD3" w:rsidP="00C20182">
            <w:pPr>
              <w:pStyle w:val="Textotabla"/>
              <w:spacing w:line="240" w:lineRule="auto"/>
              <w:jc w:val="center"/>
            </w:pPr>
            <w:r w:rsidRPr="00774E4E">
              <w:rPr>
                <w:b/>
              </w:rPr>
              <w:t>Características</w:t>
            </w:r>
          </w:p>
        </w:tc>
        <w:tc>
          <w:tcPr>
            <w:tcW w:w="2222" w:type="dxa"/>
            <w:tcBorders>
              <w:top w:val="single" w:sz="4" w:space="0" w:color="000000"/>
              <w:left w:val="single" w:sz="4" w:space="0" w:color="000000"/>
              <w:bottom w:val="single" w:sz="4" w:space="0" w:color="000000"/>
            </w:tcBorders>
            <w:shd w:val="clear" w:color="auto" w:fill="BFBFBF"/>
          </w:tcPr>
          <w:p w:rsidR="00E64AD3" w:rsidRPr="000F68E3" w:rsidRDefault="00E64AD3" w:rsidP="00C20182">
            <w:pPr>
              <w:pStyle w:val="Textotabla"/>
              <w:spacing w:line="240" w:lineRule="auto"/>
              <w:jc w:val="center"/>
            </w:pPr>
            <w:r w:rsidRPr="00774E4E">
              <w:rPr>
                <w:b/>
              </w:rPr>
              <w:t>Palabras clave</w:t>
            </w:r>
          </w:p>
        </w:tc>
        <w:tc>
          <w:tcPr>
            <w:tcW w:w="1615" w:type="dxa"/>
            <w:tcBorders>
              <w:top w:val="single" w:sz="4" w:space="0" w:color="000000"/>
              <w:left w:val="single" w:sz="4" w:space="0" w:color="000000"/>
              <w:bottom w:val="single" w:sz="4" w:space="0" w:color="000000"/>
              <w:right w:val="single" w:sz="4" w:space="0" w:color="000000"/>
            </w:tcBorders>
            <w:shd w:val="clear" w:color="auto" w:fill="BFBFBF"/>
          </w:tcPr>
          <w:p w:rsidR="00E64AD3" w:rsidRPr="000F68E3" w:rsidRDefault="00E64AD3" w:rsidP="00C20182">
            <w:pPr>
              <w:pStyle w:val="Textotabla"/>
              <w:spacing w:line="240" w:lineRule="auto"/>
              <w:jc w:val="center"/>
            </w:pPr>
            <w:r w:rsidRPr="00774E4E">
              <w:rPr>
                <w:b/>
              </w:rPr>
              <w:t>Aplicación</w:t>
            </w:r>
          </w:p>
        </w:tc>
      </w:tr>
      <w:tr w:rsidR="00111C80" w:rsidRPr="0046787F" w:rsidTr="000F68E3">
        <w:tc>
          <w:tcPr>
            <w:tcW w:w="1969"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t>Isabel Davara Fernández de Marcos</w:t>
            </w:r>
          </w:p>
        </w:tc>
        <w:tc>
          <w:tcPr>
            <w:tcW w:w="3551"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El amparo debido a los ciudadanos contra la posible utilización por terceros, en forma no autorizada, de sus datos personales susceptibles de tratamiento, para, de esta forma, confeccionar una información que identificable con él, afecte a su entorno personal, social o profesional, en los límites de su intimidad.</w:t>
            </w:r>
          </w:p>
        </w:tc>
        <w:tc>
          <w:tcPr>
            <w:tcW w:w="2222"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Amparo</w:t>
            </w:r>
          </w:p>
          <w:p w:rsidR="00E64AD3" w:rsidRPr="00774E4E" w:rsidRDefault="00E64AD3" w:rsidP="00C20182">
            <w:pPr>
              <w:pStyle w:val="Textotabla"/>
              <w:spacing w:line="240" w:lineRule="auto"/>
            </w:pPr>
            <w:r w:rsidRPr="00774E4E">
              <w:t>Utilización</w:t>
            </w:r>
          </w:p>
          <w:p w:rsidR="00E64AD3" w:rsidRPr="00774E4E" w:rsidRDefault="00E64AD3" w:rsidP="00C20182">
            <w:pPr>
              <w:pStyle w:val="Textotabla"/>
              <w:spacing w:line="240" w:lineRule="auto"/>
            </w:pPr>
            <w:r w:rsidRPr="00774E4E">
              <w:t>No autorizada</w:t>
            </w:r>
          </w:p>
          <w:p w:rsidR="00E64AD3" w:rsidRPr="00774E4E" w:rsidRDefault="00E64AD3" w:rsidP="00C20182">
            <w:pPr>
              <w:pStyle w:val="Textotabla"/>
              <w:spacing w:line="240" w:lineRule="auto"/>
            </w:pPr>
            <w:r w:rsidRPr="00774E4E">
              <w:t>Datos personales</w:t>
            </w:r>
          </w:p>
          <w:p w:rsidR="00E64AD3" w:rsidRPr="00774E4E" w:rsidRDefault="00E64AD3" w:rsidP="00C20182">
            <w:pPr>
              <w:pStyle w:val="Textotabla"/>
              <w:spacing w:line="240" w:lineRule="auto"/>
            </w:pPr>
            <w:r w:rsidRPr="00774E4E">
              <w:t>Afecte</w:t>
            </w:r>
          </w:p>
          <w:p w:rsidR="00E64AD3" w:rsidRPr="00774E4E" w:rsidRDefault="00E64AD3" w:rsidP="00C20182">
            <w:pPr>
              <w:pStyle w:val="Textotabla"/>
              <w:spacing w:line="240" w:lineRule="auto"/>
            </w:pPr>
            <w:r w:rsidRPr="00774E4E">
              <w:t xml:space="preserve">Entorno </w:t>
            </w:r>
          </w:p>
          <w:p w:rsidR="00E64AD3" w:rsidRPr="00774E4E" w:rsidRDefault="00E64AD3" w:rsidP="00C20182">
            <w:pPr>
              <w:pStyle w:val="Textotabla"/>
              <w:spacing w:line="240" w:lineRule="auto"/>
            </w:pPr>
            <w:r w:rsidRPr="00774E4E">
              <w:t>Personal</w:t>
            </w:r>
          </w:p>
          <w:p w:rsidR="00E64AD3" w:rsidRPr="00774E4E" w:rsidRDefault="00E64AD3" w:rsidP="00C20182">
            <w:pPr>
              <w:pStyle w:val="Textotabla"/>
              <w:spacing w:line="240" w:lineRule="auto"/>
            </w:pPr>
            <w:r w:rsidRPr="00774E4E">
              <w:t>Social</w:t>
            </w:r>
          </w:p>
          <w:p w:rsidR="00E64AD3" w:rsidRPr="00774E4E" w:rsidRDefault="00E64AD3" w:rsidP="00C20182">
            <w:pPr>
              <w:pStyle w:val="Textotabla"/>
              <w:spacing w:line="240" w:lineRule="auto"/>
            </w:pPr>
            <w:r w:rsidRPr="00774E4E">
              <w:t>Profesional</w:t>
            </w:r>
          </w:p>
          <w:p w:rsidR="00E64AD3" w:rsidRPr="00774E4E" w:rsidRDefault="00E64AD3" w:rsidP="00C20182">
            <w:pPr>
              <w:pStyle w:val="Textotabla"/>
              <w:spacing w:line="240" w:lineRule="auto"/>
            </w:pPr>
            <w:r w:rsidRPr="00774E4E">
              <w:t>Intimidad</w:t>
            </w:r>
          </w:p>
        </w:tc>
        <w:tc>
          <w:tcPr>
            <w:tcW w:w="1615" w:type="dxa"/>
            <w:tcBorders>
              <w:top w:val="single" w:sz="4" w:space="0" w:color="000000"/>
              <w:left w:val="single" w:sz="4" w:space="0" w:color="000000"/>
              <w:bottom w:val="single" w:sz="4" w:space="0" w:color="000000"/>
              <w:right w:val="single" w:sz="4" w:space="0" w:color="000000"/>
            </w:tcBorders>
            <w:shd w:val="clear" w:color="auto" w:fill="F2F2F2"/>
          </w:tcPr>
          <w:p w:rsidR="00E64AD3" w:rsidRPr="00774E4E" w:rsidRDefault="00E64AD3" w:rsidP="00C20182">
            <w:pPr>
              <w:pStyle w:val="Textotabla"/>
              <w:spacing w:line="240" w:lineRule="auto"/>
            </w:pPr>
            <w:r w:rsidRPr="00774E4E">
              <w:t>Derecho</w:t>
            </w:r>
          </w:p>
        </w:tc>
      </w:tr>
      <w:tr w:rsidR="00111C80" w:rsidRPr="0046787F" w:rsidTr="000F68E3">
        <w:tc>
          <w:tcPr>
            <w:tcW w:w="1969"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t>Hondius, F. W.</w:t>
            </w:r>
          </w:p>
        </w:tc>
        <w:tc>
          <w:tcPr>
            <w:tcW w:w="3551"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Aquella parte de la legislación que protege el derecho fundamental de la libertad, en particular el derecho individual a la intimidad, respecto del procesamiento manual o automático de datos.</w:t>
            </w:r>
          </w:p>
        </w:tc>
        <w:tc>
          <w:tcPr>
            <w:tcW w:w="2222"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Derecho fundamental</w:t>
            </w:r>
          </w:p>
          <w:p w:rsidR="00E64AD3" w:rsidRPr="00774E4E" w:rsidRDefault="00E64AD3" w:rsidP="00C20182">
            <w:pPr>
              <w:pStyle w:val="Textotabla"/>
              <w:spacing w:line="240" w:lineRule="auto"/>
            </w:pPr>
            <w:r w:rsidRPr="00774E4E">
              <w:t>Libertad</w:t>
            </w:r>
          </w:p>
          <w:p w:rsidR="00E64AD3" w:rsidRPr="00774E4E" w:rsidRDefault="00E64AD3" w:rsidP="00C20182">
            <w:pPr>
              <w:pStyle w:val="Textotabla"/>
              <w:spacing w:line="240" w:lineRule="auto"/>
            </w:pPr>
            <w:r w:rsidRPr="00774E4E">
              <w:t>Intimidad</w:t>
            </w:r>
          </w:p>
          <w:p w:rsidR="00E64AD3" w:rsidRPr="00774E4E" w:rsidRDefault="00E64AD3" w:rsidP="00C20182">
            <w:pPr>
              <w:pStyle w:val="Textotabla"/>
              <w:spacing w:line="240" w:lineRule="auto"/>
            </w:pPr>
            <w:r w:rsidRPr="00774E4E">
              <w:t>Procesamiento</w:t>
            </w:r>
          </w:p>
          <w:p w:rsidR="00E64AD3" w:rsidRPr="00774E4E" w:rsidRDefault="00E64AD3" w:rsidP="00C20182">
            <w:pPr>
              <w:pStyle w:val="Textotabla"/>
              <w:spacing w:line="240" w:lineRule="auto"/>
            </w:pPr>
            <w:r w:rsidRPr="00774E4E">
              <w:t>Manual</w:t>
            </w:r>
          </w:p>
          <w:p w:rsidR="00E64AD3" w:rsidRPr="00774E4E" w:rsidRDefault="00E64AD3" w:rsidP="00C20182">
            <w:pPr>
              <w:pStyle w:val="Textotabla"/>
              <w:spacing w:line="240" w:lineRule="auto"/>
            </w:pPr>
            <w:r w:rsidRPr="00774E4E">
              <w:t>Automático</w:t>
            </w:r>
          </w:p>
          <w:p w:rsidR="00E64AD3" w:rsidRPr="00774E4E" w:rsidRDefault="00E64AD3" w:rsidP="00C20182">
            <w:pPr>
              <w:pStyle w:val="Textotabla"/>
              <w:spacing w:line="240" w:lineRule="auto"/>
            </w:pPr>
            <w:r w:rsidRPr="00774E4E">
              <w:t>Datos</w:t>
            </w:r>
          </w:p>
        </w:tc>
        <w:tc>
          <w:tcPr>
            <w:tcW w:w="1615" w:type="dxa"/>
            <w:tcBorders>
              <w:top w:val="single" w:sz="4" w:space="0" w:color="000000"/>
              <w:left w:val="single" w:sz="4" w:space="0" w:color="000000"/>
              <w:bottom w:val="single" w:sz="4" w:space="0" w:color="000000"/>
              <w:right w:val="single" w:sz="4" w:space="0" w:color="000000"/>
            </w:tcBorders>
            <w:shd w:val="clear" w:color="auto" w:fill="F2F2F2"/>
          </w:tcPr>
          <w:p w:rsidR="00E64AD3" w:rsidRPr="00774E4E" w:rsidRDefault="00E64AD3" w:rsidP="00C20182">
            <w:pPr>
              <w:pStyle w:val="Textotabla"/>
              <w:spacing w:line="240" w:lineRule="auto"/>
            </w:pPr>
            <w:r w:rsidRPr="00774E4E">
              <w:t>Derecho</w:t>
            </w:r>
          </w:p>
        </w:tc>
      </w:tr>
      <w:tr w:rsidR="00111C80" w:rsidRPr="0046787F" w:rsidTr="000F68E3">
        <w:tc>
          <w:tcPr>
            <w:tcW w:w="1969"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lastRenderedPageBreak/>
              <w:t>Pérez Luño</w:t>
            </w:r>
          </w:p>
        </w:tc>
        <w:tc>
          <w:tcPr>
            <w:tcW w:w="3551"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La protección de datos personales tendría por objeto prioritario asegurar el equilibrio de poderes sobre y la participación democrática en los procesos de la información y la comunicación a través de la disciplina de los sistemas de obtención, almacenamiento y transmisión de datos.</w:t>
            </w:r>
          </w:p>
        </w:tc>
        <w:tc>
          <w:tcPr>
            <w:tcW w:w="2222"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Protección</w:t>
            </w:r>
          </w:p>
          <w:p w:rsidR="00E64AD3" w:rsidRPr="00774E4E" w:rsidRDefault="00E64AD3" w:rsidP="00C20182">
            <w:pPr>
              <w:pStyle w:val="Textotabla"/>
              <w:spacing w:line="240" w:lineRule="auto"/>
            </w:pPr>
            <w:r w:rsidRPr="00774E4E">
              <w:t>Datos personales</w:t>
            </w:r>
          </w:p>
          <w:p w:rsidR="00E64AD3" w:rsidRPr="00774E4E" w:rsidRDefault="00E64AD3" w:rsidP="00C20182">
            <w:pPr>
              <w:pStyle w:val="Textotabla"/>
              <w:spacing w:line="240" w:lineRule="auto"/>
            </w:pPr>
            <w:r w:rsidRPr="00774E4E">
              <w:t>Equilibrio</w:t>
            </w:r>
          </w:p>
          <w:p w:rsidR="00E64AD3" w:rsidRPr="00774E4E" w:rsidRDefault="00E64AD3" w:rsidP="00C20182">
            <w:pPr>
              <w:pStyle w:val="Textotabla"/>
              <w:spacing w:line="240" w:lineRule="auto"/>
            </w:pPr>
            <w:r w:rsidRPr="00774E4E">
              <w:t>Participación democrática</w:t>
            </w:r>
          </w:p>
          <w:p w:rsidR="00E64AD3" w:rsidRPr="00774E4E" w:rsidRDefault="00E64AD3" w:rsidP="00C20182">
            <w:pPr>
              <w:pStyle w:val="Textotabla"/>
              <w:spacing w:line="240" w:lineRule="auto"/>
            </w:pPr>
            <w:r w:rsidRPr="00774E4E">
              <w:t xml:space="preserve">Procesos </w:t>
            </w:r>
          </w:p>
          <w:p w:rsidR="00E64AD3" w:rsidRPr="00774E4E" w:rsidRDefault="00E64AD3" w:rsidP="00C20182">
            <w:pPr>
              <w:pStyle w:val="Textotabla"/>
              <w:spacing w:line="240" w:lineRule="auto"/>
            </w:pPr>
            <w:r w:rsidRPr="00774E4E">
              <w:t>Información</w:t>
            </w:r>
          </w:p>
          <w:p w:rsidR="00E64AD3" w:rsidRPr="00774E4E" w:rsidRDefault="00E64AD3" w:rsidP="00C20182">
            <w:pPr>
              <w:pStyle w:val="Textotabla"/>
              <w:spacing w:line="240" w:lineRule="auto"/>
            </w:pPr>
            <w:r w:rsidRPr="00774E4E">
              <w:t>Sistemas</w:t>
            </w:r>
          </w:p>
          <w:p w:rsidR="00E64AD3" w:rsidRPr="00774E4E" w:rsidRDefault="00E64AD3" w:rsidP="00C20182">
            <w:pPr>
              <w:pStyle w:val="Textotabla"/>
              <w:spacing w:line="240" w:lineRule="auto"/>
            </w:pPr>
            <w:r w:rsidRPr="00774E4E">
              <w:t>Obtención</w:t>
            </w:r>
          </w:p>
          <w:p w:rsidR="00E64AD3" w:rsidRPr="00774E4E" w:rsidRDefault="00E64AD3" w:rsidP="00C20182">
            <w:pPr>
              <w:pStyle w:val="Textotabla"/>
              <w:spacing w:line="240" w:lineRule="auto"/>
            </w:pPr>
            <w:r w:rsidRPr="00774E4E">
              <w:t>Almacenamiento</w:t>
            </w:r>
          </w:p>
          <w:p w:rsidR="00E64AD3" w:rsidRPr="00774E4E" w:rsidRDefault="00E64AD3" w:rsidP="00C20182">
            <w:pPr>
              <w:pStyle w:val="Textotabla"/>
              <w:spacing w:line="240" w:lineRule="auto"/>
            </w:pPr>
            <w:r w:rsidRPr="00774E4E">
              <w:t>Transmisión</w:t>
            </w:r>
          </w:p>
        </w:tc>
        <w:tc>
          <w:tcPr>
            <w:tcW w:w="1615" w:type="dxa"/>
            <w:tcBorders>
              <w:top w:val="single" w:sz="4" w:space="0" w:color="000000"/>
              <w:left w:val="single" w:sz="4" w:space="0" w:color="000000"/>
              <w:bottom w:val="single" w:sz="4" w:space="0" w:color="000000"/>
              <w:right w:val="single" w:sz="4" w:space="0" w:color="000000"/>
            </w:tcBorders>
            <w:shd w:val="clear" w:color="auto" w:fill="F2F2F2"/>
          </w:tcPr>
          <w:p w:rsidR="00E64AD3" w:rsidRPr="00774E4E" w:rsidRDefault="00E64AD3" w:rsidP="00C20182">
            <w:pPr>
              <w:pStyle w:val="Textotabla"/>
              <w:keepNext/>
              <w:spacing w:line="240" w:lineRule="auto"/>
            </w:pPr>
            <w:r w:rsidRPr="00774E4E">
              <w:t xml:space="preserve">Derecho </w:t>
            </w:r>
          </w:p>
        </w:tc>
      </w:tr>
    </w:tbl>
    <w:p w:rsidR="004C06C4" w:rsidRDefault="004C06C4" w:rsidP="00C20182">
      <w:pPr>
        <w:pStyle w:val="Piedetablaeimagen"/>
        <w:ind w:right="-93"/>
      </w:pPr>
      <w:bookmarkStart w:id="53" w:name="__RefHeading___Toc498346485"/>
      <w:bookmarkStart w:id="54" w:name="_Toc497744702"/>
      <w:bookmarkStart w:id="55" w:name="_Toc514790936"/>
      <w:bookmarkEnd w:id="53"/>
      <w:r>
        <w:t>Tabla</w:t>
      </w:r>
      <w:r w:rsidR="00C16C2F">
        <w:t xml:space="preserve"> </w:t>
      </w:r>
      <w:r>
        <w:fldChar w:fldCharType="begin"/>
      </w:r>
      <w:r>
        <w:instrText xml:space="preserve"> </w:instrText>
      </w:r>
      <w:r w:rsidR="00A27868">
        <w:instrText>SEQ</w:instrText>
      </w:r>
      <w:r>
        <w:instrText xml:space="preserve"> Tabla \* ARABIC </w:instrText>
      </w:r>
      <w:r>
        <w:fldChar w:fldCharType="separate"/>
      </w:r>
      <w:r w:rsidR="002A6CC9">
        <w:rPr>
          <w:noProof/>
        </w:rPr>
        <w:t>4</w:t>
      </w:r>
      <w:r>
        <w:fldChar w:fldCharType="end"/>
      </w:r>
      <w:r>
        <w:t xml:space="preserve">. </w:t>
      </w:r>
      <w:r w:rsidRPr="00036122">
        <w:t>Comparativa del concepto de protección de datos personales, por autor. Elaboración propia.</w:t>
      </w:r>
      <w:bookmarkEnd w:id="54"/>
      <w:bookmarkEnd w:id="55"/>
    </w:p>
    <w:p w:rsidR="00E64AD3" w:rsidRDefault="008C7398" w:rsidP="000F68E3">
      <w:pPr>
        <w:spacing w:before="280" w:after="200"/>
        <w:ind w:right="49"/>
        <w:jc w:val="both"/>
      </w:pPr>
      <w:r>
        <w:t>En conclusión, la protección de datos p</w:t>
      </w:r>
      <w:r w:rsidR="00E64AD3" w:rsidRPr="0046787F">
        <w:t>ersonales es aquella parte de la legislación que protege la libertad de decisión del individuo sobre sus datos personales, lo que evita afectaciones en las fronteras de su intimidad, a través de medidas para el manejo de esa información.</w:t>
      </w:r>
    </w:p>
    <w:p w:rsidR="00E64AD3" w:rsidRPr="000F68E3" w:rsidRDefault="00E64AD3" w:rsidP="000F68E3">
      <w:pPr>
        <w:spacing w:before="280" w:after="200"/>
        <w:jc w:val="both"/>
        <w:rPr>
          <w:rFonts w:ascii="Times New Roman" w:hAnsi="Times New Roman"/>
          <w:lang w:eastAsia="ar-SA"/>
        </w:rPr>
      </w:pPr>
      <w:r w:rsidRPr="00A30619">
        <w:t xml:space="preserve">Por último, es necesario decir que, </w:t>
      </w:r>
      <w:r w:rsidR="00A313AF" w:rsidRPr="00A30619">
        <w:t>las personas</w:t>
      </w:r>
      <w:r w:rsidRPr="00A30619">
        <w:t xml:space="preserve"> </w:t>
      </w:r>
      <w:r w:rsidR="00A313AF" w:rsidRPr="00A30619">
        <w:t xml:space="preserve">(no sólo en Internet) </w:t>
      </w:r>
      <w:r w:rsidRPr="00A30619">
        <w:t>da</w:t>
      </w:r>
      <w:r w:rsidR="00A313AF" w:rsidRPr="00A30619">
        <w:t>n</w:t>
      </w:r>
      <w:r w:rsidRPr="00A30619">
        <w:t xml:space="preserve"> su consentimiento para que sus datos sean utilizados mediante un aviso de privacidad</w:t>
      </w:r>
      <w:r w:rsidR="00A313AF" w:rsidRPr="00A30619">
        <w:t xml:space="preserve">. </w:t>
      </w:r>
      <w:r w:rsidRPr="00A30619">
        <w:t>Sin embargo, esta autorización es parcial, tiene límites y se hace bajo la pr</w:t>
      </w:r>
      <w:r w:rsidR="00A313AF" w:rsidRPr="00A30619">
        <w:t>o</w:t>
      </w:r>
      <w:r w:rsidRPr="00A30619">
        <w:t>m</w:t>
      </w:r>
      <w:r w:rsidR="00A313AF" w:rsidRPr="00A30619">
        <w:t>e</w:t>
      </w:r>
      <w:r w:rsidRPr="00A30619">
        <w:t xml:space="preserve">sa de que su información </w:t>
      </w:r>
      <w:r w:rsidR="00A313AF" w:rsidRPr="00A30619">
        <w:t>será</w:t>
      </w:r>
      <w:r w:rsidRPr="00A30619">
        <w:t xml:space="preserve"> bien utilizada y respetada, por lo que habrá que ver si </w:t>
      </w:r>
      <w:r w:rsidR="00A313AF" w:rsidRPr="00A30619">
        <w:t>a quiénes</w:t>
      </w:r>
      <w:r w:rsidRPr="00A30619">
        <w:t xml:space="preserve"> les son </w:t>
      </w:r>
      <w:r w:rsidR="00A313AF" w:rsidRPr="00A30619">
        <w:t>compartidos</w:t>
      </w:r>
      <w:r w:rsidRPr="00A30619">
        <w:t xml:space="preserve"> estos datos, tienen facultades, recursos e interés por obedecer la normatividad o no.</w:t>
      </w:r>
      <w:r w:rsidR="00206563">
        <w:t xml:space="preserve"> </w:t>
      </w:r>
    </w:p>
    <w:p w:rsidR="00E64AD3" w:rsidRPr="0046787F" w:rsidRDefault="009C09D2" w:rsidP="003A4171">
      <w:pPr>
        <w:pStyle w:val="Ttulo1"/>
      </w:pPr>
      <w:bookmarkStart w:id="56" w:name="__RefHeading___Toc498346073"/>
      <w:bookmarkStart w:id="57" w:name="_Toc497160533"/>
      <w:bookmarkStart w:id="58" w:name="_Toc497753100"/>
      <w:bookmarkStart w:id="59" w:name="_Toc515205824"/>
      <w:bookmarkEnd w:id="56"/>
      <w:r>
        <w:t>I.II. V. Qué comprende la protección de datos p</w:t>
      </w:r>
      <w:r w:rsidR="00E64AD3" w:rsidRPr="0046787F">
        <w:t>ersonales</w:t>
      </w:r>
      <w:bookmarkEnd w:id="57"/>
      <w:bookmarkEnd w:id="58"/>
      <w:bookmarkEnd w:id="59"/>
    </w:p>
    <w:p w:rsidR="00E64AD3" w:rsidRPr="000F68E3" w:rsidRDefault="00E64AD3" w:rsidP="000F68E3">
      <w:pPr>
        <w:tabs>
          <w:tab w:val="left" w:pos="8505"/>
        </w:tabs>
        <w:spacing w:before="280" w:after="200"/>
        <w:ind w:right="49"/>
        <w:jc w:val="both"/>
        <w:rPr>
          <w:rFonts w:ascii="Times New Roman" w:hAnsi="Times New Roman"/>
        </w:rPr>
      </w:pPr>
      <w:r w:rsidRPr="0046787F">
        <w:t>Un derecho que g</w:t>
      </w:r>
      <w:r w:rsidR="009C09D2">
        <w:t>arantiza otros derechos, es la protección de datos p</w:t>
      </w:r>
      <w:r w:rsidRPr="0046787F">
        <w:t xml:space="preserve">ersonales, de acuerdo a lo expuesto por Sandra Cárdenas en la </w:t>
      </w:r>
      <w:r w:rsidRPr="0046787F">
        <w:rPr>
          <w:i/>
        </w:rPr>
        <w:t>Necesidad de crear una regulación específica en México sobre Protección de Datos Personales en el sector privado</w:t>
      </w:r>
      <w:r w:rsidRPr="0046787F">
        <w:t xml:space="preserve"> y que obedece a un recorrido detallado del desarrollo de este concepto. Entre esos derechos estaría el de la dignidad, </w:t>
      </w:r>
      <w:r w:rsidRPr="0046787F">
        <w:lastRenderedPageBreak/>
        <w:t>libertad, igualdad, derecho de propiedad, debido proceso, además del derecho a la intimidad y a la privacidad</w:t>
      </w:r>
      <w:r w:rsidR="00F326C9">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{"citationID":"P7Cm552A","properties":{"formattedCitation":"(C\\uc0\\u225{}rdenas 65)","plainCitation":"(Cárdenas 65)","dontUpdate":true,"noteIndex":0},"citationItems":[{"id":"CjbJy2Cd/w1HsXZsS","uris":["http://zotero.org/users/local/lOW4a0fl/items/PUTS87U3"],"uri":["http://zotero.org/users/local/lOW4a0fl/items/PUTS87U3"],"itemData":{"id":35,"type":"book","title":"Necesidad de crear una regulación específica en México sobre Protección de Datos Personales en el sector privado","source":"www.libreroonline.com","abstract":"Necesidad de crear una regulación específica en México sobre Protección de Datos Personales en el sector privado de Cárdenas Sánchez, Sandra, publicado por Instituto de Transparencia y Acceso a la Información Pública del Estado de México y Municipios en el libreroonline.com, la red de búsqueda de libros de Latinoamerica","URL":"http://www.libreroonline.com/mexico/libros/84777/cardenas-sanchez-sandra/necesidad-de-crear-una-regulacion-especifica-en-mexico-sobre-proteccion-de-datos-personales-en-e.html","author":[{"family":"Cárdenas","given":"Sánchez","suffix":"Sandra"}],"accessed":{"date-parts":[["2016",9,21]]}},"locator":"65","label":"page"}],"schema":"https://github.com/citation-style-language/schema/raw/master/csl-citation.json"} </w:instrText>
      </w:r>
      <w:r w:rsidRPr="0046787F">
        <w:fldChar w:fldCharType="separate"/>
      </w:r>
      <w:r w:rsidR="00866BD6" w:rsidRPr="00866BD6">
        <w:t>(Cárdenas 65)</w:t>
      </w:r>
      <w:r w:rsidRPr="0046787F">
        <w:fldChar w:fldCharType="end"/>
      </w:r>
    </w:p>
    <w:p w:rsidR="00E64AD3" w:rsidRPr="000F68E3" w:rsidRDefault="00E64AD3" w:rsidP="000F68E3">
      <w:pPr>
        <w:spacing w:before="280" w:after="200"/>
        <w:ind w:right="49"/>
        <w:jc w:val="both"/>
        <w:rPr>
          <w:rFonts w:ascii="Times New Roman" w:hAnsi="Times New Roman"/>
        </w:rPr>
      </w:pPr>
      <w:r w:rsidRPr="0046787F">
        <w:t>A propósito de, el Tribunal Constitucional español, particulariza a este derecho considerado fundamental respecto del derecho a la intimidad y su artículo 18.1 CE, apunta:</w:t>
      </w:r>
    </w:p>
    <w:p w:rsidR="00E64AD3" w:rsidRPr="000F68E3" w:rsidRDefault="00E64AD3" w:rsidP="000F68E3">
      <w:pPr>
        <w:spacing w:before="280" w:after="200"/>
        <w:ind w:left="567" w:right="616"/>
        <w:jc w:val="both"/>
        <w:rPr>
          <w:rFonts w:ascii="Times New Roman" w:hAnsi="Times New Roman"/>
        </w:rPr>
      </w:pPr>
      <w:r w:rsidRPr="0046787F">
        <w:t>…</w:t>
      </w:r>
      <w:r w:rsidR="00C26129">
        <w:t xml:space="preserve"> </w:t>
      </w:r>
      <w:r w:rsidRPr="0046787F">
        <w:t xml:space="preserve">el derecho a la protección de datos atribuye a su titular un haz de facultades consistente en diversos poderes jurídicos cuyo ejercicio impone a terceros </w:t>
      </w:r>
      <w:r w:rsidRPr="0046787F">
        <w:rPr>
          <w:i/>
        </w:rPr>
        <w:t>deberes jurídicos, que no se contienen en el derecho fundamental a la intimidad</w:t>
      </w:r>
      <w:r w:rsidRPr="0046787F">
        <w:t>, y que sirven a la capital función que desempeña este derecho fundamental: garantizar a la persona un poder de control sobre sus datos personales, lo que sólo es posible y efectivo imponiendo a terceros los mencionados deberes de hacer</w:t>
      </w:r>
      <w:r w:rsidR="0076424E">
        <w:t>.</w:t>
      </w:r>
      <w:r w:rsidRPr="0046787F">
        <w:rPr>
          <w:b/>
        </w:rPr>
        <w:t xml:space="preserve"> </w:t>
      </w:r>
      <w:r w:rsidR="007151F6">
        <w:rPr>
          <w:rFonts w:ascii="Times New Roman" w:hAnsi="Times New Roman"/>
        </w:rPr>
        <w:fldChar w:fldCharType="begin"/>
      </w:r>
      <w:r w:rsidR="00866BD6">
        <w:rPr>
          <w:rFonts w:ascii="Times New Roman" w:hAnsi="Times New Roman"/>
        </w:rPr>
        <w:instrText xml:space="preserve"> ADDIN ZOTERO_ITEM CSL_CITATION {"citationID":"30phy6l3","properties":{"custom":"(Murillo y Pi\\uc0\\u241{}ar 93)","formattedCitation":"(Murillo y Pi\\uc0\\u241{}ar 93)","plainCitation":"(Murillo y Piñar 93)","dontUpdate":true,"noteIndex":0},"citationItems":[{"id":932,"uris":["http://zotero.org/users/local/6AQp0Fo7/items/G7X73X9W"],"uri":["http://zotero.org/users/local/6AQp0Fo7/items/G7X73X9W"],"itemData":{"id":932,"type":"book","title":"El derecho a la autodeterminacion informativa","publisher":"Fundacion Coloquio Juridico Europeo","publisher-place":"Madrid","number-of-pages":"179","source":"Gemeinsamer Bibliotheksverbund ISBN","event-place":"Madrid","ISBN":"978-84-613-3470-4","note":"OCLC: 699212683","language":"spa","author":[{"family":"Lucas Murillo de la Cueva","given":"Pablo Lucas"},{"family":"Piñar Mañas","given":"José Luis"}],"issued":{"date-parts":[["2009"]]}},"locator":"93","label":"page"}],"schema":"https://github.com/citation-style-language/schema/raw/master/csl-citation.json"} </w:instrText>
      </w:r>
      <w:r w:rsidR="007151F6">
        <w:fldChar w:fldCharType="separate"/>
      </w:r>
      <w:r w:rsidR="00866BD6" w:rsidRPr="00866BD6">
        <w:t>(Murillo y Piñar 93)</w:t>
      </w:r>
      <w:r w:rsidR="007151F6">
        <w:fldChar w:fldCharType="end"/>
      </w:r>
    </w:p>
    <w:p w:rsidR="00E64AD3" w:rsidRPr="000F68E3" w:rsidRDefault="00E64AD3" w:rsidP="000F68E3">
      <w:pPr>
        <w:spacing w:before="280" w:after="200"/>
        <w:ind w:right="49"/>
        <w:jc w:val="both"/>
        <w:rPr>
          <w:rFonts w:ascii="Times New Roman" w:hAnsi="Times New Roman"/>
        </w:rPr>
      </w:pPr>
      <w:r w:rsidRPr="0046787F">
        <w:t>Aquí se detalla a la perfección la definición lograda líneas atrás, o sea, el derecho del ciudadano sobre su información y la obligación de terceros a protegerla. En el apartado siguiente también se determina qué medidas han de posibilitar a los individuos su ejercicio de decisión:</w:t>
      </w:r>
    </w:p>
    <w:p w:rsidR="00E64AD3" w:rsidRPr="000F68E3" w:rsidRDefault="00E64AD3" w:rsidP="000F68E3">
      <w:pPr>
        <w:spacing w:before="280" w:after="200"/>
        <w:ind w:left="567" w:right="616"/>
        <w:jc w:val="both"/>
        <w:rPr>
          <w:rFonts w:ascii="Times New Roman" w:hAnsi="Times New Roman"/>
        </w:rPr>
      </w:pPr>
      <w:r w:rsidRPr="0046787F">
        <w:t xml:space="preserve">Se trata del derecho del afectado a que </w:t>
      </w:r>
      <w:r w:rsidRPr="0046787F">
        <w:rPr>
          <w:i/>
        </w:rPr>
        <w:t>se solicite su previo consentimiento para recoger y usar sus datos personales, del derecho a saber y ser informado sobre el destino y uso de esos datos y de los derechos a acceder, rectificar y cancelar dichos datos</w:t>
      </w:r>
      <w:r w:rsidRPr="0046787F">
        <w:t>. Es decir, de los instrumentos que hacen posible su poder de disposición sobre sus datos personales</w:t>
      </w:r>
      <w:r w:rsidR="0076424E">
        <w:t>.</w:t>
      </w:r>
      <w:r w:rsidRPr="0046787F">
        <w:t xml:space="preserve"> </w:t>
      </w:r>
      <w:r w:rsidR="007C6745">
        <w:rPr>
          <w:rFonts w:ascii="Times New Roman" w:hAnsi="Times New Roman"/>
        </w:rPr>
        <w:fldChar w:fldCharType="begin"/>
      </w:r>
      <w:r w:rsidR="00866BD6">
        <w:rPr>
          <w:rFonts w:ascii="Times New Roman" w:hAnsi="Times New Roman"/>
        </w:rPr>
        <w:instrText xml:space="preserve"> ADDIN ZOTERO_ITEM CSL_CITATION {"citationID":"2DGvtglu","properties":{"custom":"(Murillo y Pi\\uc0\\u241{}ar 93)","formattedCitation":"(Murillo y Pi\\uc0\\u241{}ar 93)","plainCitation":"(Murillo y Piñar 93)","dontUpdate":true,"noteIndex":0},"citationItems":[{"id":932,"uris":["http://zotero.org/users/local/6AQp0Fo7/items/G7X73X9W"],"uri":["http://zotero.org/users/local/6AQp0Fo7/items/G7X73X9W"],"itemData":{"id":932,"type":"book","title":"El derecho a la autodeterminacion informativa","publisher":"Fundacion Coloquio Juridico Europeo","publisher-place":"Madrid","number-of-pages":"179","source":"Gemeinsamer Bibliotheksverbund ISBN","event-place":"Madrid","ISBN":"978-84-613-3470-4","note":"OCLC: 699212683","language":"spa","author":[{"family":"Lucas Murillo de la Cueva","given":"Pablo Lucas"},{"family":"Piñar Mañas","given":"José Luis"}],"issued":{"date-parts":[["2009"]]}},"locator":"93","label":"page"}],"schema":"https://github.com/citation-style-language/schema/raw/master/csl-citation.json"} </w:instrText>
      </w:r>
      <w:r w:rsidR="007C6745">
        <w:fldChar w:fldCharType="separate"/>
      </w:r>
      <w:r w:rsidR="00866BD6" w:rsidRPr="00866BD6">
        <w:t>(Murillo y Piñar 93)</w:t>
      </w:r>
      <w:r w:rsidR="007C6745">
        <w:fldChar w:fldCharType="end"/>
      </w:r>
    </w:p>
    <w:p w:rsidR="00E64AD3" w:rsidRPr="000F68E3" w:rsidRDefault="00E64AD3" w:rsidP="000F68E3">
      <w:pPr>
        <w:spacing w:before="280" w:after="200"/>
        <w:ind w:right="49"/>
        <w:jc w:val="both"/>
        <w:rPr>
          <w:rFonts w:ascii="Times New Roman" w:hAnsi="Times New Roman"/>
        </w:rPr>
      </w:pPr>
      <w:r w:rsidRPr="0046787F">
        <w:t xml:space="preserve">Es oportuno decir también que todos los derechos mencionados son consecuencia de una serie de principios reguladores obedecidos en el </w:t>
      </w:r>
      <w:r w:rsidRPr="0046787F">
        <w:lastRenderedPageBreak/>
        <w:t>ejemplo siguiente, por la normatividad europea y que según el Dr. Oscar Raúl Puccinelli Parucci, docente e investigador citado por Cárdenas, son:</w:t>
      </w:r>
    </w:p>
    <w:p w:rsidR="00E64AD3" w:rsidRPr="0046787F" w:rsidRDefault="00E64AD3" w:rsidP="000F68E3">
      <w:pPr>
        <w:pStyle w:val="Listavistosa-nfasis11"/>
        <w:tabs>
          <w:tab w:val="left" w:pos="8505"/>
        </w:tabs>
        <w:spacing w:before="280" w:after="200" w:line="360" w:lineRule="auto"/>
        <w:ind w:left="927" w:right="49" w:hanging="360"/>
        <w:jc w:val="both"/>
      </w:pPr>
      <w:r w:rsidRPr="0046787F">
        <w:rPr>
          <w:szCs w:val="24"/>
        </w:rPr>
        <w:t>El de justificación social</w:t>
      </w:r>
    </w:p>
    <w:p w:rsidR="00E64AD3" w:rsidRPr="0046787F" w:rsidRDefault="00E64AD3" w:rsidP="000F68E3">
      <w:pPr>
        <w:pStyle w:val="Listavistosa-nfasis11"/>
        <w:tabs>
          <w:tab w:val="left" w:pos="8505"/>
        </w:tabs>
        <w:spacing w:before="280" w:after="200" w:line="360" w:lineRule="auto"/>
        <w:ind w:left="927" w:right="49" w:hanging="360"/>
        <w:jc w:val="both"/>
      </w:pPr>
      <w:r w:rsidRPr="0046787F">
        <w:rPr>
          <w:szCs w:val="24"/>
        </w:rPr>
        <w:t>El de limitación de la recolección</w:t>
      </w:r>
    </w:p>
    <w:p w:rsidR="00E64AD3" w:rsidRPr="0046787F" w:rsidRDefault="00E64AD3" w:rsidP="000F68E3">
      <w:pPr>
        <w:pStyle w:val="Listavistosa-nfasis11"/>
        <w:tabs>
          <w:tab w:val="left" w:pos="8505"/>
        </w:tabs>
        <w:spacing w:before="280" w:after="200" w:line="360" w:lineRule="auto"/>
        <w:ind w:left="927" w:right="49" w:hanging="360"/>
        <w:jc w:val="both"/>
      </w:pPr>
      <w:r w:rsidRPr="0046787F">
        <w:rPr>
          <w:szCs w:val="24"/>
        </w:rPr>
        <w:t>El de fidelidad de la información</w:t>
      </w:r>
    </w:p>
    <w:p w:rsidR="00E64AD3" w:rsidRPr="0046787F" w:rsidRDefault="00E64AD3" w:rsidP="000F68E3">
      <w:pPr>
        <w:pStyle w:val="Listavistosa-nfasis11"/>
        <w:tabs>
          <w:tab w:val="left" w:pos="8505"/>
        </w:tabs>
        <w:spacing w:before="280" w:after="200" w:line="360" w:lineRule="auto"/>
        <w:ind w:left="927" w:right="49" w:hanging="360"/>
        <w:jc w:val="both"/>
      </w:pPr>
      <w:r w:rsidRPr="0046787F">
        <w:rPr>
          <w:szCs w:val="24"/>
        </w:rPr>
        <w:t>El de especificación del propósito</w:t>
      </w:r>
    </w:p>
    <w:p w:rsidR="00E64AD3" w:rsidRPr="0046787F" w:rsidRDefault="00E64AD3" w:rsidP="000F68E3">
      <w:pPr>
        <w:pStyle w:val="Listavistosa-nfasis11"/>
        <w:tabs>
          <w:tab w:val="left" w:pos="8505"/>
        </w:tabs>
        <w:spacing w:before="280" w:after="200" w:line="360" w:lineRule="auto"/>
        <w:ind w:left="927" w:right="49" w:hanging="360"/>
        <w:jc w:val="both"/>
      </w:pPr>
      <w:r w:rsidRPr="0046787F">
        <w:rPr>
          <w:szCs w:val="24"/>
        </w:rPr>
        <w:t>El de confidencialidad</w:t>
      </w:r>
    </w:p>
    <w:p w:rsidR="00E64AD3" w:rsidRPr="0046787F" w:rsidRDefault="00E64AD3" w:rsidP="000F68E3">
      <w:pPr>
        <w:pStyle w:val="Listavistosa-nfasis11"/>
        <w:tabs>
          <w:tab w:val="left" w:pos="8505"/>
        </w:tabs>
        <w:spacing w:before="280" w:after="200" w:line="360" w:lineRule="auto"/>
        <w:ind w:left="927" w:right="49" w:hanging="360"/>
        <w:jc w:val="both"/>
      </w:pPr>
      <w:r w:rsidRPr="0046787F">
        <w:rPr>
          <w:szCs w:val="24"/>
        </w:rPr>
        <w:t>El de salvaguardia de la seguridad</w:t>
      </w:r>
    </w:p>
    <w:p w:rsidR="00E64AD3" w:rsidRPr="0046787F" w:rsidRDefault="00E64AD3" w:rsidP="000F68E3">
      <w:pPr>
        <w:pStyle w:val="Listavistosa-nfasis11"/>
        <w:tabs>
          <w:tab w:val="left" w:pos="8505"/>
        </w:tabs>
        <w:spacing w:before="280" w:after="200" w:line="360" w:lineRule="auto"/>
        <w:ind w:left="927" w:right="49" w:hanging="360"/>
        <w:jc w:val="both"/>
      </w:pPr>
      <w:r w:rsidRPr="0046787F">
        <w:rPr>
          <w:szCs w:val="24"/>
        </w:rPr>
        <w:t>El de política de apertura</w:t>
      </w:r>
    </w:p>
    <w:p w:rsidR="00E64AD3" w:rsidRPr="0046787F" w:rsidRDefault="00E64AD3" w:rsidP="000F68E3">
      <w:pPr>
        <w:pStyle w:val="Listavistosa-nfasis11"/>
        <w:tabs>
          <w:tab w:val="left" w:pos="8505"/>
        </w:tabs>
        <w:spacing w:before="280" w:after="200" w:line="360" w:lineRule="auto"/>
        <w:ind w:left="927" w:right="49" w:hanging="360"/>
        <w:jc w:val="both"/>
      </w:pPr>
      <w:r w:rsidRPr="0046787F">
        <w:rPr>
          <w:szCs w:val="24"/>
        </w:rPr>
        <w:t>El de limitación en el tiempo</w:t>
      </w:r>
    </w:p>
    <w:p w:rsidR="00E64AD3" w:rsidRPr="0046787F" w:rsidRDefault="00E64AD3" w:rsidP="000F68E3">
      <w:pPr>
        <w:pStyle w:val="Listavistosa-nfasis11"/>
        <w:tabs>
          <w:tab w:val="left" w:pos="8505"/>
        </w:tabs>
        <w:spacing w:before="280" w:after="200" w:line="360" w:lineRule="auto"/>
        <w:ind w:left="927" w:right="49" w:hanging="360"/>
        <w:jc w:val="both"/>
      </w:pPr>
      <w:r w:rsidRPr="0046787F">
        <w:rPr>
          <w:szCs w:val="24"/>
        </w:rPr>
        <w:t>El de control público</w:t>
      </w:r>
    </w:p>
    <w:p w:rsidR="00E64AD3" w:rsidRPr="0046787F" w:rsidRDefault="00E64AD3" w:rsidP="000F68E3">
      <w:pPr>
        <w:pStyle w:val="Listavistosa-nfasis11"/>
        <w:tabs>
          <w:tab w:val="left" w:pos="8505"/>
        </w:tabs>
        <w:spacing w:before="280" w:after="200" w:line="360" w:lineRule="auto"/>
        <w:ind w:left="927" w:right="49" w:hanging="360"/>
        <w:jc w:val="both"/>
      </w:pPr>
      <w:r w:rsidRPr="0046787F">
        <w:rPr>
          <w:szCs w:val="24"/>
        </w:rPr>
        <w:t>El de participación individual</w:t>
      </w:r>
      <w:r w:rsidR="00E31B60">
        <w:rPr>
          <w:szCs w:val="24"/>
        </w:rPr>
        <w:t>.</w:t>
      </w:r>
      <w:r w:rsidRPr="0046787F">
        <w:rPr>
          <w:szCs w:val="24"/>
        </w:rPr>
        <w:t xml:space="preserve"> </w:t>
      </w:r>
      <w:r w:rsidRPr="0046787F">
        <w:rPr>
          <w:szCs w:val="24"/>
        </w:rPr>
        <w:fldChar w:fldCharType="begin"/>
      </w:r>
      <w:r w:rsidR="00866BD6">
        <w:rPr>
          <w:szCs w:val="24"/>
        </w:rPr>
        <w:instrText xml:space="preserve"> ADDIN ZOTERO_ITEM CSL_CITATION {"citationID":"XF79gEMs","properties":{"formattedCitation":"(C\\uc0\\u225{}rdenas 65)","plainCitation":"(Cárdenas 65)","noteIndex":0},"citationItems":[{"id":"CjbJy2Cd/w1HsXZsS","uris":["http://zotero.org/users/local/lOW4a0fl/items/PUTS87U3"],"uri":["http://zotero.org/users/local/lOW4a0fl/items/PUTS87U3"],"itemData":{"id":35,"type":"book","title":"Necesidad de crear una regulación específica en México sobre Protección de Datos Personales en el sector privado","source":"www.libreroonline.com","abstract":"Necesidad de crear una regulación específica en México sobre Protección de Datos Personales en el sector privado de Cárdenas Sánchez, Sandra, publicado por Instituto de Transparencia y Acceso a la Información Pública del Estado de México y Municipios en el libreroonline.com, la red de búsqueda de libros de Latinoamerica","URL":"http://www.libreroonline.com/mexico/libros/84777/cardenas-sanchez-sandra/necesidad-de-crear-una-regulacion-especifica-en-mexico-sobre-proteccion-de-datos-personales-en-e.html","author":[{"family":"Cárdenas","given":"Sánchez","suffix":"Sandra"}],"accessed":{"date-parts":[["2016",9,21]]}},"locator":"65","label":"page"}],"schema":"https://github.com/citation-style-language/schema/raw/master/csl-citation.json"} </w:instrText>
      </w:r>
      <w:r w:rsidRPr="0046787F">
        <w:rPr>
          <w:szCs w:val="24"/>
        </w:rPr>
        <w:fldChar w:fldCharType="separate"/>
      </w:r>
      <w:r w:rsidR="00866BD6" w:rsidRPr="00866BD6">
        <w:rPr>
          <w:szCs w:val="24"/>
        </w:rPr>
        <w:t>(Cárdenas 65)</w:t>
      </w:r>
      <w:r w:rsidRPr="0046787F">
        <w:rPr>
          <w:szCs w:val="24"/>
        </w:rPr>
        <w:fldChar w:fldCharType="end"/>
      </w:r>
    </w:p>
    <w:p w:rsidR="00E64AD3" w:rsidRPr="000F68E3" w:rsidRDefault="00E64AD3" w:rsidP="000F68E3">
      <w:pPr>
        <w:spacing w:before="280" w:after="200"/>
        <w:ind w:right="49"/>
        <w:jc w:val="both"/>
        <w:rPr>
          <w:rFonts w:ascii="Times New Roman" w:hAnsi="Times New Roman"/>
        </w:rPr>
      </w:pPr>
      <w:r w:rsidRPr="0046787F">
        <w:t xml:space="preserve">Es decir, que la obtención de información debe ser justificada, que esta debe ser real, que debe establecerse el fin por el cual se solicita, que no debe hacerse pública, que debe protegerse, que la autorización de uso tendrá cierta vigencia, que debe ser controlada y que el individuo debe poder participar en las decisiones relacionadas con su uso. Enunciados cercanos a los del Doctor en Derecho Aponte Núñez, quién enumera y describe se debe considerar el: </w:t>
      </w:r>
    </w:p>
    <w:p w:rsidR="00E64AD3" w:rsidRPr="0046787F" w:rsidRDefault="00E64AD3" w:rsidP="000F68E3">
      <w:pPr>
        <w:pStyle w:val="Listavistosa-nfasis11"/>
        <w:numPr>
          <w:ilvl w:val="0"/>
          <w:numId w:val="32"/>
        </w:numPr>
        <w:spacing w:before="280" w:after="200" w:line="360" w:lineRule="auto"/>
        <w:ind w:right="49"/>
        <w:jc w:val="both"/>
      </w:pPr>
      <w:r w:rsidRPr="0046787F">
        <w:rPr>
          <w:szCs w:val="24"/>
        </w:rPr>
        <w:t>Consentimiento del titular de los datos</w:t>
      </w:r>
    </w:p>
    <w:p w:rsidR="00E64AD3" w:rsidRPr="0046787F" w:rsidRDefault="00E64AD3" w:rsidP="000F68E3">
      <w:pPr>
        <w:pStyle w:val="Listavistosa-nfasis11"/>
        <w:numPr>
          <w:ilvl w:val="0"/>
          <w:numId w:val="32"/>
        </w:numPr>
        <w:spacing w:line="360" w:lineRule="auto"/>
        <w:ind w:right="49"/>
        <w:jc w:val="both"/>
      </w:pPr>
      <w:r w:rsidRPr="0046787F">
        <w:rPr>
          <w:szCs w:val="24"/>
        </w:rPr>
        <w:t>Calidad de los datos</w:t>
      </w:r>
    </w:p>
    <w:p w:rsidR="00E64AD3" w:rsidRPr="0046787F" w:rsidRDefault="00E64AD3" w:rsidP="000F68E3">
      <w:pPr>
        <w:pStyle w:val="Listavistosa-nfasis11"/>
        <w:numPr>
          <w:ilvl w:val="0"/>
          <w:numId w:val="32"/>
        </w:numPr>
        <w:spacing w:line="360" w:lineRule="auto"/>
        <w:ind w:right="49"/>
        <w:jc w:val="both"/>
      </w:pPr>
      <w:r w:rsidRPr="0046787F">
        <w:rPr>
          <w:szCs w:val="24"/>
        </w:rPr>
        <w:t>Información en la recolección de los datos</w:t>
      </w:r>
    </w:p>
    <w:p w:rsidR="00E64AD3" w:rsidRPr="0046787F" w:rsidRDefault="00E64AD3" w:rsidP="000F68E3">
      <w:pPr>
        <w:pStyle w:val="Listavistosa-nfasis11"/>
        <w:numPr>
          <w:ilvl w:val="0"/>
          <w:numId w:val="32"/>
        </w:numPr>
        <w:spacing w:line="360" w:lineRule="auto"/>
        <w:ind w:right="49"/>
        <w:jc w:val="both"/>
      </w:pPr>
      <w:r w:rsidRPr="0046787F">
        <w:rPr>
          <w:szCs w:val="24"/>
        </w:rPr>
        <w:t>Cesión o comunicación de datos</w:t>
      </w:r>
    </w:p>
    <w:p w:rsidR="00E64AD3" w:rsidRPr="0046787F" w:rsidRDefault="00E64AD3" w:rsidP="000F68E3">
      <w:pPr>
        <w:pStyle w:val="Listavistosa-nfasis11"/>
        <w:numPr>
          <w:ilvl w:val="0"/>
          <w:numId w:val="32"/>
        </w:numPr>
        <w:spacing w:after="280" w:line="360" w:lineRule="auto"/>
        <w:ind w:right="49"/>
        <w:jc w:val="both"/>
      </w:pPr>
      <w:r w:rsidRPr="0046787F">
        <w:rPr>
          <w:szCs w:val="24"/>
        </w:rPr>
        <w:t>Principio de no discriminación</w:t>
      </w:r>
      <w:r w:rsidR="009B0268">
        <w:rPr>
          <w:szCs w:val="24"/>
        </w:rPr>
        <w:t xml:space="preserve"> </w:t>
      </w:r>
      <w:r w:rsidR="009B0268" w:rsidRPr="0046787F">
        <w:fldChar w:fldCharType="begin"/>
      </w:r>
      <w:r w:rsidR="009B0268">
        <w:instrText xml:space="preserve"> ADDIN ZOTERO_ITEM CSL_CITATION {"citationID":"cMF2aSrS","properties":{"formattedCitation":"{\\rtf (Aponte N\\uc0\\u250{}\\uc0\\u241{}ez 113\\uc0\\u8211{}15)}","plainCitation":"(Aponte Núñez 113–15)"},"citationItems":[{"id":942,"uris":["http://zotero.org/users/local/6AQp0Fo7/items/KNNQ3UVI"],"uri":["http://zotero.org/users/local/6AQp0Fo7/items/KNNQ3UVI"],"itemData":{"id":942,"type":"article-journal","title":"La importancia de la protección de datos de carácter personal en las relaciones comerciales. Aproximación al Derecho venezolano","container-title":"Revista de Derecho Privado","page":"109-124","volume":"12-13","ISSN":"0123-4366","language":"Español","author":[{"family":"Aponte Núñez","given":"Emercio José"}],"issued":{"date-parts":[["2007"]],"season":"enero-diciembre"}},"locator":"113-115","label":"page"}],"schema":"https://github.com/citation-style-language/schema/raw/master/csl-citation.json"} </w:instrText>
      </w:r>
      <w:r w:rsidR="009B0268" w:rsidRPr="0046787F">
        <w:fldChar w:fldCharType="separate"/>
      </w:r>
      <w:r w:rsidR="009B0268">
        <w:t>(Aponte Núñez 113–14</w:t>
      </w:r>
      <w:r w:rsidR="009B0268" w:rsidRPr="00272BA4">
        <w:t>)</w:t>
      </w:r>
      <w:r w:rsidR="009B0268" w:rsidRPr="0046787F">
        <w:fldChar w:fldCharType="end"/>
      </w:r>
    </w:p>
    <w:p w:rsidR="00E64AD3" w:rsidRPr="000F68E3" w:rsidRDefault="00E64AD3" w:rsidP="000F68E3">
      <w:pPr>
        <w:spacing w:before="280" w:after="200"/>
        <w:ind w:right="49"/>
        <w:jc w:val="both"/>
        <w:rPr>
          <w:rFonts w:ascii="Times New Roman" w:hAnsi="Times New Roman"/>
        </w:rPr>
      </w:pPr>
      <w:r w:rsidRPr="0046787F">
        <w:t xml:space="preserve">El primero habla del poder de decisión del individuo sobre su información. El segundo, de que sean pertinentes, adecuados y no excesivos esos datos, </w:t>
      </w:r>
      <w:r w:rsidRPr="0046787F">
        <w:lastRenderedPageBreak/>
        <w:t>en relación con el fin para que se obtienen. El tercero, de la obligatoriedad del responsable de esa información, de comunicar al usuario que tratamiento se dará a sus datos y para qué se han de recabar. El cuarto, busca garantizar que la sesión de esos datos se haya dado con previo consentimiento del titular y s</w:t>
      </w:r>
      <w:r w:rsidR="0082465D">
        <w:t>ó</w:t>
      </w:r>
      <w:r w:rsidRPr="0046787F">
        <w:t>lo para el fin que fueron otorgados. El último, de la prohibición de recolección de información que pueda originar discriminación (raza, color, vida sexual, religión, afiliación política y creencias</w:t>
      </w:r>
      <w:r w:rsidR="00B13B9D">
        <w:rPr>
          <w:rFonts w:cs="Verdana"/>
        </w:rPr>
        <w:t>)</w:t>
      </w:r>
      <w:r w:rsidR="00F326C9">
        <w:t>.</w:t>
      </w:r>
      <w:r w:rsidRPr="0046787F">
        <w:t xml:space="preserve"> </w:t>
      </w:r>
      <w:r w:rsidR="009F208B" w:rsidRPr="0046787F">
        <w:fldChar w:fldCharType="begin"/>
      </w:r>
      <w:r w:rsidR="00866BD6">
        <w:instrText xml:space="preserve"> ADDIN ZOTERO_ITEM CSL_CITATION {"citationID":"cMF2aSrS","properties":{"formattedCitation":"(Aponte N\\uc0\\u250{}\\uc0\\u241{}ez 113\\uc0\\u8211{}15)","plainCitation":"(Aponte Núñez 113–15)","noteIndex":0},"citationItems":[{"id":942,"uris":["http://zotero.org/users/local/6AQp0Fo7/items/KNNQ3UVI"],"uri":["http://zotero.org/users/local/6AQp0Fo7/items/KNNQ3UVI"],"itemData":{"id":942,"type":"article-journal","title":"La importancia de la protección de datos de carácter personal en las relaciones comerciales. Aproximación al Derecho venezolano","container-title":"Revista de Derecho Privado","page":"109-124","volume":"12-13","ISSN":"0123-4366","language":"Español","author":[{"family":"Aponte Núñez","given":"Emercio José"}],"issued":{"date-parts":[["2007",12]]}},"locator":"113-115","label":"page"}],"schema":"https://github.com/citation-style-language/schema/raw/master/csl-citation.json"} </w:instrText>
      </w:r>
      <w:r w:rsidR="009F208B" w:rsidRPr="0046787F">
        <w:fldChar w:fldCharType="separate"/>
      </w:r>
      <w:r w:rsidR="00866BD6" w:rsidRPr="00866BD6">
        <w:t>(Aponte Núñez 113–15)</w:t>
      </w:r>
      <w:r w:rsidR="009F208B" w:rsidRPr="0046787F">
        <w:fldChar w:fldCharType="end"/>
      </w:r>
    </w:p>
    <w:p w:rsidR="00E64AD3" w:rsidRPr="000F68E3" w:rsidRDefault="00E64AD3" w:rsidP="000F68E3">
      <w:pPr>
        <w:tabs>
          <w:tab w:val="left" w:pos="8505"/>
        </w:tabs>
        <w:spacing w:before="280" w:after="200"/>
        <w:ind w:right="49"/>
        <w:jc w:val="both"/>
        <w:rPr>
          <w:rFonts w:ascii="Times New Roman" w:hAnsi="Times New Roman"/>
        </w:rPr>
      </w:pPr>
      <w:r w:rsidRPr="0046787F">
        <w:t xml:space="preserve">En México, por supuesto, estos principios son observados en el Capítulo II de la Ley </w:t>
      </w:r>
      <w:r w:rsidR="000B616E">
        <w:t xml:space="preserve">Federal </w:t>
      </w:r>
      <w:r w:rsidRPr="0046787F">
        <w:t xml:space="preserve">de Protección de Datos Personales en Posesión de particulares, que a la letra dice: </w:t>
      </w:r>
    </w:p>
    <w:p w:rsidR="00E64AD3" w:rsidRPr="000F68E3" w:rsidRDefault="00E64AD3" w:rsidP="000F68E3">
      <w:pPr>
        <w:spacing w:before="280" w:after="200"/>
        <w:ind w:left="567" w:right="616"/>
        <w:jc w:val="both"/>
        <w:rPr>
          <w:rFonts w:ascii="Times New Roman" w:hAnsi="Times New Roman"/>
        </w:rPr>
      </w:pPr>
      <w:r w:rsidRPr="0046787F">
        <w:t>Artículo 6.- Los responsables en el tratamiento de datos personales, deberán observar los principios de licitud, consentimiento, información, calidad, finalidad, lealtad, proporcionalidad y responsabilidad, previstos en la Ley</w:t>
      </w:r>
      <w:r w:rsidR="000535B8">
        <w:t>.</w:t>
      </w:r>
      <w:r w:rsidRPr="0046787F">
        <w:t xml:space="preserve"> </w:t>
      </w:r>
      <w:r w:rsidR="007C7F12" w:rsidRPr="0046787F">
        <w:rPr>
          <w:rFonts w:ascii="Times New Roman" w:hAnsi="Times New Roman"/>
        </w:rPr>
        <w:fldChar w:fldCharType="begin"/>
      </w:r>
      <w:r w:rsidR="00866BD6">
        <w:rPr>
          <w:rFonts w:ascii="Times New Roman" w:hAnsi="Times New Roman"/>
        </w:rPr>
        <w:instrText xml:space="preserve"> ADDIN ZOTERO_ITEM CSL_CITATION {"citationID":"uL5xP1TF","properties":{"custom":"(Diario Oficial de la Federaci\\uc0\\u243{}n, LFPDPPP 1)","formattedCitation":"(Diario Oficial de la Federaci\\uc0\\u243{}n, LFPDPPP 1)","plainCitation":"(Diario Oficial de la Federación, LFPDPPP 1)","dontUpdate":true,"noteIndex":0},"citationItems":[{"id":108,"uris":["http://zotero.org/users/local/6AQp0Fo7/items/5T99WQAE"],"uri":["http://zotero.org/users/local/6AQp0Fo7/items/5T99WQAE"],"itemData":{"id":108,"type":"article","title":"Ley Federal de Protección  de Datos Personales en Posesión de los Particulares","URL":"http://dof.gob.mx/nota_detalle.php?codigo=5150631&amp;fecha=05/07/2010","language":"Español","author":[{"family":"Diario Oficial de la Federación","given":""}],"issued":{"date-parts":[["2010",7,5]]},"accessed":{"date-parts":[["2016",9,28]]}},"locator":"1","label":"page"}],"schema":"https://github.com/citation-style-language/schema/raw/master/csl-citation.json"} </w:instrText>
      </w:r>
      <w:r w:rsidR="007C7F12" w:rsidRPr="0046787F">
        <w:fldChar w:fldCharType="separate"/>
      </w:r>
      <w:r w:rsidR="00866BD6" w:rsidRPr="00866BD6">
        <w:t>(Diario Oficial de la Federación, LFPDPPP 1)</w:t>
      </w:r>
      <w:r w:rsidR="007C7F12" w:rsidRPr="0046787F">
        <w:fldChar w:fldCharType="end"/>
      </w:r>
    </w:p>
    <w:p w:rsidR="00206563" w:rsidRDefault="00E64AD3" w:rsidP="000F68E3">
      <w:pPr>
        <w:spacing w:before="280" w:after="200"/>
        <w:ind w:right="49"/>
        <w:jc w:val="both"/>
      </w:pPr>
      <w:r w:rsidRPr="0046787F">
        <w:t>Principios que describe en los artículos subsecuentes y en los que se entiende por</w:t>
      </w:r>
      <w:r w:rsidR="00206563">
        <w:t>:</w:t>
      </w:r>
    </w:p>
    <w:p w:rsidR="00E64AD3" w:rsidRPr="000F68E3" w:rsidRDefault="00E64AD3" w:rsidP="000F68E3">
      <w:pPr>
        <w:spacing w:before="280" w:after="200"/>
        <w:ind w:left="567" w:right="616"/>
        <w:jc w:val="both"/>
        <w:rPr>
          <w:rFonts w:ascii="Times New Roman" w:hAnsi="Times New Roman"/>
        </w:rPr>
      </w:pPr>
      <w:r w:rsidRPr="00206563">
        <w:t xml:space="preserve"> </w:t>
      </w:r>
      <w:r w:rsidR="00206563" w:rsidRPr="00206563">
        <w:t>…</w:t>
      </w:r>
      <w:r w:rsidRPr="000F68E3">
        <w:t>licitud</w:t>
      </w:r>
      <w:r w:rsidRPr="00206563">
        <w:t xml:space="preserve"> que los</w:t>
      </w:r>
      <w:r w:rsidRPr="000F68E3">
        <w:t xml:space="preserve"> datos personales deberán recabarse y tratarse de manera lícita conforme a las disposiciones establecidas por esta Ley y demás normatividad aplicable.</w:t>
      </w:r>
      <w:r w:rsidRPr="00206563">
        <w:t xml:space="preserve"> Por </w:t>
      </w:r>
      <w:r w:rsidRPr="000F68E3">
        <w:t>consentimiento</w:t>
      </w:r>
      <w:r w:rsidRPr="00206563">
        <w:t xml:space="preserve">, el que </w:t>
      </w:r>
      <w:r w:rsidRPr="000F68E3">
        <w:t>todo tratamiento de datos personales estará sujeto al consentimiento de su titular, salvo las excepciones previstas por la presente Ley</w:t>
      </w:r>
      <w:r w:rsidRPr="00206563">
        <w:t xml:space="preserve">. Por </w:t>
      </w:r>
      <w:r w:rsidRPr="000F68E3">
        <w:t>calidad</w:t>
      </w:r>
      <w:r w:rsidRPr="00206563">
        <w:t xml:space="preserve"> que </w:t>
      </w:r>
      <w:r w:rsidRPr="000F68E3">
        <w:t xml:space="preserve">el responsable procurará que los datos personales contenidos en las bases de datos sean pertinentes, correctos y actualizados para los fines para los cuales </w:t>
      </w:r>
      <w:r w:rsidRPr="000F68E3">
        <w:lastRenderedPageBreak/>
        <w:t xml:space="preserve">fueron recabados. </w:t>
      </w:r>
      <w:r w:rsidRPr="00206563">
        <w:t xml:space="preserve">Por </w:t>
      </w:r>
      <w:r w:rsidRPr="000F68E3">
        <w:t>finalidad,</w:t>
      </w:r>
      <w:r w:rsidRPr="00206563">
        <w:t xml:space="preserve"> que el tratamiento de datos personales deberá limitarse al cumplimiento de las finalidades previstas en el aviso de privacidad</w:t>
      </w:r>
      <w:r w:rsidR="00B93181" w:rsidRPr="000F68E3">
        <w:t>.</w:t>
      </w:r>
      <w:r w:rsidRPr="0046787F">
        <w:rPr>
          <w:i/>
        </w:rPr>
        <w:t xml:space="preserve"> </w:t>
      </w:r>
      <w:r w:rsidR="003B0FE5" w:rsidRPr="0046787F">
        <w:rPr>
          <w:rFonts w:ascii="Times New Roman" w:hAnsi="Times New Roman"/>
        </w:rPr>
        <w:fldChar w:fldCharType="begin"/>
      </w:r>
      <w:r w:rsidR="00866BD6">
        <w:rPr>
          <w:rFonts w:ascii="Times New Roman" w:hAnsi="Times New Roman"/>
        </w:rPr>
        <w:instrText xml:space="preserve"> ADDIN ZOTERO_ITEM CSL_CITATION {"citationID":"gmPLNwgo","properties":{"custom":"(Diario Oficial de la Federaci\\uc0\\u243{}n, LFPDPPP 1)","formattedCitation":"(Diario Oficial de la Federaci\\uc0\\u243{}n, LFPDPPP 1)","plainCitation":"(Diario Oficial de la Federación, LFPDPPP 1)","dontUpdate":true,"noteIndex":0},"citationItems":[{"id":108,"uris":["http://zotero.org/users/local/6AQp0Fo7/items/5T99WQAE"],"uri":["http://zotero.org/users/local/6AQp0Fo7/items/5T99WQAE"],"itemData":{"id":108,"type":"article","title":"Ley Federal de Protección  de Datos Personales en Posesión de los Particulares","URL":"http://dof.gob.mx/nota_detalle.php?codigo=5150631&amp;fecha=05/07/2010","language":"Español","author":[{"family":"Diario Oficial de la Federación","given":""}],"issued":{"date-parts":[["2010",7,5]]},"accessed":{"date-parts":[["2016",9,28]]}},"locator":"1","label":"page"}],"schema":"https://github.com/citation-style-language/schema/raw/master/csl-citation.json"} </w:instrText>
      </w:r>
      <w:r w:rsidR="003B0FE5" w:rsidRPr="0046787F">
        <w:fldChar w:fldCharType="separate"/>
      </w:r>
      <w:r w:rsidR="00866BD6" w:rsidRPr="00866BD6">
        <w:t>(Diario Oficial de la Federación, LFPDPPP 1)</w:t>
      </w:r>
      <w:r w:rsidR="003B0FE5" w:rsidRPr="0046787F">
        <w:fldChar w:fldCharType="end"/>
      </w:r>
    </w:p>
    <w:p w:rsidR="00E64AD3" w:rsidRPr="000F68E3" w:rsidRDefault="00E64AD3" w:rsidP="000F68E3">
      <w:pPr>
        <w:spacing w:before="280" w:after="200"/>
        <w:ind w:right="49"/>
        <w:jc w:val="both"/>
        <w:rPr>
          <w:rFonts w:ascii="Times New Roman" w:hAnsi="Times New Roman"/>
        </w:rPr>
      </w:pPr>
      <w:r w:rsidRPr="0046787F">
        <w:t xml:space="preserve">Los siguientes principios no son mencionados específicamente en dichos artículos, pero pueden ser inferidos: </w:t>
      </w:r>
      <w:r w:rsidRPr="0046787F">
        <w:rPr>
          <w:i/>
        </w:rPr>
        <w:t>lealtad</w:t>
      </w:r>
      <w:r w:rsidRPr="0046787F">
        <w:t xml:space="preserve"> se relaciona con la obligación de informar que datos se obtienen y que estos sean efectivamente utilizados únicamente para lo que se comunicó. Por </w:t>
      </w:r>
      <w:r w:rsidRPr="0046787F">
        <w:rPr>
          <w:i/>
        </w:rPr>
        <w:t>proporcionalidad</w:t>
      </w:r>
      <w:r w:rsidRPr="0046787F">
        <w:t xml:space="preserve"> el que s</w:t>
      </w:r>
      <w:r w:rsidR="00AA4EB5">
        <w:t>ó</w:t>
      </w:r>
      <w:r w:rsidRPr="0046787F">
        <w:t xml:space="preserve">lo se obtenga la información necesaria para concretar el fin y por </w:t>
      </w:r>
      <w:r w:rsidRPr="0046787F">
        <w:rPr>
          <w:i/>
        </w:rPr>
        <w:t>responsabilidad</w:t>
      </w:r>
      <w:r w:rsidRPr="0046787F">
        <w:t>, se han de entender las obligaciones que contrae el receptor de esa información sobre la protección de la misma</w:t>
      </w:r>
      <w:r w:rsidR="00B93181">
        <w:t>.</w:t>
      </w:r>
      <w:r w:rsidRPr="0046787F">
        <w:t xml:space="preserve"> </w:t>
      </w:r>
      <w:r w:rsidR="007D77BE" w:rsidRPr="0046787F">
        <w:rPr>
          <w:rFonts w:ascii="Times New Roman" w:hAnsi="Times New Roman"/>
        </w:rPr>
        <w:fldChar w:fldCharType="begin"/>
      </w:r>
      <w:r w:rsidR="00866BD6">
        <w:rPr>
          <w:rFonts w:ascii="Times New Roman" w:hAnsi="Times New Roman"/>
        </w:rPr>
        <w:instrText xml:space="preserve"> ADDIN ZOTERO_ITEM CSL_CITATION {"citationID":"MpUTLjjB","properties":{"custom":"(Diario Oficial de la Federaci\\uc0\\u243{}n, LFPDPPP 1)","formattedCitation":"(Diario Oficial de la Federaci\\uc0\\u243{}n, LFPDPPP 1)","plainCitation":"(Diario Oficial de la Federación, LFPDPPP 1)","dontUpdate":true,"noteIndex":0},"citationItems":[{"id":108,"uris":["http://zotero.org/users/local/6AQp0Fo7/items/5T99WQAE"],"uri":["http://zotero.org/users/local/6AQp0Fo7/items/5T99WQAE"],"itemData":{"id":108,"type":"article","title":"Ley Federal de Protección  de Datos Personales en Posesión de los Particulares","URL":"http://dof.gob.mx/nota_detalle.php?codigo=5150631&amp;fecha=05/07/2010","language":"Español","author":[{"family":"Diario Oficial de la Federación","given":""}],"issued":{"date-parts":[["2010",7,5]]},"accessed":{"date-parts":[["2016",9,28]]}},"locator":"1","label":"page"}],"schema":"https://github.com/citation-style-language/schema/raw/master/csl-citation.json"} </w:instrText>
      </w:r>
      <w:r w:rsidR="007D77BE" w:rsidRPr="0046787F">
        <w:fldChar w:fldCharType="separate"/>
      </w:r>
      <w:r w:rsidR="00866BD6" w:rsidRPr="00866BD6">
        <w:t>(Diario Oficial de la Federación, LFPDPPP 1)</w:t>
      </w:r>
      <w:r w:rsidR="007D77BE" w:rsidRPr="0046787F">
        <w:fldChar w:fldCharType="end"/>
      </w:r>
    </w:p>
    <w:p w:rsidR="00E64AD3" w:rsidRPr="000F68E3" w:rsidRDefault="00E64AD3" w:rsidP="000F68E3">
      <w:pPr>
        <w:spacing w:before="280" w:after="200"/>
        <w:ind w:right="49"/>
        <w:jc w:val="both"/>
        <w:rPr>
          <w:rFonts w:ascii="Times New Roman" w:hAnsi="Times New Roman"/>
          <w:lang w:val="es-MX"/>
        </w:rPr>
      </w:pPr>
      <w:r w:rsidRPr="0046787F">
        <w:t>A mane</w:t>
      </w:r>
      <w:r>
        <w:t xml:space="preserve">ra de reafirmar, a </w:t>
      </w:r>
      <w:r w:rsidR="003B50EC">
        <w:t>continuación,</w:t>
      </w:r>
      <w:r w:rsidRPr="0046787F">
        <w:t xml:space="preserve"> se parafrasea la descripción que Guillermo A. Tenorio Cueto y María Rivero del Paso, han vertido en su trabajo: </w:t>
      </w:r>
      <w:r w:rsidR="001273AE">
        <w:rPr>
          <w:i/>
        </w:rPr>
        <w:t>A</w:t>
      </w:r>
      <w:r w:rsidRPr="0046787F">
        <w:rPr>
          <w:i/>
        </w:rPr>
        <w:t xml:space="preserve">nálisis crítico de la protección de datos en México, </w:t>
      </w:r>
      <w:r w:rsidRPr="0046787F">
        <w:t xml:space="preserve">sobre los mismos principios rectores de la protección de datos personales: por </w:t>
      </w:r>
      <w:r w:rsidRPr="0046787F">
        <w:rPr>
          <w:i/>
        </w:rPr>
        <w:t>licitud</w:t>
      </w:r>
      <w:r w:rsidRPr="0046787F">
        <w:t xml:space="preserve"> entienden que el depositante de esos datos debe tener completa certeza de que el depositario hará uso legítimo de esos datos (que se usen para lo que se otorgaron). Por </w:t>
      </w:r>
      <w:r w:rsidRPr="0046787F">
        <w:rPr>
          <w:i/>
        </w:rPr>
        <w:t>consentimiento</w:t>
      </w:r>
      <w:r w:rsidRPr="0046787F">
        <w:t xml:space="preserve">, que hay voluntad en dar esa información ya sea expresa o tácitamente. Por consentimiento expreso, se entiende que es aquél que, </w:t>
      </w:r>
      <w:r w:rsidRPr="0046787F">
        <w:rPr>
          <w:i/>
        </w:rPr>
        <w:t xml:space="preserve">mediante una expresión verbal, por escrito, por medios electrónicos, ópticos o por </w:t>
      </w:r>
      <w:r w:rsidR="00877ABA">
        <w:rPr>
          <w:i/>
        </w:rPr>
        <w:t>cual</w:t>
      </w:r>
      <w:r w:rsidR="00877ABA" w:rsidRPr="0046787F">
        <w:rPr>
          <w:i/>
        </w:rPr>
        <w:t xml:space="preserve">quier </w:t>
      </w:r>
      <w:r w:rsidRPr="0046787F">
        <w:rPr>
          <w:i/>
        </w:rPr>
        <w:t>otra tecnología o por signos inequívocos, proporcione al responsable la aceptación del manejo de los datos personales</w:t>
      </w:r>
      <w:r w:rsidRPr="0046787F">
        <w:t xml:space="preserve">. También el que el responsable debe eliminarlos después de utilizarlos. La </w:t>
      </w:r>
      <w:r w:rsidRPr="0046787F">
        <w:rPr>
          <w:i/>
        </w:rPr>
        <w:t>proporcionalidad</w:t>
      </w:r>
      <w:r w:rsidRPr="0046787F">
        <w:t xml:space="preserve"> supone que </w:t>
      </w:r>
      <w:r w:rsidRPr="0046787F">
        <w:rPr>
          <w:i/>
        </w:rPr>
        <w:t>la recaudación de los datos deberá estar limitada por los fines para los cuales son recabados los mismos</w:t>
      </w:r>
      <w:r w:rsidRPr="0046787F">
        <w:t xml:space="preserve">, por lo que la información personal debe ser adecuada, pertinente </w:t>
      </w:r>
      <w:r w:rsidRPr="0046787F">
        <w:lastRenderedPageBreak/>
        <w:t xml:space="preserve">y no excesiva. Por último, la </w:t>
      </w:r>
      <w:r w:rsidRPr="0046787F">
        <w:rPr>
          <w:i/>
        </w:rPr>
        <w:t>responsabilidad</w:t>
      </w:r>
      <w:r w:rsidRPr="0046787F">
        <w:t xml:space="preserve"> comprende el debido manejo de los datos proporcionados a través de medidas que garanticen el que esta información no se vea comprometida</w:t>
      </w:r>
      <w:r w:rsidR="00B93181">
        <w:t>.</w:t>
      </w:r>
      <w:r w:rsidRPr="0046787F">
        <w:t xml:space="preserve"> </w:t>
      </w:r>
      <w:r w:rsidR="00777122" w:rsidRPr="0046787F">
        <w:rPr>
          <w:rFonts w:ascii="Times New Roman" w:hAnsi="Times New Roman"/>
        </w:rPr>
        <w:fldChar w:fldCharType="begin"/>
      </w:r>
      <w:r w:rsidR="00866BD6">
        <w:instrText xml:space="preserve"> ADDIN ZOTERO_ITEM CSL_CITATION {"citationID":"uaafKNvW","properties":{"custom":"(Tenorio y Rivero 55)","formattedCitation":"(Tenorio y Rivero 55)","plainCitation":"(Tenorio y Rivero 55)","dontUpdate":true,"noteIndex":0},"citationItems":[{"id":937,"uris":["http://zotero.org/users/local/6AQp0Fo7/items/VPQKGCTR"],"uri":["http://zotero.org/users/local/6AQp0Fo7/items/VPQKGCTR"],"itemData":{"id":937,"type":"book","title":"Los datos personales en México: perspectivas y retos de su manejo en posesión de particulares","publisher":"Editorial Porrúa : Universidad Panamericana","publisher-place":"México","number-of-pages":"258","event-place":"México","ISBN":"978-607-09-0930-6","shortTitle":"Los datos personales en México","author":[{"family":"Tenorio Cueto","given":"Guillermo A."},{"family":"Rivero del Paso","given":"María"}],"issued":{"date-parts":[["2012"]]}},"locator":"55","label":"page"}],"schema":"https://github.com/citation-style-language/schema/raw/master/csl-citation.json"} </w:instrText>
      </w:r>
      <w:r w:rsidR="00777122" w:rsidRPr="0046787F">
        <w:rPr>
          <w:rFonts w:ascii="Times New Roman" w:hAnsi="Times New Roman"/>
        </w:rPr>
        <w:fldChar w:fldCharType="separate"/>
      </w:r>
      <w:r w:rsidR="00777122" w:rsidRPr="000F68E3">
        <w:rPr>
          <w:lang w:val="es-MX"/>
        </w:rPr>
        <w:t>(Tenorio y Rivero 56-58)</w:t>
      </w:r>
      <w:r w:rsidR="00777122" w:rsidRPr="0046787F">
        <w:fldChar w:fldCharType="end"/>
      </w:r>
    </w:p>
    <w:tbl>
      <w:tblPr>
        <w:tblW w:w="0" w:type="auto"/>
        <w:tblInd w:w="-10" w:type="dxa"/>
        <w:tblLayout w:type="fixed"/>
        <w:tblLook w:val="0000" w:firstRow="0" w:lastRow="0" w:firstColumn="0" w:lastColumn="0" w:noHBand="0" w:noVBand="0"/>
      </w:tblPr>
      <w:tblGrid>
        <w:gridCol w:w="1973"/>
        <w:gridCol w:w="3555"/>
        <w:gridCol w:w="2214"/>
        <w:gridCol w:w="1615"/>
      </w:tblGrid>
      <w:tr w:rsidR="00111C80" w:rsidRPr="00B44D87" w:rsidTr="000F68E3">
        <w:tc>
          <w:tcPr>
            <w:tcW w:w="1973"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5F7510">
              <w:rPr>
                <w:b/>
              </w:rPr>
              <w:t>Qué comprende la protección de datos personales</w:t>
            </w:r>
          </w:p>
        </w:tc>
        <w:tc>
          <w:tcPr>
            <w:tcW w:w="3555" w:type="dxa"/>
            <w:tcBorders>
              <w:top w:val="single" w:sz="4" w:space="0" w:color="000000"/>
              <w:left w:val="single" w:sz="4" w:space="0" w:color="000000"/>
              <w:bottom w:val="single" w:sz="4" w:space="0" w:color="000000"/>
            </w:tcBorders>
            <w:shd w:val="clear" w:color="auto" w:fill="BFBFBF"/>
          </w:tcPr>
          <w:p w:rsidR="00E64AD3" w:rsidRPr="000F68E3" w:rsidRDefault="00E64AD3" w:rsidP="00C20182">
            <w:pPr>
              <w:pStyle w:val="Textotabla"/>
              <w:spacing w:line="240" w:lineRule="auto"/>
              <w:jc w:val="center"/>
            </w:pPr>
            <w:r w:rsidRPr="005F7510">
              <w:rPr>
                <w:b/>
              </w:rPr>
              <w:t>Características</w:t>
            </w:r>
          </w:p>
        </w:tc>
        <w:tc>
          <w:tcPr>
            <w:tcW w:w="2214" w:type="dxa"/>
            <w:tcBorders>
              <w:top w:val="single" w:sz="4" w:space="0" w:color="000000"/>
              <w:left w:val="single" w:sz="4" w:space="0" w:color="000000"/>
              <w:bottom w:val="single" w:sz="4" w:space="0" w:color="000000"/>
            </w:tcBorders>
            <w:shd w:val="clear" w:color="auto" w:fill="BFBFBF"/>
          </w:tcPr>
          <w:p w:rsidR="00E64AD3" w:rsidRPr="000F68E3" w:rsidRDefault="00E64AD3" w:rsidP="00C20182">
            <w:pPr>
              <w:pStyle w:val="Textotabla"/>
              <w:spacing w:line="240" w:lineRule="auto"/>
              <w:jc w:val="center"/>
            </w:pPr>
            <w:r w:rsidRPr="005F7510">
              <w:rPr>
                <w:b/>
              </w:rPr>
              <w:t>Palabras clave</w:t>
            </w:r>
          </w:p>
        </w:tc>
        <w:tc>
          <w:tcPr>
            <w:tcW w:w="1615" w:type="dxa"/>
            <w:tcBorders>
              <w:top w:val="single" w:sz="4" w:space="0" w:color="000000"/>
              <w:left w:val="single" w:sz="4" w:space="0" w:color="000000"/>
              <w:bottom w:val="single" w:sz="4" w:space="0" w:color="000000"/>
              <w:right w:val="single" w:sz="4" w:space="0" w:color="000000"/>
            </w:tcBorders>
            <w:shd w:val="clear" w:color="auto" w:fill="BFBFBF"/>
          </w:tcPr>
          <w:p w:rsidR="00E64AD3" w:rsidRPr="000F68E3" w:rsidRDefault="00E64AD3" w:rsidP="00C20182">
            <w:pPr>
              <w:pStyle w:val="Textotabla"/>
              <w:spacing w:line="240" w:lineRule="auto"/>
              <w:jc w:val="center"/>
            </w:pPr>
            <w:r w:rsidRPr="005F7510">
              <w:rPr>
                <w:b/>
              </w:rPr>
              <w:t>Aplicación</w:t>
            </w:r>
          </w:p>
        </w:tc>
      </w:tr>
      <w:tr w:rsidR="00111C80" w:rsidRPr="0046787F" w:rsidTr="000F68E3">
        <w:tc>
          <w:tcPr>
            <w:tcW w:w="1973"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5F7510">
              <w:rPr>
                <w:b/>
              </w:rPr>
              <w:t>Puccinelli Parucci</w:t>
            </w:r>
          </w:p>
        </w:tc>
        <w:tc>
          <w:tcPr>
            <w:tcW w:w="3555" w:type="dxa"/>
            <w:tcBorders>
              <w:top w:val="single" w:sz="4" w:space="0" w:color="000000"/>
              <w:left w:val="single" w:sz="4" w:space="0" w:color="000000"/>
              <w:bottom w:val="single" w:sz="4" w:space="0" w:color="000000"/>
            </w:tcBorders>
            <w:shd w:val="clear" w:color="auto" w:fill="auto"/>
          </w:tcPr>
          <w:p w:rsidR="00E64AD3" w:rsidRPr="005F7510" w:rsidRDefault="00E64AD3" w:rsidP="00C20182">
            <w:pPr>
              <w:pStyle w:val="Textotabla"/>
              <w:spacing w:line="240" w:lineRule="auto"/>
            </w:pPr>
            <w:r w:rsidRPr="005F7510">
              <w:t>El de justificación social</w:t>
            </w:r>
            <w:r w:rsidR="00F21A5D" w:rsidRPr="005F7510">
              <w:t>.</w:t>
            </w:r>
          </w:p>
          <w:p w:rsidR="00E64AD3" w:rsidRPr="005F7510" w:rsidRDefault="00E64AD3" w:rsidP="00C20182">
            <w:pPr>
              <w:pStyle w:val="Textotabla"/>
              <w:spacing w:line="240" w:lineRule="auto"/>
            </w:pPr>
            <w:r w:rsidRPr="005F7510">
              <w:t>El de limitación de la recolección</w:t>
            </w:r>
            <w:r w:rsidR="00F21A5D" w:rsidRPr="005F7510">
              <w:t>.</w:t>
            </w:r>
          </w:p>
          <w:p w:rsidR="00E64AD3" w:rsidRPr="005F7510" w:rsidRDefault="00E64AD3" w:rsidP="00C20182">
            <w:pPr>
              <w:pStyle w:val="Textotabla"/>
              <w:spacing w:line="240" w:lineRule="auto"/>
            </w:pPr>
            <w:r w:rsidRPr="005F7510">
              <w:t>El de fidelidad de la información</w:t>
            </w:r>
            <w:r w:rsidR="00F21A5D" w:rsidRPr="005F7510">
              <w:t>.</w:t>
            </w:r>
          </w:p>
          <w:p w:rsidR="00E64AD3" w:rsidRPr="005F7510" w:rsidRDefault="00E64AD3" w:rsidP="00C20182">
            <w:pPr>
              <w:pStyle w:val="Textotabla"/>
              <w:spacing w:line="240" w:lineRule="auto"/>
            </w:pPr>
            <w:r w:rsidRPr="005F7510">
              <w:t>El de especificación del propósito</w:t>
            </w:r>
            <w:r w:rsidR="00F21A5D" w:rsidRPr="005F7510">
              <w:t>.</w:t>
            </w:r>
          </w:p>
          <w:p w:rsidR="00E64AD3" w:rsidRPr="005F7510" w:rsidRDefault="00E64AD3" w:rsidP="00C20182">
            <w:pPr>
              <w:pStyle w:val="Textotabla"/>
              <w:spacing w:line="240" w:lineRule="auto"/>
            </w:pPr>
            <w:r w:rsidRPr="005F7510">
              <w:t>El de confidencialidad.</w:t>
            </w:r>
          </w:p>
          <w:p w:rsidR="00E64AD3" w:rsidRPr="00774E4E" w:rsidRDefault="00E64AD3" w:rsidP="00C20182">
            <w:pPr>
              <w:pStyle w:val="Textotabla"/>
              <w:spacing w:line="240" w:lineRule="auto"/>
            </w:pPr>
            <w:r w:rsidRPr="00B44D87">
              <w:t>El de salvaguardi</w:t>
            </w:r>
            <w:r w:rsidRPr="00774E4E">
              <w:t>a de la seguridad.</w:t>
            </w:r>
          </w:p>
          <w:p w:rsidR="00E64AD3" w:rsidRPr="00774E4E" w:rsidRDefault="00E64AD3" w:rsidP="00C20182">
            <w:pPr>
              <w:pStyle w:val="Textotabla"/>
              <w:spacing w:line="240" w:lineRule="auto"/>
            </w:pPr>
            <w:r w:rsidRPr="00774E4E">
              <w:t>El de política de apertura.</w:t>
            </w:r>
          </w:p>
          <w:p w:rsidR="00E64AD3" w:rsidRPr="00774E4E" w:rsidRDefault="00E64AD3" w:rsidP="00C20182">
            <w:pPr>
              <w:pStyle w:val="Textotabla"/>
              <w:spacing w:line="240" w:lineRule="auto"/>
            </w:pPr>
            <w:r w:rsidRPr="00774E4E">
              <w:t>El de limitación en el tiempo.</w:t>
            </w:r>
          </w:p>
          <w:p w:rsidR="00E64AD3" w:rsidRPr="00774E4E" w:rsidRDefault="00E64AD3" w:rsidP="00C20182">
            <w:pPr>
              <w:pStyle w:val="Textotabla"/>
              <w:spacing w:line="240" w:lineRule="auto"/>
            </w:pPr>
            <w:r w:rsidRPr="00774E4E">
              <w:t>El de control público.</w:t>
            </w:r>
          </w:p>
          <w:p w:rsidR="00E64AD3" w:rsidRPr="00774E4E" w:rsidRDefault="00E64AD3" w:rsidP="00C20182">
            <w:pPr>
              <w:pStyle w:val="Textotabla"/>
              <w:spacing w:line="240" w:lineRule="auto"/>
            </w:pPr>
            <w:r w:rsidRPr="00774E4E">
              <w:t>El de participación individual.</w:t>
            </w:r>
          </w:p>
        </w:tc>
        <w:tc>
          <w:tcPr>
            <w:tcW w:w="2214"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Justificación</w:t>
            </w:r>
          </w:p>
          <w:p w:rsidR="00E64AD3" w:rsidRPr="00774E4E" w:rsidRDefault="00E64AD3" w:rsidP="00C20182">
            <w:pPr>
              <w:pStyle w:val="Textotabla"/>
              <w:spacing w:line="240" w:lineRule="auto"/>
            </w:pPr>
            <w:r w:rsidRPr="00774E4E">
              <w:t>Limitación</w:t>
            </w:r>
          </w:p>
          <w:p w:rsidR="00E64AD3" w:rsidRPr="00774E4E" w:rsidRDefault="00E64AD3" w:rsidP="00C20182">
            <w:pPr>
              <w:pStyle w:val="Textotabla"/>
              <w:spacing w:line="240" w:lineRule="auto"/>
            </w:pPr>
            <w:r w:rsidRPr="00774E4E">
              <w:t>Fidelidad</w:t>
            </w:r>
          </w:p>
          <w:p w:rsidR="00E64AD3" w:rsidRPr="00774E4E" w:rsidRDefault="00E64AD3" w:rsidP="00C20182">
            <w:pPr>
              <w:pStyle w:val="Textotabla"/>
              <w:spacing w:line="240" w:lineRule="auto"/>
            </w:pPr>
            <w:r w:rsidRPr="00774E4E">
              <w:t>Especificación</w:t>
            </w:r>
          </w:p>
          <w:p w:rsidR="00E64AD3" w:rsidRPr="00774E4E" w:rsidRDefault="00E64AD3" w:rsidP="00C20182">
            <w:pPr>
              <w:pStyle w:val="Textotabla"/>
              <w:spacing w:line="240" w:lineRule="auto"/>
            </w:pPr>
            <w:r w:rsidRPr="00774E4E">
              <w:t>Confidencialidad</w:t>
            </w:r>
          </w:p>
          <w:p w:rsidR="00E64AD3" w:rsidRPr="00774E4E" w:rsidRDefault="00E64AD3" w:rsidP="00C20182">
            <w:pPr>
              <w:pStyle w:val="Textotabla"/>
              <w:spacing w:line="240" w:lineRule="auto"/>
            </w:pPr>
            <w:r w:rsidRPr="00774E4E">
              <w:t>Salvaguardia</w:t>
            </w:r>
          </w:p>
          <w:p w:rsidR="00E64AD3" w:rsidRPr="00774E4E" w:rsidRDefault="00E64AD3" w:rsidP="00C20182">
            <w:pPr>
              <w:pStyle w:val="Textotabla"/>
              <w:spacing w:line="240" w:lineRule="auto"/>
            </w:pPr>
            <w:r w:rsidRPr="00774E4E">
              <w:t>Apertura</w:t>
            </w:r>
          </w:p>
          <w:p w:rsidR="00E64AD3" w:rsidRPr="00774E4E" w:rsidRDefault="00E64AD3" w:rsidP="00C20182">
            <w:pPr>
              <w:pStyle w:val="Textotabla"/>
              <w:spacing w:line="240" w:lineRule="auto"/>
            </w:pPr>
            <w:r w:rsidRPr="00774E4E">
              <w:t>Tiempo</w:t>
            </w:r>
          </w:p>
          <w:p w:rsidR="00E64AD3" w:rsidRPr="00774E4E" w:rsidRDefault="00E64AD3" w:rsidP="00C20182">
            <w:pPr>
              <w:pStyle w:val="Textotabla"/>
              <w:spacing w:line="240" w:lineRule="auto"/>
            </w:pPr>
            <w:r w:rsidRPr="00774E4E">
              <w:t>Control público</w:t>
            </w:r>
          </w:p>
          <w:p w:rsidR="00E64AD3" w:rsidRPr="00774E4E" w:rsidRDefault="00E64AD3" w:rsidP="00C20182">
            <w:pPr>
              <w:pStyle w:val="Textotabla"/>
              <w:spacing w:line="240" w:lineRule="auto"/>
            </w:pPr>
            <w:r w:rsidRPr="00774E4E">
              <w:t>Participación individual</w:t>
            </w:r>
          </w:p>
        </w:tc>
        <w:tc>
          <w:tcPr>
            <w:tcW w:w="1615" w:type="dxa"/>
            <w:tcBorders>
              <w:top w:val="single" w:sz="4" w:space="0" w:color="000000"/>
              <w:left w:val="single" w:sz="4" w:space="0" w:color="000000"/>
              <w:bottom w:val="single" w:sz="4" w:space="0" w:color="000000"/>
              <w:right w:val="single" w:sz="4" w:space="0" w:color="000000"/>
            </w:tcBorders>
            <w:shd w:val="clear" w:color="auto" w:fill="F2F2F2"/>
          </w:tcPr>
          <w:p w:rsidR="00E64AD3" w:rsidRPr="00774E4E" w:rsidRDefault="00E64AD3" w:rsidP="00C20182">
            <w:pPr>
              <w:pStyle w:val="Textotabla"/>
              <w:spacing w:line="240" w:lineRule="auto"/>
            </w:pPr>
            <w:r w:rsidRPr="00774E4E">
              <w:t>Derecho</w:t>
            </w:r>
          </w:p>
        </w:tc>
      </w:tr>
      <w:tr w:rsidR="00111C80" w:rsidRPr="0046787F" w:rsidTr="000F68E3">
        <w:tc>
          <w:tcPr>
            <w:tcW w:w="1973"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t>Aponte Núñez</w:t>
            </w:r>
          </w:p>
        </w:tc>
        <w:tc>
          <w:tcPr>
            <w:tcW w:w="3555"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Consentimiento del titular de los datos.</w:t>
            </w:r>
          </w:p>
          <w:p w:rsidR="00E64AD3" w:rsidRPr="00774E4E" w:rsidRDefault="00E64AD3" w:rsidP="00C20182">
            <w:pPr>
              <w:pStyle w:val="Textotabla"/>
              <w:spacing w:line="240" w:lineRule="auto"/>
            </w:pPr>
            <w:r w:rsidRPr="00774E4E">
              <w:t>Calidad de los datos.</w:t>
            </w:r>
          </w:p>
          <w:p w:rsidR="00E64AD3" w:rsidRPr="00774E4E" w:rsidRDefault="00E64AD3" w:rsidP="00C20182">
            <w:pPr>
              <w:pStyle w:val="Textotabla"/>
              <w:spacing w:line="240" w:lineRule="auto"/>
            </w:pPr>
            <w:r w:rsidRPr="00774E4E">
              <w:t>Información en la recolección de los datos.</w:t>
            </w:r>
          </w:p>
          <w:p w:rsidR="00E64AD3" w:rsidRPr="00774E4E" w:rsidRDefault="00E64AD3" w:rsidP="00C20182">
            <w:pPr>
              <w:pStyle w:val="Textotabla"/>
              <w:spacing w:line="240" w:lineRule="auto"/>
            </w:pPr>
            <w:r w:rsidRPr="00774E4E">
              <w:t>Cesión o comunicación de datos.</w:t>
            </w:r>
          </w:p>
          <w:p w:rsidR="00E64AD3" w:rsidRPr="00774E4E" w:rsidRDefault="00E64AD3" w:rsidP="00C20182">
            <w:pPr>
              <w:pStyle w:val="Textotabla"/>
              <w:spacing w:line="240" w:lineRule="auto"/>
            </w:pPr>
            <w:r w:rsidRPr="00774E4E">
              <w:t>Principio de no discriminación.</w:t>
            </w:r>
          </w:p>
        </w:tc>
        <w:tc>
          <w:tcPr>
            <w:tcW w:w="2214"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Consentimiento</w:t>
            </w:r>
          </w:p>
          <w:p w:rsidR="00E64AD3" w:rsidRPr="00774E4E" w:rsidRDefault="00E64AD3" w:rsidP="00C20182">
            <w:pPr>
              <w:pStyle w:val="Textotabla"/>
              <w:spacing w:line="240" w:lineRule="auto"/>
            </w:pPr>
            <w:r w:rsidRPr="00774E4E">
              <w:t>Calidad</w:t>
            </w:r>
          </w:p>
          <w:p w:rsidR="00E64AD3" w:rsidRPr="00774E4E" w:rsidRDefault="00E64AD3" w:rsidP="00C20182">
            <w:pPr>
              <w:pStyle w:val="Textotabla"/>
              <w:spacing w:line="240" w:lineRule="auto"/>
            </w:pPr>
            <w:r w:rsidRPr="00774E4E">
              <w:t>Información</w:t>
            </w:r>
          </w:p>
          <w:p w:rsidR="00E64AD3" w:rsidRPr="00774E4E" w:rsidRDefault="00E64AD3" w:rsidP="00C20182">
            <w:pPr>
              <w:pStyle w:val="Textotabla"/>
              <w:spacing w:line="240" w:lineRule="auto"/>
            </w:pPr>
            <w:r w:rsidRPr="00774E4E">
              <w:t>Cesión</w:t>
            </w:r>
          </w:p>
          <w:p w:rsidR="00E64AD3" w:rsidRPr="00774E4E" w:rsidRDefault="00E64AD3" w:rsidP="00C20182">
            <w:pPr>
              <w:pStyle w:val="Textotabla"/>
              <w:spacing w:line="240" w:lineRule="auto"/>
            </w:pPr>
            <w:r w:rsidRPr="00774E4E">
              <w:t>Comunicación</w:t>
            </w:r>
          </w:p>
          <w:p w:rsidR="00E64AD3" w:rsidRPr="00774E4E" w:rsidRDefault="00E64AD3" w:rsidP="00C20182">
            <w:pPr>
              <w:pStyle w:val="Textotabla"/>
              <w:spacing w:line="240" w:lineRule="auto"/>
            </w:pPr>
            <w:r w:rsidRPr="00774E4E">
              <w:t>No discriminación</w:t>
            </w:r>
          </w:p>
          <w:p w:rsidR="00E64AD3" w:rsidRPr="00774E4E" w:rsidRDefault="00E64AD3" w:rsidP="00C20182">
            <w:pPr>
              <w:pStyle w:val="Textotabla"/>
              <w:spacing w:line="240" w:lineRule="auto"/>
            </w:pPr>
          </w:p>
        </w:tc>
        <w:tc>
          <w:tcPr>
            <w:tcW w:w="1615" w:type="dxa"/>
            <w:tcBorders>
              <w:top w:val="single" w:sz="4" w:space="0" w:color="000000"/>
              <w:left w:val="single" w:sz="4" w:space="0" w:color="000000"/>
              <w:bottom w:val="single" w:sz="4" w:space="0" w:color="000000"/>
              <w:right w:val="single" w:sz="4" w:space="0" w:color="000000"/>
            </w:tcBorders>
            <w:shd w:val="clear" w:color="auto" w:fill="F2F2F2"/>
          </w:tcPr>
          <w:p w:rsidR="00E64AD3" w:rsidRPr="00774E4E" w:rsidRDefault="00E64AD3" w:rsidP="00C20182">
            <w:pPr>
              <w:pStyle w:val="Textotabla"/>
              <w:spacing w:line="240" w:lineRule="auto"/>
            </w:pPr>
            <w:r w:rsidRPr="00774E4E">
              <w:t>Derecho</w:t>
            </w:r>
          </w:p>
        </w:tc>
      </w:tr>
      <w:tr w:rsidR="00111C80" w:rsidRPr="0046787F" w:rsidTr="000F68E3">
        <w:tc>
          <w:tcPr>
            <w:tcW w:w="1973"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t>Ley de Protección de Datos Personales</w:t>
            </w:r>
          </w:p>
        </w:tc>
        <w:tc>
          <w:tcPr>
            <w:tcW w:w="3555"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 xml:space="preserve">Los responsables en el tratamiento de datos personales, deberán observar los principios de licitud, consentimiento, información, calidad, finalidad, lealtad, </w:t>
            </w:r>
            <w:r w:rsidRPr="00774E4E">
              <w:lastRenderedPageBreak/>
              <w:t>proporcionalidad y responsabilidad, previstos en la Ley.</w:t>
            </w:r>
          </w:p>
        </w:tc>
        <w:tc>
          <w:tcPr>
            <w:tcW w:w="2214"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lastRenderedPageBreak/>
              <w:t>Licitud</w:t>
            </w:r>
          </w:p>
          <w:p w:rsidR="00E64AD3" w:rsidRPr="00774E4E" w:rsidRDefault="00E64AD3" w:rsidP="00C20182">
            <w:pPr>
              <w:pStyle w:val="Textotabla"/>
              <w:spacing w:line="240" w:lineRule="auto"/>
            </w:pPr>
            <w:r w:rsidRPr="00774E4E">
              <w:t>Consentimiento</w:t>
            </w:r>
          </w:p>
          <w:p w:rsidR="00E64AD3" w:rsidRPr="00774E4E" w:rsidRDefault="00E64AD3" w:rsidP="00C20182">
            <w:pPr>
              <w:pStyle w:val="Textotabla"/>
              <w:spacing w:line="240" w:lineRule="auto"/>
            </w:pPr>
            <w:r w:rsidRPr="00774E4E">
              <w:t>Información</w:t>
            </w:r>
          </w:p>
          <w:p w:rsidR="00E64AD3" w:rsidRPr="00774E4E" w:rsidRDefault="00E64AD3" w:rsidP="00C20182">
            <w:pPr>
              <w:pStyle w:val="Textotabla"/>
              <w:spacing w:line="240" w:lineRule="auto"/>
            </w:pPr>
            <w:r w:rsidRPr="00774E4E">
              <w:t>Calidad</w:t>
            </w:r>
          </w:p>
          <w:p w:rsidR="00E64AD3" w:rsidRPr="00774E4E" w:rsidRDefault="00E64AD3" w:rsidP="00C20182">
            <w:pPr>
              <w:pStyle w:val="Textotabla"/>
              <w:spacing w:line="240" w:lineRule="auto"/>
            </w:pPr>
            <w:r w:rsidRPr="00774E4E">
              <w:t>Finalidad</w:t>
            </w:r>
          </w:p>
          <w:p w:rsidR="00E64AD3" w:rsidRPr="00774E4E" w:rsidRDefault="00E64AD3" w:rsidP="00C20182">
            <w:pPr>
              <w:pStyle w:val="Textotabla"/>
              <w:spacing w:line="240" w:lineRule="auto"/>
            </w:pPr>
            <w:r w:rsidRPr="00774E4E">
              <w:t>Lealtad</w:t>
            </w:r>
          </w:p>
          <w:p w:rsidR="00E64AD3" w:rsidRPr="00774E4E" w:rsidRDefault="00E64AD3" w:rsidP="00C20182">
            <w:pPr>
              <w:pStyle w:val="Textotabla"/>
              <w:spacing w:line="240" w:lineRule="auto"/>
            </w:pPr>
            <w:r w:rsidRPr="00774E4E">
              <w:t>Proporcionalidad</w:t>
            </w:r>
          </w:p>
          <w:p w:rsidR="00E64AD3" w:rsidRPr="00774E4E" w:rsidRDefault="00E64AD3" w:rsidP="00C20182">
            <w:pPr>
              <w:pStyle w:val="Textotabla"/>
              <w:spacing w:line="240" w:lineRule="auto"/>
            </w:pPr>
            <w:r w:rsidRPr="00774E4E">
              <w:lastRenderedPageBreak/>
              <w:t>Responsabilidad</w:t>
            </w:r>
          </w:p>
        </w:tc>
        <w:tc>
          <w:tcPr>
            <w:tcW w:w="1615" w:type="dxa"/>
            <w:tcBorders>
              <w:top w:val="single" w:sz="4" w:space="0" w:color="000000"/>
              <w:left w:val="single" w:sz="4" w:space="0" w:color="000000"/>
              <w:bottom w:val="single" w:sz="4" w:space="0" w:color="000000"/>
              <w:right w:val="single" w:sz="4" w:space="0" w:color="000000"/>
            </w:tcBorders>
            <w:shd w:val="clear" w:color="auto" w:fill="F2F2F2"/>
          </w:tcPr>
          <w:p w:rsidR="00E64AD3" w:rsidRPr="00774E4E" w:rsidRDefault="00E64AD3" w:rsidP="00C20182">
            <w:pPr>
              <w:pStyle w:val="Textotabla"/>
              <w:keepNext/>
              <w:spacing w:line="240" w:lineRule="auto"/>
            </w:pPr>
            <w:r w:rsidRPr="00774E4E">
              <w:lastRenderedPageBreak/>
              <w:t>Derecho</w:t>
            </w:r>
          </w:p>
        </w:tc>
      </w:tr>
    </w:tbl>
    <w:p w:rsidR="008663A2" w:rsidRDefault="008663A2" w:rsidP="00C20182">
      <w:pPr>
        <w:pStyle w:val="Piedetablaeimagen"/>
        <w:ind w:right="49"/>
      </w:pPr>
      <w:bookmarkStart w:id="60" w:name="__RefHeading___Toc498346486"/>
      <w:bookmarkStart w:id="61" w:name="_Toc497744703"/>
      <w:bookmarkStart w:id="62" w:name="_Toc514790937"/>
      <w:bookmarkEnd w:id="60"/>
      <w:r>
        <w:lastRenderedPageBreak/>
        <w:t>Tabla</w:t>
      </w:r>
      <w:r w:rsidR="0039369D">
        <w:t xml:space="preserve"> </w:t>
      </w:r>
      <w:r>
        <w:fldChar w:fldCharType="begin"/>
      </w:r>
      <w:r>
        <w:instrText xml:space="preserve"> </w:instrText>
      </w:r>
      <w:r w:rsidR="00A27868">
        <w:instrText>SEQ</w:instrText>
      </w:r>
      <w:r>
        <w:instrText xml:space="preserve"> Tabla \* ARABIC </w:instrText>
      </w:r>
      <w:r>
        <w:fldChar w:fldCharType="separate"/>
      </w:r>
      <w:r w:rsidR="002A6CC9">
        <w:rPr>
          <w:noProof/>
        </w:rPr>
        <w:t>5</w:t>
      </w:r>
      <w:r>
        <w:fldChar w:fldCharType="end"/>
      </w:r>
      <w:r>
        <w:t xml:space="preserve">. </w:t>
      </w:r>
      <w:r w:rsidRPr="00AB14FA">
        <w:t>Qué comprende la protección de datos personales, por autor. Elaboración propia.</w:t>
      </w:r>
      <w:bookmarkEnd w:id="61"/>
      <w:bookmarkEnd w:id="62"/>
    </w:p>
    <w:p w:rsidR="00E64AD3" w:rsidRPr="000F68E3" w:rsidRDefault="00E64AD3" w:rsidP="000F68E3">
      <w:pPr>
        <w:spacing w:before="280" w:after="200"/>
        <w:ind w:right="49"/>
        <w:jc w:val="both"/>
        <w:rPr>
          <w:rFonts w:ascii="Times New Roman" w:hAnsi="Times New Roman"/>
        </w:rPr>
      </w:pPr>
      <w:r w:rsidRPr="0046787F">
        <w:t>A golpe de vista, e incluso en una segunda y tercera aproximación al texto, puede inferirse que lo que ambos autores describen en sus trabajos de investigación, aunado a lo descrito en la L</w:t>
      </w:r>
      <w:r>
        <w:t>F</w:t>
      </w:r>
      <w:r w:rsidRPr="0046787F">
        <w:t xml:space="preserve">PDPPP y la normatividad europea; es en extremo similar por no decir casi idéntico, por ello ahora se sabe que el usuario debe autorizar el uso de sus datos, que el responsable debe informar para </w:t>
      </w:r>
      <w:r w:rsidR="0016214C" w:rsidRPr="0046787F">
        <w:t>qué</w:t>
      </w:r>
      <w:r w:rsidRPr="0046787F">
        <w:t xml:space="preserve"> son recabados y darles s</w:t>
      </w:r>
      <w:r w:rsidR="006603BA">
        <w:t>ó</w:t>
      </w:r>
      <w:r w:rsidRPr="0046787F">
        <w:t>lo ese uso para después eliminarlos o en su defecto informar al individuo de que tratamiento distinto podría dárseles para que el titular elija si los comparte o no. El que debe siempre tenerse s</w:t>
      </w:r>
      <w:r w:rsidR="006603BA">
        <w:t>ó</w:t>
      </w:r>
      <w:r w:rsidRPr="0046787F">
        <w:t>lo la información necesaria para el fin que ha de cumplimentarse y que no debe solicitarse información de más</w:t>
      </w:r>
      <w:r w:rsidR="001273AE">
        <w:t>,</w:t>
      </w:r>
      <w:r w:rsidRPr="0046787F">
        <w:t xml:space="preserve"> sino es útil para el desarrollo de la empresa encomendada o por encomendar. Además, que la información siempre deberá estar actualizada y ser </w:t>
      </w:r>
      <w:r w:rsidR="00413E0F" w:rsidRPr="0046787F">
        <w:t>ver</w:t>
      </w:r>
      <w:r w:rsidR="00413E0F">
        <w:t>az</w:t>
      </w:r>
      <w:r w:rsidRPr="0046787F">
        <w:t xml:space="preserve">. </w:t>
      </w:r>
    </w:p>
    <w:p w:rsidR="00E64AD3" w:rsidRPr="0046787F" w:rsidRDefault="00E64AD3" w:rsidP="00E64AD3">
      <w:pPr>
        <w:spacing w:before="100" w:beforeAutospacing="1" w:after="200"/>
        <w:ind w:right="49"/>
        <w:jc w:val="both"/>
      </w:pPr>
      <w:r w:rsidRPr="0046787F">
        <w:t>Por último, hay que destacar que la mención a la discriminación hecha por Aponte bien puede estar comprendida en lo posteriormente expuesto (L</w:t>
      </w:r>
      <w:r>
        <w:t>FPDPPP y</w:t>
      </w:r>
      <w:r w:rsidRPr="0046787F">
        <w:t xml:space="preserve"> Tenorio Cueto), pero de una manera más general, porque los datos se protegen de toda intromisión para evitar cualquier afectación y en esos posibles daños, sin duda alguna, tiene espacio la discriminación. También resulta necesario destacar que no basta que el individuo pueda decidir sobre su información, sino que los responsables también deben proveer medidas para resguardarla.</w:t>
      </w:r>
    </w:p>
    <w:p w:rsidR="00E64AD3" w:rsidRPr="009A4384" w:rsidRDefault="00E64AD3" w:rsidP="00A528F8">
      <w:pPr>
        <w:pStyle w:val="Ttulo1"/>
        <w:spacing w:before="0"/>
      </w:pPr>
      <w:bookmarkStart w:id="63" w:name="_Toc497160534"/>
      <w:bookmarkStart w:id="64" w:name="_Toc497753101"/>
      <w:bookmarkStart w:id="65" w:name="_Toc515205825"/>
      <w:r w:rsidRPr="009A4384">
        <w:t>I.II.VI</w:t>
      </w:r>
      <w:r w:rsidR="0096358B">
        <w:t>.</w:t>
      </w:r>
      <w:r w:rsidR="00533108">
        <w:t xml:space="preserve"> Derecho a la protección de datos p</w:t>
      </w:r>
      <w:r w:rsidR="00E60E6C">
        <w:t>ersonales y a</w:t>
      </w:r>
      <w:r w:rsidR="00533108">
        <w:t>utodeterminación i</w:t>
      </w:r>
      <w:r w:rsidRPr="009A4384">
        <w:t>nformativa</w:t>
      </w:r>
      <w:bookmarkEnd w:id="63"/>
      <w:bookmarkEnd w:id="64"/>
      <w:bookmarkEnd w:id="65"/>
    </w:p>
    <w:p w:rsidR="00E64AD3" w:rsidRPr="000F68E3" w:rsidRDefault="00E64AD3" w:rsidP="000F68E3">
      <w:pPr>
        <w:spacing w:after="200"/>
        <w:ind w:right="49"/>
        <w:jc w:val="both"/>
        <w:rPr>
          <w:rFonts w:ascii="Times New Roman" w:hAnsi="Times New Roman"/>
        </w:rPr>
      </w:pPr>
      <w:bookmarkStart w:id="66" w:name="__RefHeading___Toc498346074"/>
      <w:bookmarkEnd w:id="66"/>
      <w:r w:rsidRPr="0046787F">
        <w:t xml:space="preserve">Como se </w:t>
      </w:r>
      <w:r w:rsidR="00DB0EE2" w:rsidRPr="0046787F">
        <w:t>ha</w:t>
      </w:r>
      <w:r w:rsidRPr="0046787F">
        <w:t xml:space="preserve"> externado en varias ocasiones a lo largo de este documento, para que sea posible resguardar la intimidad y privacidad de las personas, </w:t>
      </w:r>
      <w:r w:rsidRPr="0046787F">
        <w:lastRenderedPageBreak/>
        <w:t xml:space="preserve">son necesarios derechos que permitan a los ciudadanos conocer y decidir sobre el tratamiento de sus datos personales. Estos sí existen y son consecuencia de los principios previamente expuestos. Todos serán descritos en las líneas siguientes, con particular atención al escenario mexicano. </w:t>
      </w:r>
    </w:p>
    <w:p w:rsidR="00206563" w:rsidRPr="000F68E3" w:rsidRDefault="00E64AD3" w:rsidP="000F68E3">
      <w:pPr>
        <w:spacing w:before="280" w:after="200"/>
        <w:ind w:right="49"/>
        <w:jc w:val="both"/>
      </w:pPr>
      <w:r w:rsidRPr="0046787F">
        <w:t xml:space="preserve">Emercio José Aponte Núñez, Doctor en Derecho venezolano, en su trabajo </w:t>
      </w:r>
      <w:r w:rsidRPr="0046787F">
        <w:rPr>
          <w:i/>
        </w:rPr>
        <w:t xml:space="preserve">La importancia de la protección de datos de carácter personal en las relaciones comerciales, </w:t>
      </w:r>
      <w:r w:rsidRPr="0046787F">
        <w:t xml:space="preserve">menciona son: el de acceso, el de rectificación y de cancelación. </w:t>
      </w:r>
      <w:r w:rsidRPr="000F68E3">
        <w:t xml:space="preserve">El primero supone: </w:t>
      </w:r>
    </w:p>
    <w:p w:rsidR="00E64AD3" w:rsidRPr="000F68E3" w:rsidRDefault="00206563" w:rsidP="000F68E3">
      <w:pPr>
        <w:spacing w:before="280" w:after="200"/>
        <w:ind w:left="567" w:right="616"/>
        <w:jc w:val="both"/>
        <w:rPr>
          <w:rFonts w:ascii="Times New Roman" w:hAnsi="Times New Roman"/>
        </w:rPr>
      </w:pPr>
      <w:r w:rsidRPr="000F68E3">
        <w:t>…</w:t>
      </w:r>
      <w:r w:rsidR="00E64AD3" w:rsidRPr="000F68E3">
        <w:t>la facultad que tiene el titular de los datos de dirigir al responsable del tratamiento una solicitud de información en relación con esa actividad</w:t>
      </w:r>
      <w:r w:rsidR="00E64AD3" w:rsidRPr="00206563">
        <w:t xml:space="preserve">. El segundo: </w:t>
      </w:r>
      <w:r w:rsidR="00E64AD3" w:rsidRPr="000F68E3">
        <w:t xml:space="preserve">consiste en la posibilidad que tiene el titular de los datos de exigir al responsable del tratamiento que cumpla con el principio de calidad, corrigiendo los errores o subsanando las informaciones incompletas, y permitiendo que el tratamiento sea reflejo cierto y fidedigno de la realidad. </w:t>
      </w:r>
      <w:r w:rsidR="00E64AD3" w:rsidRPr="00206563">
        <w:t xml:space="preserve">Y el finalmente el tercero: </w:t>
      </w:r>
      <w:r w:rsidR="00E64AD3" w:rsidRPr="000F68E3">
        <w:t>es la facultad o potestad que tiene el titular de los datos a que los mismos se excluyan del tratamiento, ya sea porque son errados, o por no tener interés en que sean tratados</w:t>
      </w:r>
      <w:r w:rsidR="00B93181" w:rsidRPr="000F68E3">
        <w:t>.</w:t>
      </w:r>
      <w:r w:rsidR="00E64AD3" w:rsidRPr="0046787F">
        <w:rPr>
          <w:i/>
        </w:rPr>
        <w:t xml:space="preserve"> </w:t>
      </w:r>
      <w:r w:rsidR="00550085" w:rsidRPr="0046787F">
        <w:rPr>
          <w:rFonts w:ascii="Times New Roman" w:hAnsi="Times New Roman"/>
        </w:rPr>
        <w:fldChar w:fldCharType="begin"/>
      </w:r>
      <w:r w:rsidR="00866BD6">
        <w:rPr>
          <w:rFonts w:ascii="Times New Roman" w:hAnsi="Times New Roman"/>
        </w:rPr>
        <w:instrText xml:space="preserve"> ADDIN ZOTERO_ITEM CSL_CITATION {"citationID":"5TpK6iC5","properties":{"formattedCitation":"(Aponte N\\uc0\\u250{}\\uc0\\u241{}ez 113\\uc0\\u8211{}15)","plainCitation":"(Aponte Núñez 113–15)","dontUpdate":true,"noteIndex":0},"citationItems":[{"id":942,"uris":["http://zotero.org/users/local/6AQp0Fo7/items/KNNQ3UVI"],"uri":["http://zotero.org/users/local/6AQp0Fo7/items/KNNQ3UVI"],"itemData":{"id":942,"type":"article-journal","title":"La importancia de la protección de datos de carácter personal en las relaciones comerciales. Aproximación al Derecho venezolano","container-title":"Revista de Derecho Privado","page":"109-124","volume":"12-13","ISSN":"0123-4366","language":"Español","author":[{"family":"Aponte Núñez","given":"Emercio José"}],"issued":{"date-parts":[["2007",12]]}},"locator":"113-115","label":"page"}],"schema":"https://github.com/citation-style-language/schema/raw/master/csl-citation.json"} </w:instrText>
      </w:r>
      <w:r w:rsidR="00550085" w:rsidRPr="0046787F">
        <w:fldChar w:fldCharType="separate"/>
      </w:r>
      <w:r w:rsidR="00866BD6" w:rsidRPr="00866BD6">
        <w:t>(Aponte Núñez 113–15)</w:t>
      </w:r>
      <w:r w:rsidR="00550085" w:rsidRPr="0046787F">
        <w:fldChar w:fldCharType="end"/>
      </w:r>
      <w:r w:rsidR="001441DA" w:rsidRPr="0046787F" w:rsidDel="00550085">
        <w:rPr>
          <w:i/>
        </w:rPr>
        <w:t xml:space="preserve"> </w:t>
      </w:r>
    </w:p>
    <w:p w:rsidR="00E64AD3" w:rsidRPr="000F68E3" w:rsidRDefault="00E64AD3" w:rsidP="000F68E3">
      <w:pPr>
        <w:spacing w:before="280" w:after="200"/>
        <w:ind w:right="49"/>
        <w:jc w:val="both"/>
        <w:rPr>
          <w:rFonts w:ascii="Times New Roman" w:hAnsi="Times New Roman"/>
        </w:rPr>
      </w:pPr>
      <w:r w:rsidRPr="0046787F">
        <w:t>Sobre la Autodeterminación Informativa, él mismo apunta:</w:t>
      </w:r>
    </w:p>
    <w:p w:rsidR="00E64AD3" w:rsidRPr="000F68E3" w:rsidRDefault="00E64AD3" w:rsidP="000F68E3">
      <w:pPr>
        <w:spacing w:before="280" w:after="200"/>
        <w:ind w:left="567" w:right="616"/>
        <w:jc w:val="both"/>
        <w:rPr>
          <w:rFonts w:ascii="Times New Roman" w:hAnsi="Times New Roman"/>
        </w:rPr>
      </w:pPr>
      <w:r w:rsidRPr="0046787F">
        <w:t>Es indudable que el titular de los datos tiene el derecho de conocer todo lo relacionado con el tratamiento de sus datos personales, que es lo que la doctrina ha denominado el derecho a la autodeterminación informativa</w:t>
      </w:r>
      <w:r w:rsidR="001273AE">
        <w:t>.</w:t>
      </w:r>
      <w:r w:rsidRPr="0046787F">
        <w:t xml:space="preserve"> </w:t>
      </w:r>
      <w:r w:rsidR="002B4EA6" w:rsidRPr="0046787F">
        <w:rPr>
          <w:rFonts w:ascii="Times New Roman" w:hAnsi="Times New Roman"/>
        </w:rPr>
        <w:fldChar w:fldCharType="begin"/>
      </w:r>
      <w:r w:rsidR="00866BD6">
        <w:rPr>
          <w:rFonts w:ascii="Times New Roman" w:hAnsi="Times New Roman"/>
        </w:rPr>
        <w:instrText xml:space="preserve"> ADDIN ZOTERO_ITEM CSL_CITATION {"citationID":"7QQfFVSV","properties":{"formattedCitation":"(Aponte N\\uc0\\u250{}\\uc0\\u241{}ez 113\\uc0\\u8211{}15)","plainCitation":"(Aponte Núñez 113–15)","dontUpdate":true,"noteIndex":0},"citationItems":[{"id":942,"uris":["http://zotero.org/users/local/6AQp0Fo7/items/KNNQ3UVI"],"uri":["http://zotero.org/users/local/6AQp0Fo7/items/KNNQ3UVI"],"itemData":{"id":942,"type":"article-journal","title":"La importancia de la protección de datos de carácter personal en las relaciones comerciales. Aproximación al Derecho venezolano","container-title":"Revista de Derecho Privado","page":"109-124","volume":"12-13","ISSN":"0123-4366","language":"Español","author":[{"family":"Aponte Núñez","given":"Emercio José"}],"issued":{"date-parts":[["2007",12]]}},"locator":"113-115","label":"page"}],"schema":"https://github.com/citation-style-language/schema/raw/master/csl-citation.json"} </w:instrText>
      </w:r>
      <w:r w:rsidR="002B4EA6" w:rsidRPr="0046787F">
        <w:fldChar w:fldCharType="separate"/>
      </w:r>
      <w:r w:rsidR="00866BD6" w:rsidRPr="00866BD6">
        <w:t>(Aponte Núñez 113–15)</w:t>
      </w:r>
      <w:r w:rsidR="002B4EA6" w:rsidRPr="0046787F">
        <w:fldChar w:fldCharType="end"/>
      </w:r>
      <w:r w:rsidR="00F0109A" w:rsidRPr="0046787F" w:rsidDel="002B4EA6">
        <w:rPr>
          <w:i/>
        </w:rPr>
        <w:t xml:space="preserve"> </w:t>
      </w:r>
    </w:p>
    <w:p w:rsidR="00E64AD3" w:rsidRPr="000F68E3" w:rsidRDefault="00E64AD3" w:rsidP="000F68E3">
      <w:pPr>
        <w:spacing w:before="280" w:after="200"/>
        <w:jc w:val="both"/>
        <w:rPr>
          <w:rFonts w:ascii="Times New Roman" w:hAnsi="Times New Roman"/>
        </w:rPr>
      </w:pPr>
      <w:r w:rsidRPr="0046787F">
        <w:lastRenderedPageBreak/>
        <w:t>Si bien Aponte menciona tres derechos, en otras latitudes se señalan cuatro. Es el caso de México, que en el capítulo III de su L</w:t>
      </w:r>
      <w:r>
        <w:t>F</w:t>
      </w:r>
      <w:r w:rsidRPr="0046787F">
        <w:t xml:space="preserve">PDPPP, reconoce: </w:t>
      </w:r>
    </w:p>
    <w:p w:rsidR="00E64AD3" w:rsidRPr="000F68E3" w:rsidRDefault="00E64AD3" w:rsidP="000F68E3">
      <w:pPr>
        <w:spacing w:before="280" w:after="200"/>
        <w:ind w:left="567" w:right="616"/>
        <w:jc w:val="both"/>
        <w:rPr>
          <w:rFonts w:ascii="Times New Roman" w:hAnsi="Times New Roman"/>
        </w:rPr>
      </w:pPr>
      <w:r w:rsidRPr="0046787F">
        <w:t>Artículo 22.- Cualquier titular, o en su caso su representante legal, podrá ejercer los derechos de acceso, rectificación, cancelación y oposición previstos en la presente Ley. El ejercicio de cualquiera de ellos no es requisito previo ni impide el ejercicio de otro. Los datos personales deben ser resguardados de tal manera que permitan el ejercicio sin dilación de estos derechos</w:t>
      </w:r>
      <w:r w:rsidR="001273AE">
        <w:t>.</w:t>
      </w:r>
      <w:r w:rsidRPr="0046787F">
        <w:t xml:space="preserve"> </w:t>
      </w:r>
      <w:r w:rsidR="000667C5" w:rsidRPr="0046787F">
        <w:rPr>
          <w:rFonts w:ascii="Times New Roman" w:hAnsi="Times New Roman"/>
        </w:rPr>
        <w:fldChar w:fldCharType="begin"/>
      </w:r>
      <w:r w:rsidR="00866BD6">
        <w:rPr>
          <w:rFonts w:ascii="Times New Roman" w:hAnsi="Times New Roman"/>
        </w:rPr>
        <w:instrText xml:space="preserve"> ADDIN ZOTERO_ITEM CSL_CITATION {"citationID":"ODrTOYli","properties":{"custom":"(Diario Oficial de la Federaci\\uc0\\u243{}n, LFPDPPP 1)","formattedCitation":"(Diario Oficial de la Federaci\\uc0\\u243{}n, LFPDPPP 1)","plainCitation":"(Diario Oficial de la Federación, LFPDPPP 1)","dontUpdate":true,"noteIndex":0},"citationItems":[{"id":108,"uris":["http://zotero.org/users/local/6AQp0Fo7/items/5T99WQAE"],"uri":["http://zotero.org/users/local/6AQp0Fo7/items/5T99WQAE"],"itemData":{"id":108,"type":"article","title":"Ley Federal de Protección  de Datos Personales en Posesión de los Particulares","URL":"http://dof.gob.mx/nota_detalle.php?codigo=5150631&amp;fecha=05/07/2010","language":"Español","author":[{"family":"Diario Oficial de la Federación","given":""}],"issued":{"date-parts":[["2010",7,5]]},"accessed":{"date-parts":[["2016",9,28]]}},"locator":"1","label":"page"}],"schema":"https://github.com/citation-style-language/schema/raw/master/csl-citation.json"} </w:instrText>
      </w:r>
      <w:r w:rsidR="000667C5" w:rsidRPr="0046787F">
        <w:fldChar w:fldCharType="separate"/>
      </w:r>
      <w:r w:rsidR="00866BD6" w:rsidRPr="00866BD6">
        <w:t>(Diario Oficial de la Federación, LFPDPPP 1)</w:t>
      </w:r>
      <w:r w:rsidR="000667C5" w:rsidRPr="0046787F">
        <w:fldChar w:fldCharType="end"/>
      </w:r>
    </w:p>
    <w:p w:rsidR="00E64AD3" w:rsidRPr="000F68E3" w:rsidRDefault="00E64AD3" w:rsidP="000F68E3">
      <w:pPr>
        <w:spacing w:before="280" w:after="200"/>
        <w:ind w:right="49"/>
        <w:jc w:val="both"/>
        <w:rPr>
          <w:rFonts w:ascii="Times New Roman" w:hAnsi="Times New Roman"/>
        </w:rPr>
      </w:pPr>
      <w:r w:rsidRPr="0046787F">
        <w:t xml:space="preserve">A propósito de ello, Tenorio Cueto y Rivero describen: </w:t>
      </w:r>
    </w:p>
    <w:p w:rsidR="00E64AD3" w:rsidRPr="000F68E3" w:rsidRDefault="00E64AD3" w:rsidP="000F68E3">
      <w:pPr>
        <w:spacing w:before="280" w:after="200"/>
        <w:ind w:left="567" w:right="616"/>
        <w:jc w:val="both"/>
        <w:rPr>
          <w:rFonts w:ascii="Times New Roman" w:hAnsi="Times New Roman"/>
        </w:rPr>
      </w:pPr>
      <w:r w:rsidRPr="0046787F">
        <w:t>… cuando nos referimos a la protección de datos el derecho a la información obliga al responsable a informar sobre los datos que obran en su poder, pero de igual manera otorgan al titular de dichos datos a determinar que manejo quiere que se haga con ellos. Esto es conocido como la autodeterminación informativa</w:t>
      </w:r>
      <w:r w:rsidR="00F12688">
        <w:t>.</w:t>
      </w:r>
      <w:r w:rsidRPr="0046787F">
        <w:t xml:space="preserve"> </w:t>
      </w:r>
      <w:r w:rsidR="00093EC5" w:rsidRPr="0046787F">
        <w:rPr>
          <w:rFonts w:ascii="Times New Roman" w:hAnsi="Times New Roman"/>
        </w:rPr>
        <w:fldChar w:fldCharType="begin"/>
      </w:r>
      <w:r w:rsidR="00866BD6">
        <w:instrText xml:space="preserve"> ADDIN ZOTERO_ITEM CSL_CITATION {"citationID":"qqQUkCVT","properties":{"custom":"(Tenorio y Rivero 55)","formattedCitation":"(Tenorio y Rivero 55)","plainCitation":"(Tenorio y Rivero 55)","dontUpdate":true,"noteIndex":0},"citationItems":[{"id":937,"uris":["http://zotero.org/users/local/6AQp0Fo7/items/VPQKGCTR"],"uri":["http://zotero.org/users/local/6AQp0Fo7/items/VPQKGCTR"],"itemData":{"id":937,"type":"book","title":"Los datos personales en México: perspectivas y retos de su manejo en posesión de particulares","publisher":"Editorial Porrúa : Universidad Panamericana","publisher-place":"México","number-of-pages":"258","event-place":"México","ISBN":"978-607-09-0930-6","shortTitle":"Los datos personales en México","author":[{"family":"Tenorio Cueto","given":"Guillermo A."},{"family":"Rivero del Paso","given":"María"}],"issued":{"date-parts":[["2012"]]}},"locator":"55","label":"page"}],"schema":"https://github.com/citation-style-language/schema/raw/master/csl-citation.json"} </w:instrText>
      </w:r>
      <w:r w:rsidR="00093EC5" w:rsidRPr="0046787F">
        <w:rPr>
          <w:rFonts w:ascii="Times New Roman" w:hAnsi="Times New Roman"/>
        </w:rPr>
        <w:fldChar w:fldCharType="separate"/>
      </w:r>
      <w:r w:rsidR="00093EC5">
        <w:t>(Tenorio y Rivero 61</w:t>
      </w:r>
      <w:r w:rsidR="00093EC5" w:rsidRPr="00E74657">
        <w:t>)</w:t>
      </w:r>
      <w:r w:rsidR="00093EC5" w:rsidRPr="0046787F">
        <w:fldChar w:fldCharType="end"/>
      </w:r>
    </w:p>
    <w:p w:rsidR="00E64AD3" w:rsidRPr="000F68E3" w:rsidRDefault="00E64AD3" w:rsidP="000F68E3">
      <w:pPr>
        <w:spacing w:before="280" w:after="200"/>
        <w:jc w:val="both"/>
        <w:rPr>
          <w:rFonts w:ascii="Times New Roman" w:hAnsi="Times New Roman"/>
        </w:rPr>
      </w:pPr>
      <w:r w:rsidRPr="0046787F">
        <w:t>Como acotación y bajo el pretexto de establecer brevement</w:t>
      </w:r>
      <w:r w:rsidR="007B34B9">
        <w:t>e foco en la autodeterminación i</w:t>
      </w:r>
      <w:r w:rsidRPr="0046787F">
        <w:t xml:space="preserve">nformativa, se considera a Lucas Murillo, quién también se pronuncia al respecto en el libro titulado </w:t>
      </w:r>
      <w:r w:rsidRPr="0046787F">
        <w:rPr>
          <w:i/>
        </w:rPr>
        <w:t xml:space="preserve">El derecho a la autodeterminación informativa, </w:t>
      </w:r>
      <w:r w:rsidRPr="0046787F">
        <w:t>donde aclara porqu</w:t>
      </w:r>
      <w:r w:rsidR="00402FA6">
        <w:t>e</w:t>
      </w:r>
      <w:r w:rsidRPr="0046787F">
        <w:t xml:space="preserve"> prefiere este término sobre el de </w:t>
      </w:r>
      <w:r w:rsidRPr="0046787F">
        <w:rPr>
          <w:i/>
        </w:rPr>
        <w:t>Derecho a la Protección de Datos de Carácter Personal</w:t>
      </w:r>
      <w:r w:rsidRPr="0046787F">
        <w:t xml:space="preserve">: </w:t>
      </w:r>
    </w:p>
    <w:p w:rsidR="00E64AD3" w:rsidRPr="000F68E3" w:rsidRDefault="00E64AD3" w:rsidP="000F68E3">
      <w:pPr>
        <w:spacing w:before="280" w:after="200"/>
        <w:ind w:left="567" w:right="616"/>
        <w:jc w:val="both"/>
        <w:rPr>
          <w:rFonts w:ascii="Times New Roman" w:hAnsi="Times New Roman"/>
        </w:rPr>
      </w:pPr>
      <w:r w:rsidRPr="0046787F">
        <w:t xml:space="preserve">Me parece necesario advertir que he preferido utilizar la expresión "derecho a la autodeterminación informativa" en el título de mi intervención porque siempre me ha parecido más expresiva que otras adoptadas por los legisladores y por la doctrina para </w:t>
      </w:r>
      <w:r w:rsidRPr="0046787F">
        <w:lastRenderedPageBreak/>
        <w:t>denominarlo…he seguido utilizándola, aun siendo consciente, de que ciertamente, el derecho positivo no la recoge… nada más lejos de mi intención que entablar una disputa sobre los nombres cuando está claro que cualquiera de los dos mencionados identifica esta figura y es igualmente evidente que lo importante es el contenido que encierra</w:t>
      </w:r>
      <w:r w:rsidR="00F12688">
        <w:t>.</w:t>
      </w:r>
      <w:r w:rsidRPr="0046787F">
        <w:t xml:space="preserve"> </w:t>
      </w:r>
      <w:r w:rsidR="003869F4">
        <w:rPr>
          <w:rFonts w:ascii="Times New Roman" w:hAnsi="Times New Roman"/>
        </w:rPr>
        <w:fldChar w:fldCharType="begin"/>
      </w:r>
      <w:r w:rsidR="00866BD6">
        <w:rPr>
          <w:rFonts w:ascii="Times New Roman" w:hAnsi="Times New Roman"/>
        </w:rPr>
        <w:instrText xml:space="preserve"> ADDIN ZOTERO_ITEM CSL_CITATION {"citationID":"e8bwZgXn","properties":{"custom":"(Murillo y Pi\\uc0\\u241{}ar 93)","formattedCitation":"(Murillo y Pi\\uc0\\u241{}ar 93)","plainCitation":"(Murillo y Piñar 93)","dontUpdate":true,"noteIndex":0},"citationItems":[{"id":932,"uris":["http://zotero.org/users/local/6AQp0Fo7/items/G7X73X9W"],"uri":["http://zotero.org/users/local/6AQp0Fo7/items/G7X73X9W"],"itemData":{"id":932,"type":"book","title":"El derecho a la autodeterminacion informativa","publisher":"Fundacion Coloquio Juridico Europeo","publisher-place":"Madrid","number-of-pages":"179","source":"Gemeinsamer Bibliotheksverbund ISBN","event-place":"Madrid","ISBN":"978-84-613-3470-4","note":"OCLC: 699212683","language":"spa","author":[{"family":"Lucas Murillo de la Cueva","given":"Pablo Lucas"},{"family":"Piñar Mañas","given":"José Luis"}],"issued":{"date-parts":[["2009"]]}},"locator":"93","label":"page"}],"schema":"https://github.com/citation-style-language/schema/raw/master/csl-citation.json"} </w:instrText>
      </w:r>
      <w:r w:rsidR="003869F4">
        <w:fldChar w:fldCharType="separate"/>
      </w:r>
      <w:r w:rsidR="00866BD6" w:rsidRPr="00866BD6">
        <w:t>(Murillo y Piñar 93)</w:t>
      </w:r>
      <w:r w:rsidR="003869F4">
        <w:fldChar w:fldCharType="end"/>
      </w:r>
    </w:p>
    <w:p w:rsidR="00E64AD3" w:rsidRPr="000F68E3" w:rsidRDefault="00E64AD3" w:rsidP="000F68E3">
      <w:pPr>
        <w:spacing w:before="280" w:after="200"/>
        <w:ind w:right="49"/>
        <w:jc w:val="both"/>
        <w:rPr>
          <w:rFonts w:ascii="Times New Roman" w:hAnsi="Times New Roman"/>
        </w:rPr>
      </w:pPr>
      <w:r w:rsidRPr="0046787F">
        <w:t>Tras la pequeña digresión, se continúa con la inspección a los denominados Derechos ARCO (</w:t>
      </w:r>
      <w:r>
        <w:t>A</w:t>
      </w:r>
      <w:r w:rsidRPr="0046787F">
        <w:t xml:space="preserve">cceso, </w:t>
      </w:r>
      <w:r>
        <w:t>R</w:t>
      </w:r>
      <w:r w:rsidRPr="0046787F">
        <w:t xml:space="preserve">ectificación, </w:t>
      </w:r>
      <w:r>
        <w:t>C</w:t>
      </w:r>
      <w:r w:rsidRPr="0046787F">
        <w:t xml:space="preserve">ancelación y </w:t>
      </w:r>
      <w:r>
        <w:t>O</w:t>
      </w:r>
      <w:r w:rsidRPr="0046787F">
        <w:t>posición), transcritos textualmente de la L</w:t>
      </w:r>
      <w:r>
        <w:t>F</w:t>
      </w:r>
      <w:r w:rsidRPr="0046787F">
        <w:t>PDPPP para su mejor comprensión:</w:t>
      </w:r>
    </w:p>
    <w:p w:rsidR="00E64AD3" w:rsidRPr="000F68E3" w:rsidRDefault="00E64AD3" w:rsidP="000F68E3">
      <w:pPr>
        <w:spacing w:before="280" w:after="200"/>
        <w:ind w:left="567" w:right="616"/>
        <w:jc w:val="both"/>
        <w:rPr>
          <w:rFonts w:ascii="Times New Roman" w:hAnsi="Times New Roman"/>
        </w:rPr>
      </w:pPr>
      <w:r w:rsidRPr="0046787F">
        <w:t>Artículo 23.- Los titulares tienen derecho a acceder a sus datos personales que obren en poder del responsable, así como conocer el Aviso de Privacidad al que está sujeto el tratamiento.</w:t>
      </w:r>
    </w:p>
    <w:p w:rsidR="00E64AD3" w:rsidRPr="000F68E3" w:rsidRDefault="00E64AD3" w:rsidP="000F68E3">
      <w:pPr>
        <w:spacing w:before="280" w:after="200"/>
        <w:ind w:left="567" w:right="616"/>
        <w:jc w:val="both"/>
        <w:rPr>
          <w:rFonts w:ascii="Times New Roman" w:hAnsi="Times New Roman"/>
        </w:rPr>
      </w:pPr>
      <w:r w:rsidRPr="0046787F">
        <w:t>Artículo 24.- El titular de los datos tendrá derecho a rectificarlos cuando sean inexactos o incompletos.</w:t>
      </w:r>
    </w:p>
    <w:p w:rsidR="00E64AD3" w:rsidRPr="000F68E3" w:rsidRDefault="00E64AD3" w:rsidP="000F68E3">
      <w:pPr>
        <w:spacing w:before="280" w:after="200"/>
        <w:ind w:left="567" w:right="616"/>
        <w:jc w:val="both"/>
        <w:rPr>
          <w:rFonts w:ascii="Times New Roman" w:hAnsi="Times New Roman"/>
        </w:rPr>
      </w:pPr>
      <w:r w:rsidRPr="0046787F">
        <w:t xml:space="preserve"> Artículo 25.- El titular tendrá en todo momento el derecho a cancelar sus datos personales.</w:t>
      </w:r>
    </w:p>
    <w:p w:rsidR="00E64AD3" w:rsidRPr="000F68E3" w:rsidRDefault="00E64AD3" w:rsidP="000F68E3">
      <w:pPr>
        <w:spacing w:before="280" w:after="200"/>
        <w:ind w:left="567" w:right="616"/>
        <w:jc w:val="both"/>
        <w:rPr>
          <w:rFonts w:ascii="Times New Roman" w:hAnsi="Times New Roman"/>
        </w:rPr>
      </w:pPr>
      <w:r w:rsidRPr="0046787F">
        <w:t>Artículo 26.- El responsable no estará obligado a cancelar los datos personales cuando:</w:t>
      </w:r>
    </w:p>
    <w:p w:rsidR="00E64AD3" w:rsidRPr="0046787F" w:rsidRDefault="00E64AD3" w:rsidP="000F68E3">
      <w:pPr>
        <w:pStyle w:val="Listavistosa-nfasis11"/>
        <w:numPr>
          <w:ilvl w:val="0"/>
          <w:numId w:val="40"/>
        </w:numPr>
        <w:spacing w:before="280" w:after="280" w:line="360" w:lineRule="auto"/>
        <w:ind w:right="616"/>
        <w:jc w:val="both"/>
      </w:pPr>
      <w:r w:rsidRPr="0046787F">
        <w:rPr>
          <w:szCs w:val="24"/>
        </w:rPr>
        <w:t>Se refiera a las partes de un contrato privado, social o administrativo y sean necesarios para su desarrollo y cumplimiento;</w:t>
      </w:r>
    </w:p>
    <w:p w:rsidR="00E64AD3" w:rsidRPr="000F68E3" w:rsidRDefault="00E64AD3" w:rsidP="000F68E3">
      <w:pPr>
        <w:spacing w:before="280" w:after="200"/>
        <w:ind w:left="567" w:right="616"/>
        <w:jc w:val="both"/>
        <w:rPr>
          <w:rFonts w:ascii="Times New Roman" w:hAnsi="Times New Roman"/>
        </w:rPr>
      </w:pPr>
      <w:r w:rsidRPr="0046787F">
        <w:t>II. Deban ser tratados por disposición legal;</w:t>
      </w:r>
    </w:p>
    <w:p w:rsidR="00E64AD3" w:rsidRPr="000F68E3" w:rsidRDefault="00E64AD3" w:rsidP="000F68E3">
      <w:pPr>
        <w:spacing w:before="280" w:after="200"/>
        <w:ind w:left="567" w:right="616"/>
        <w:jc w:val="both"/>
        <w:rPr>
          <w:rFonts w:ascii="Times New Roman" w:hAnsi="Times New Roman"/>
        </w:rPr>
      </w:pPr>
      <w:r w:rsidRPr="0046787F">
        <w:lastRenderedPageBreak/>
        <w:t>III. Obstaculice actuaciones judiciales o administrativas vinculadas a obligaciones fiscales, la investigación y persecución de delitos o la actualización de sanciones administrativas;</w:t>
      </w:r>
    </w:p>
    <w:p w:rsidR="00E64AD3" w:rsidRPr="000F68E3" w:rsidRDefault="00E64AD3" w:rsidP="000F68E3">
      <w:pPr>
        <w:spacing w:before="280" w:after="200"/>
        <w:ind w:left="567" w:right="616"/>
        <w:jc w:val="both"/>
        <w:rPr>
          <w:rFonts w:ascii="Times New Roman" w:hAnsi="Times New Roman"/>
        </w:rPr>
      </w:pPr>
      <w:r w:rsidRPr="0046787F">
        <w:t>IV. Sean necesarios para proteger los intereses jurídicamente tutelados del titular;</w:t>
      </w:r>
    </w:p>
    <w:p w:rsidR="00E64AD3" w:rsidRPr="000F68E3" w:rsidRDefault="00E64AD3" w:rsidP="000F68E3">
      <w:pPr>
        <w:spacing w:before="280" w:after="200"/>
        <w:ind w:left="567" w:right="616"/>
        <w:jc w:val="both"/>
        <w:rPr>
          <w:rFonts w:ascii="Times New Roman" w:hAnsi="Times New Roman"/>
        </w:rPr>
      </w:pPr>
      <w:r w:rsidRPr="0046787F">
        <w:t>V. Sean necesarios para realizar una acción en función del interés público;</w:t>
      </w:r>
    </w:p>
    <w:p w:rsidR="00E64AD3" w:rsidRPr="000F68E3" w:rsidRDefault="00E64AD3" w:rsidP="000F68E3">
      <w:pPr>
        <w:spacing w:before="280" w:after="200"/>
        <w:ind w:left="567" w:right="616"/>
        <w:jc w:val="both"/>
        <w:rPr>
          <w:rFonts w:ascii="Times New Roman" w:hAnsi="Times New Roman"/>
        </w:rPr>
      </w:pPr>
      <w:r w:rsidRPr="0046787F">
        <w:t>VI. Sean necesarios para cumplir con una obligación legalmente adquirida por el titular, y</w:t>
      </w:r>
    </w:p>
    <w:p w:rsidR="00E64AD3" w:rsidRPr="000F68E3" w:rsidRDefault="00E64AD3" w:rsidP="000F68E3">
      <w:pPr>
        <w:spacing w:before="280" w:after="200"/>
        <w:ind w:left="567" w:right="616"/>
        <w:jc w:val="both"/>
        <w:rPr>
          <w:rFonts w:ascii="Times New Roman" w:hAnsi="Times New Roman"/>
        </w:rPr>
      </w:pPr>
      <w:r w:rsidRPr="0046787F">
        <w:t>VII. Sean objeto de tratamiento para la prevención o para el diagnóstico médico o la gestión de servicios de salud, siempre que dicho tratamiento se realice por un profesional de la salud sujeto a un deber de secreto.</w:t>
      </w:r>
    </w:p>
    <w:p w:rsidR="00E64AD3" w:rsidRPr="000F68E3" w:rsidRDefault="00E64AD3" w:rsidP="000F68E3">
      <w:pPr>
        <w:spacing w:before="280" w:after="200"/>
        <w:ind w:left="567" w:right="616"/>
        <w:jc w:val="both"/>
        <w:rPr>
          <w:rFonts w:ascii="Times New Roman" w:hAnsi="Times New Roman"/>
        </w:rPr>
      </w:pPr>
      <w:r w:rsidRPr="0046787F">
        <w:t>Artículo 27.- El titular tendrá derecho en todo momento y por causa legítima a oponerse al tratamiento de sus datos. De resultar procedente, el responsable no podrá tratar los datos relativos al titular</w:t>
      </w:r>
      <w:r w:rsidR="00F12688">
        <w:t>.</w:t>
      </w:r>
      <w:r w:rsidRPr="0046787F">
        <w:t xml:space="preserve"> </w:t>
      </w:r>
      <w:r w:rsidR="00B93E49" w:rsidRPr="0046787F">
        <w:rPr>
          <w:rFonts w:ascii="Times New Roman" w:hAnsi="Times New Roman"/>
        </w:rPr>
        <w:fldChar w:fldCharType="begin"/>
      </w:r>
      <w:r w:rsidR="00866BD6">
        <w:rPr>
          <w:rFonts w:ascii="Times New Roman" w:hAnsi="Times New Roman"/>
        </w:rPr>
        <w:instrText xml:space="preserve"> ADDIN ZOTERO_ITEM CSL_CITATION {"citationID":"XaaR8iaL","properties":{"custom":"(Diario Oficial de la Federaci\\uc0\\u243{}n, LFPDPPP 1)","formattedCitation":"(Diario Oficial de la Federaci\\uc0\\u243{}n, LFPDPPP 1)","plainCitation":"(Diario Oficial de la Federación, LFPDPPP 1)","dontUpdate":true,"noteIndex":0},"citationItems":[{"id":108,"uris":["http://zotero.org/users/local/6AQp0Fo7/items/5T99WQAE"],"uri":["http://zotero.org/users/local/6AQp0Fo7/items/5T99WQAE"],"itemData":{"id":108,"type":"article","title":"Ley Federal de Protección  de Datos Personales en Posesión de los Particulares","URL":"http://dof.gob.mx/nota_detalle.php?codigo=5150631&amp;fecha=05/07/2010","language":"Español","author":[{"family":"Diario Oficial de la Federación","given":""}],"issued":{"date-parts":[["2010",7,5]]},"accessed":{"date-parts":[["2016",9,28]]}},"locator":"1","label":"page"}],"schema":"https://github.com/citation-style-language/schema/raw/master/csl-citation.json"} </w:instrText>
      </w:r>
      <w:r w:rsidR="00B93E49" w:rsidRPr="0046787F">
        <w:fldChar w:fldCharType="separate"/>
      </w:r>
      <w:r w:rsidR="00866BD6" w:rsidRPr="00866BD6">
        <w:t>(Diario Oficial de la Federación, LFPDPPP 1)</w:t>
      </w:r>
      <w:r w:rsidR="00B93E49" w:rsidRPr="0046787F">
        <w:fldChar w:fldCharType="end"/>
      </w:r>
    </w:p>
    <w:p w:rsidR="00E64AD3" w:rsidRPr="000F68E3" w:rsidRDefault="00E64AD3" w:rsidP="000F68E3">
      <w:pPr>
        <w:spacing w:before="280" w:after="200"/>
        <w:ind w:right="49"/>
        <w:jc w:val="both"/>
        <w:rPr>
          <w:rFonts w:ascii="Times New Roman" w:hAnsi="Times New Roman"/>
        </w:rPr>
      </w:pPr>
      <w:r w:rsidRPr="0046787F">
        <w:t>De acuerdo a Tenorio Cueto y Rivero, la legislación describe que cualquier particular tiene derecho a acceder a sus datos personales cuando estén en poder de un responsable y que en el caso de que este acceso sea negado puedan accionarse mecanismos legales que lo posibiliten. El punto de partida es una solicitud ante la institución correspondiente</w:t>
      </w:r>
      <w:r w:rsidR="00B93181">
        <w:t>.</w:t>
      </w:r>
      <w:r w:rsidRPr="0046787F">
        <w:t xml:space="preserve"> </w:t>
      </w:r>
      <w:r w:rsidR="00CA2762" w:rsidRPr="0046787F">
        <w:rPr>
          <w:rFonts w:ascii="Times New Roman" w:hAnsi="Times New Roman"/>
        </w:rPr>
        <w:fldChar w:fldCharType="begin"/>
      </w:r>
      <w:r w:rsidR="00866BD6">
        <w:instrText xml:space="preserve"> ADDIN ZOTERO_ITEM CSL_CITATION {"citationID":"MgC0OmVx","properties":{"custom":"(Tenorio y Rivero 55)","formattedCitation":"(Tenorio y Rivero 55)","plainCitation":"(Tenorio y Rivero 55)","dontUpdate":true,"noteIndex":0},"citationItems":[{"id":937,"uris":["http://zotero.org/users/local/6AQp0Fo7/items/VPQKGCTR"],"uri":["http://zotero.org/users/local/6AQp0Fo7/items/VPQKGCTR"],"itemData":{"id":937,"type":"book","title":"Los datos personales en México: perspectivas y retos de su manejo en posesión de particulares","publisher":"Editorial Porrúa : Universidad Panamericana","publisher-place":"México","number-of-pages":"258","event-place":"México","ISBN":"978-607-09-0930-6","shortTitle":"Los datos personales en México","author":[{"family":"Tenorio Cueto","given":"Guillermo A."},{"family":"Rivero del Paso","given":"María"}],"issued":{"date-parts":[["2012"]]}},"locator":"55","label":"page"}],"schema":"https://github.com/citation-style-language/schema/raw/master/csl-citation.json"} </w:instrText>
      </w:r>
      <w:r w:rsidR="00CA2762" w:rsidRPr="0046787F">
        <w:rPr>
          <w:rFonts w:ascii="Times New Roman" w:hAnsi="Times New Roman"/>
        </w:rPr>
        <w:fldChar w:fldCharType="separate"/>
      </w:r>
      <w:r w:rsidR="00CA2762">
        <w:t xml:space="preserve">(Tenorio y Rivero </w:t>
      </w:r>
      <w:r w:rsidR="001B4E71">
        <w:t>62</w:t>
      </w:r>
      <w:r w:rsidR="00CA2762" w:rsidRPr="00E74657">
        <w:t>)</w:t>
      </w:r>
      <w:r w:rsidR="00CA2762" w:rsidRPr="0046787F">
        <w:fldChar w:fldCharType="end"/>
      </w:r>
      <w:r w:rsidR="00E33AD6" w:rsidRPr="0046787F" w:rsidDel="00CA2762">
        <w:t xml:space="preserve"> </w:t>
      </w:r>
    </w:p>
    <w:p w:rsidR="00E64AD3" w:rsidRPr="000F68E3" w:rsidRDefault="00E64AD3" w:rsidP="000F68E3">
      <w:pPr>
        <w:spacing w:before="280" w:after="200"/>
        <w:jc w:val="both"/>
        <w:rPr>
          <w:rFonts w:ascii="Times New Roman" w:hAnsi="Times New Roman"/>
        </w:rPr>
      </w:pPr>
      <w:r w:rsidRPr="0046787F">
        <w:lastRenderedPageBreak/>
        <w:t xml:space="preserve">Del derecho a la rectificación, los autores señalan su concomitancia con el acceso, pues queda claro que no puede realizarse lo segundo, lo tercero o lo cuarto sin lo primero. Por supuesto tiene consecuencias jurídicas diversas y como tal, implica la modificación de informaciones personales que sean equivocadas o estén incompletas. En este caso el titular tiene el derecho a obligar al responsable a rectificar el dato, que puede ser de acuerdo a Raúl Bertelsen, ex Ministro del Tribunal Constitucional de Chile (citado por ellos): </w:t>
      </w:r>
    </w:p>
    <w:p w:rsidR="00E64AD3" w:rsidRPr="000F68E3" w:rsidRDefault="00E64AD3" w:rsidP="000F68E3">
      <w:pPr>
        <w:spacing w:before="280" w:after="200"/>
        <w:ind w:left="567" w:right="616"/>
        <w:jc w:val="both"/>
        <w:rPr>
          <w:rFonts w:ascii="Times New Roman" w:hAnsi="Times New Roman"/>
        </w:rPr>
      </w:pPr>
      <w:r w:rsidRPr="0046787F">
        <w:t>a) erróneo o inexacto, es decir aquel dato que, pretendiendo asumir alguna referencia informativa por su inexactitud no completa adecuadamente la información; b) equívoco, cuando la información referida proveniente del dato conduce a diversas interpretaciones poco claras o; c) incompleto, es decir una información parcialmente cierta</w:t>
      </w:r>
      <w:r w:rsidR="00FE49A1">
        <w:t>.</w:t>
      </w:r>
      <w:r w:rsidRPr="0046787F">
        <w:t xml:space="preserve"> </w:t>
      </w:r>
      <w:r w:rsidR="00391F35" w:rsidRPr="0046787F">
        <w:rPr>
          <w:rFonts w:ascii="Times New Roman" w:hAnsi="Times New Roman"/>
        </w:rPr>
        <w:fldChar w:fldCharType="begin"/>
      </w:r>
      <w:r w:rsidR="00866BD6">
        <w:rPr>
          <w:rFonts w:ascii="Times New Roman" w:hAnsi="Times New Roman"/>
        </w:rPr>
        <w:instrText xml:space="preserve"> ADDIN ZOTERO_ITEM CSL_CITATION {"citationID":"072QwPVS","properties":{"custom":"(Tenorio y Rivero 55)","formattedCitation":"(Tenorio y Rivero 55)","plainCitation":"(Tenorio y Rivero 55)","dontUpdate":true,"noteIndex":0},"citationItems":[{"id":937,"uris":["http://zotero.org/users/local/6AQp0Fo7/items/VPQKGCTR"],"uri":["http://zotero.org/users/local/6AQp0Fo7/items/VPQKGCTR"],"itemData":{"id":937,"type":"book","title":"Los datos personales en México: perspectivas y retos de su manejo en posesión de particulares","publisher":"Editorial Porrúa : Universidad Panamericana","publisher-place":"México","number-of-pages":"258","event-place":"México","ISBN":"978-607-09-0930-6","shortTitle":"Los datos personales en México","author":[{"family":"Tenorio Cueto","given":"Guillermo A."},{"family":"Rivero del Paso","given":"María"}],"issued":{"date-parts":[["2012"]]}},"locator":"55","label":"page"}],"schema":"https://github.com/citation-style-language/schema/raw/master/csl-citation.json"} </w:instrText>
      </w:r>
      <w:r w:rsidR="00391F35" w:rsidRPr="0046787F">
        <w:fldChar w:fldCharType="separate"/>
      </w:r>
      <w:r w:rsidR="00391F35">
        <w:t>(Tenorio y Rivero 62-63</w:t>
      </w:r>
      <w:r w:rsidR="00391F35" w:rsidRPr="00E74657">
        <w:t>)</w:t>
      </w:r>
      <w:r w:rsidR="00391F35" w:rsidRPr="0046787F">
        <w:fldChar w:fldCharType="end"/>
      </w:r>
    </w:p>
    <w:p w:rsidR="00E64AD3" w:rsidRPr="000F68E3" w:rsidRDefault="00E64AD3" w:rsidP="000F68E3">
      <w:pPr>
        <w:spacing w:before="280" w:after="200"/>
        <w:jc w:val="both"/>
        <w:rPr>
          <w:rFonts w:ascii="Times New Roman" w:hAnsi="Times New Roman"/>
        </w:rPr>
      </w:pPr>
      <w:r w:rsidRPr="0046787F">
        <w:t xml:space="preserve">Dentro de la legislación mexicana el derecho de rectificación implica un período de bloqueo que permite al responsable conservar los datos, para efectos de cumplir con las </w:t>
      </w:r>
      <w:r w:rsidRPr="00F96DCF">
        <w:rPr>
          <w:i/>
        </w:rPr>
        <w:t>responsabilidades nacidas del tratamiento</w:t>
      </w:r>
      <w:r w:rsidRPr="0046787F">
        <w:t>, sin embargo, la cancelación de este derecho se agotará cuando venza el tiempo de bloqueo establecido por la ley</w:t>
      </w:r>
      <w:r w:rsidR="00B93181">
        <w:t>.</w:t>
      </w:r>
      <w:r w:rsidRPr="0046787F">
        <w:t xml:space="preserve"> </w:t>
      </w:r>
      <w:r w:rsidR="00984BCC" w:rsidRPr="0046787F">
        <w:rPr>
          <w:rFonts w:ascii="Times New Roman" w:hAnsi="Times New Roman"/>
        </w:rPr>
        <w:fldChar w:fldCharType="begin"/>
      </w:r>
      <w:r w:rsidR="00866BD6">
        <w:rPr>
          <w:rFonts w:ascii="Times New Roman" w:hAnsi="Times New Roman"/>
        </w:rPr>
        <w:instrText xml:space="preserve"> ADDIN ZOTERO_ITEM CSL_CITATION {"citationID":"zC35g2wb","properties":{"custom":"(Tenorio y Rivero 55)","formattedCitation":"(Tenorio y Rivero 55)","plainCitation":"(Tenorio y Rivero 55)","dontUpdate":true,"noteIndex":0},"citationItems":[{"id":937,"uris":["http://zotero.org/users/local/6AQp0Fo7/items/VPQKGCTR"],"uri":["http://zotero.org/users/local/6AQp0Fo7/items/VPQKGCTR"],"itemData":{"id":937,"type":"book","title":"Los datos personales en México: perspectivas y retos de su manejo en posesión de particulares","publisher":"Editorial Porrúa : Universidad Panamericana","publisher-place":"México","number-of-pages":"258","event-place":"México","ISBN":"978-607-09-0930-6","shortTitle":"Los datos personales en México","author":[{"family":"Tenorio Cueto","given":"Guillermo A."},{"family":"Rivero del Paso","given":"María"}],"issued":{"date-parts":[["2012"]]}},"locator":"55","label":"page"}],"schema":"https://github.com/citation-style-language/schema/raw/master/csl-citation.json"} </w:instrText>
      </w:r>
      <w:r w:rsidR="00984BCC" w:rsidRPr="0046787F">
        <w:fldChar w:fldCharType="separate"/>
      </w:r>
      <w:r w:rsidR="00984BCC">
        <w:t>(Tenorio y Rivero 63</w:t>
      </w:r>
      <w:r w:rsidR="00984BCC" w:rsidRPr="00E74657">
        <w:t>)</w:t>
      </w:r>
      <w:r w:rsidR="00984BCC" w:rsidRPr="0046787F">
        <w:fldChar w:fldCharType="end"/>
      </w:r>
    </w:p>
    <w:p w:rsidR="00E64AD3" w:rsidRPr="000F68E3" w:rsidRDefault="00E64AD3" w:rsidP="000F68E3">
      <w:pPr>
        <w:spacing w:before="280" w:after="200"/>
        <w:jc w:val="both"/>
        <w:rPr>
          <w:rFonts w:ascii="Times New Roman" w:hAnsi="Times New Roman"/>
        </w:rPr>
      </w:pPr>
      <w:r w:rsidRPr="0046787F">
        <w:t xml:space="preserve">El derecho a la cancelación supone también un período de bloqueo en la ley mexicana, por lo que su aplicación no es inmediata. Esto a los ojos de Tenorio y Rivero es un error, pues debiera diferenciarse la cancelación del bloqueo, </w:t>
      </w:r>
      <w:r>
        <w:t>pues</w:t>
      </w:r>
      <w:r w:rsidRPr="0046787F">
        <w:t xml:space="preserve"> lo primero refiere a la eliminación de esa información de manera permanente y lo segundo comprende solo su suspensión de manera temporal</w:t>
      </w:r>
      <w:r w:rsidR="00B93181">
        <w:t>.</w:t>
      </w:r>
      <w:r w:rsidRPr="0046787F">
        <w:t xml:space="preserve"> </w:t>
      </w:r>
      <w:r w:rsidR="00F1751C" w:rsidRPr="0046787F">
        <w:rPr>
          <w:rFonts w:ascii="Times New Roman" w:hAnsi="Times New Roman"/>
        </w:rPr>
        <w:fldChar w:fldCharType="begin"/>
      </w:r>
      <w:r w:rsidR="00866BD6">
        <w:rPr>
          <w:rFonts w:ascii="Times New Roman" w:hAnsi="Times New Roman"/>
        </w:rPr>
        <w:instrText xml:space="preserve"> ADDIN ZOTERO_ITEM CSL_CITATION {"citationID":"4nSA6bh5","properties":{"custom":"(Tenorio y Rivero 55)","formattedCitation":"(Tenorio y Rivero 55)","plainCitation":"(Tenorio y Rivero 55)","dontUpdate":true,"noteIndex":0},"citationItems":[{"id":937,"uris":["http://zotero.org/users/local/6AQp0Fo7/items/VPQKGCTR"],"uri":["http://zotero.org/users/local/6AQp0Fo7/items/VPQKGCTR"],"itemData":{"id":937,"type":"book","title":"Los datos personales en México: perspectivas y retos de su manejo en posesión de particulares","publisher":"Editorial Porrúa : Universidad Panamericana","publisher-place":"México","number-of-pages":"258","event-place":"México","ISBN":"978-607-09-0930-6","shortTitle":"Los datos personales en México","author":[{"family":"Tenorio Cueto","given":"Guillermo A."},{"family":"Rivero del Paso","given":"María"}],"issued":{"date-parts":[["2012"]]}},"locator":"55","label":"page"}],"schema":"https://github.com/citation-style-language/schema/raw/master/csl-citation.json"} </w:instrText>
      </w:r>
      <w:r w:rsidR="00F1751C" w:rsidRPr="0046787F">
        <w:fldChar w:fldCharType="separate"/>
      </w:r>
      <w:r w:rsidR="00F1751C">
        <w:t>(Tenorio y Rivero 63-64</w:t>
      </w:r>
      <w:r w:rsidR="00F1751C" w:rsidRPr="00E74657">
        <w:t>)</w:t>
      </w:r>
      <w:r w:rsidR="00F1751C" w:rsidRPr="0046787F">
        <w:fldChar w:fldCharType="end"/>
      </w:r>
    </w:p>
    <w:p w:rsidR="00E64AD3" w:rsidRPr="000F68E3" w:rsidRDefault="00E64AD3" w:rsidP="000F68E3">
      <w:pPr>
        <w:spacing w:before="280" w:after="200"/>
        <w:jc w:val="both"/>
        <w:rPr>
          <w:rFonts w:ascii="Times New Roman" w:hAnsi="Times New Roman"/>
        </w:rPr>
      </w:pPr>
      <w:r w:rsidRPr="0046787F">
        <w:t xml:space="preserve">Por último, el derecho de oposición implica una acción de negación por parte del titular, </w:t>
      </w:r>
      <w:r w:rsidR="00BA3B5D">
        <w:t>de</w:t>
      </w:r>
      <w:r w:rsidRPr="0046787F">
        <w:t xml:space="preserve"> </w:t>
      </w:r>
      <w:r w:rsidR="001C6AE7" w:rsidRPr="0046787F">
        <w:t>cómo</w:t>
      </w:r>
      <w:r w:rsidRPr="0046787F">
        <w:t xml:space="preserve"> son manejados sus datos</w:t>
      </w:r>
      <w:r w:rsidR="00BA3B5D">
        <w:t xml:space="preserve"> y</w:t>
      </w:r>
      <w:r w:rsidRPr="0046787F">
        <w:t xml:space="preserve"> que pueden ser utilizados </w:t>
      </w:r>
      <w:r w:rsidRPr="0046787F">
        <w:lastRenderedPageBreak/>
        <w:t>con fines publicitarios, de investigación, encuestas, etc. La diferencia sustancial y el porqué de su existencia radica en que mientras la cancelación busca la eliminación, la oposición si acuerda su utilización, pero la limita a los fines para que fueron facilitados los datos</w:t>
      </w:r>
      <w:r w:rsidR="00B93181">
        <w:t>.</w:t>
      </w:r>
      <w:r w:rsidRPr="0046787F">
        <w:t xml:space="preserve"> </w:t>
      </w:r>
      <w:r w:rsidR="00A73F82" w:rsidRPr="0046787F">
        <w:rPr>
          <w:rFonts w:ascii="Times New Roman" w:hAnsi="Times New Roman"/>
        </w:rPr>
        <w:fldChar w:fldCharType="begin"/>
      </w:r>
      <w:r w:rsidR="00866BD6">
        <w:rPr>
          <w:rFonts w:ascii="Times New Roman" w:hAnsi="Times New Roman"/>
        </w:rPr>
        <w:instrText xml:space="preserve"> ADDIN ZOTERO_ITEM CSL_CITATION {"citationID":"mQ5oax8y","properties":{"custom":"(Tenorio y Rivero 55)","formattedCitation":"(Tenorio y Rivero 55)","plainCitation":"(Tenorio y Rivero 55)","dontUpdate":true,"noteIndex":0},"citationItems":[{"id":937,"uris":["http://zotero.org/users/local/6AQp0Fo7/items/VPQKGCTR"],"uri":["http://zotero.org/users/local/6AQp0Fo7/items/VPQKGCTR"],"itemData":{"id":937,"type":"book","title":"Los datos personales en México: perspectivas y retos de su manejo en posesión de particulares","publisher":"Editorial Porrúa : Universidad Panamericana","publisher-place":"México","number-of-pages":"258","event-place":"México","ISBN":"978-607-09-0930-6","shortTitle":"Los datos personales en México","author":[{"family":"Tenorio Cueto","given":"Guillermo A."},{"family":"Rivero del Paso","given":"María"}],"issued":{"date-parts":[["2012"]]}},"locator":"55","label":"page"}],"schema":"https://github.com/citation-style-language/schema/raw/master/csl-citation.json"} </w:instrText>
      </w:r>
      <w:r w:rsidR="00A73F82" w:rsidRPr="0046787F">
        <w:fldChar w:fldCharType="separate"/>
      </w:r>
      <w:r w:rsidR="00A73F82">
        <w:t>(Tenorio y Rivero 64</w:t>
      </w:r>
      <w:r w:rsidR="00A73F82" w:rsidRPr="00E74657">
        <w:t>)</w:t>
      </w:r>
      <w:r w:rsidR="00A73F82" w:rsidRPr="0046787F">
        <w:fldChar w:fldCharType="end"/>
      </w:r>
    </w:p>
    <w:tbl>
      <w:tblPr>
        <w:tblW w:w="0" w:type="auto"/>
        <w:tblInd w:w="-10" w:type="dxa"/>
        <w:tblLayout w:type="fixed"/>
        <w:tblLook w:val="0000" w:firstRow="0" w:lastRow="0" w:firstColumn="0" w:lastColumn="0" w:noHBand="0" w:noVBand="0"/>
      </w:tblPr>
      <w:tblGrid>
        <w:gridCol w:w="1986"/>
        <w:gridCol w:w="7371"/>
      </w:tblGrid>
      <w:tr w:rsidR="00E64AD3" w:rsidRPr="00C41D9E" w:rsidTr="000F68E3">
        <w:trPr>
          <w:trHeight w:val="207"/>
        </w:trPr>
        <w:tc>
          <w:tcPr>
            <w:tcW w:w="9357" w:type="dxa"/>
            <w:gridSpan w:val="2"/>
            <w:tcBorders>
              <w:top w:val="single" w:sz="4" w:space="0" w:color="000000"/>
              <w:left w:val="single" w:sz="4" w:space="0" w:color="000000"/>
              <w:bottom w:val="single" w:sz="4" w:space="0" w:color="000000"/>
              <w:right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t>Derechos ARCO</w:t>
            </w:r>
          </w:p>
        </w:tc>
      </w:tr>
      <w:tr w:rsidR="00111C80" w:rsidRPr="00C41D9E" w:rsidTr="000F68E3">
        <w:tc>
          <w:tcPr>
            <w:tcW w:w="1986"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t>Acceso</w:t>
            </w: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E64AD3" w:rsidRPr="00774E4E" w:rsidRDefault="00E64AD3" w:rsidP="00C20182">
            <w:pPr>
              <w:pStyle w:val="Textotabla"/>
              <w:spacing w:line="240" w:lineRule="auto"/>
            </w:pPr>
            <w:r w:rsidRPr="00774E4E">
              <w:t>Los titulares tienen derecho a acceder a sus datos personales que obren en poder del responsable, así como conocer el Aviso de Privacidad al que está sujeto el tratamiento.</w:t>
            </w:r>
          </w:p>
        </w:tc>
      </w:tr>
      <w:tr w:rsidR="00111C80" w:rsidRPr="00C41D9E" w:rsidTr="000F68E3">
        <w:tc>
          <w:tcPr>
            <w:tcW w:w="1986"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t>Rectificación</w:t>
            </w: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E64AD3" w:rsidRPr="00774E4E" w:rsidRDefault="00E64AD3" w:rsidP="00C20182">
            <w:pPr>
              <w:pStyle w:val="Textotabla"/>
              <w:spacing w:line="240" w:lineRule="auto"/>
            </w:pPr>
            <w:r w:rsidRPr="00774E4E">
              <w:t>El titular de los datos tendrá derecho a rectificarlos cuando sean inexactos o incompletos.</w:t>
            </w:r>
          </w:p>
        </w:tc>
      </w:tr>
      <w:tr w:rsidR="00111C80" w:rsidRPr="00C41D9E" w:rsidTr="000F68E3">
        <w:tc>
          <w:tcPr>
            <w:tcW w:w="1986"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t>Cancelación</w:t>
            </w: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E64AD3" w:rsidRPr="00774E4E" w:rsidRDefault="00E64AD3" w:rsidP="00C20182">
            <w:pPr>
              <w:pStyle w:val="Textotabla"/>
              <w:spacing w:line="240" w:lineRule="auto"/>
            </w:pPr>
            <w:r w:rsidRPr="00774E4E">
              <w:t>El titular tendrá en todo momento el derecho a cancelar sus datos personales.</w:t>
            </w:r>
          </w:p>
        </w:tc>
      </w:tr>
      <w:tr w:rsidR="00111C80" w:rsidRPr="00C41D9E" w:rsidTr="000F68E3">
        <w:tc>
          <w:tcPr>
            <w:tcW w:w="1986"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t>Oposición</w:t>
            </w:r>
          </w:p>
        </w:tc>
        <w:tc>
          <w:tcPr>
            <w:tcW w:w="7371" w:type="dxa"/>
            <w:tcBorders>
              <w:top w:val="single" w:sz="4" w:space="0" w:color="000000"/>
              <w:left w:val="single" w:sz="4" w:space="0" w:color="000000"/>
              <w:bottom w:val="single" w:sz="4" w:space="0" w:color="000000"/>
              <w:right w:val="single" w:sz="4" w:space="0" w:color="000000"/>
            </w:tcBorders>
            <w:shd w:val="clear" w:color="auto" w:fill="auto"/>
          </w:tcPr>
          <w:p w:rsidR="00E64AD3" w:rsidRPr="00774E4E" w:rsidRDefault="00E64AD3" w:rsidP="00C20182">
            <w:pPr>
              <w:pStyle w:val="Textotabla"/>
              <w:keepNext/>
              <w:spacing w:line="240" w:lineRule="auto"/>
            </w:pPr>
            <w:r w:rsidRPr="00774E4E">
              <w:t>El titular tendrá derecho en todo momento y por causa legítima a oponerse al tratamiento de sus datos. De resultar procedente, el responsable no podrá tratar los datos relativos al titular.</w:t>
            </w:r>
          </w:p>
        </w:tc>
      </w:tr>
    </w:tbl>
    <w:p w:rsidR="00CE6392" w:rsidRDefault="00CE6392" w:rsidP="000F68E3">
      <w:pPr>
        <w:pStyle w:val="Piedetablaeimagen"/>
        <w:ind w:right="49"/>
      </w:pPr>
      <w:bookmarkStart w:id="67" w:name="__RefHeading___Toc498346487"/>
      <w:bookmarkStart w:id="68" w:name="_Toc514790938"/>
      <w:bookmarkStart w:id="69" w:name="_Toc497744704"/>
      <w:bookmarkEnd w:id="67"/>
      <w:r>
        <w:t xml:space="preserve">Tabla </w:t>
      </w:r>
      <w:r>
        <w:fldChar w:fldCharType="begin"/>
      </w:r>
      <w:r>
        <w:instrText xml:space="preserve"> </w:instrText>
      </w:r>
      <w:r w:rsidR="00A27868">
        <w:instrText>SEQ</w:instrText>
      </w:r>
      <w:r>
        <w:instrText xml:space="preserve"> Tabla \* ARABIC </w:instrText>
      </w:r>
      <w:r>
        <w:fldChar w:fldCharType="separate"/>
      </w:r>
      <w:r w:rsidR="002A6CC9">
        <w:rPr>
          <w:noProof/>
        </w:rPr>
        <w:t>6</w:t>
      </w:r>
      <w:r>
        <w:fldChar w:fldCharType="end"/>
      </w:r>
      <w:r>
        <w:t xml:space="preserve">.  </w:t>
      </w:r>
      <w:r w:rsidRPr="00037D8B">
        <w:t xml:space="preserve">Derechos ARCO. Elaboración propia. </w:t>
      </w:r>
      <w:r w:rsidRPr="0046787F">
        <w:fldChar w:fldCharType="begin"/>
      </w:r>
      <w:r w:rsidR="00866BD6">
        <w:instrText xml:space="preserve"> ADDIN ZOTERO_ITEM CSL_CITATION {"citationID":"q75z5KjR","properties":{"custom":"(Diario Oficial de la Federaci\\uc0\\u243{}n, LFPDPPP 1)","formattedCitation":"(Diario Oficial de la Federaci\\uc0\\u243{}n, LFPDPPP 1)","plainCitation":"(Diario Oficial de la Federación, LFPDPPP 1)","dontUpdate":true,"noteIndex":0},"citationItems":[{"id":108,"uris":["http://zotero.org/users/local/6AQp0Fo7/items/5T99WQAE"],"uri":["http://zotero.org/users/local/6AQp0Fo7/items/5T99WQAE"],"itemData":{"id":108,"type":"article","title":"Ley Federal de Protección  de Datos Personales en Posesión de los Particulares","URL":"http://dof.gob.mx/nota_detalle.php?codigo=5150631&amp;fecha=05/07/2010","language":"Español","author":[{"family":"Diario Oficial de la Federación","given":""}],"issued":{"date-parts":[["2010",7,5]]},"accessed":{"date-parts":[["2016",9,28]]}},"locator":"1","label":"page"}],"schema":"https://github.com/citation-style-language/schema/raw/master/csl-citation.json"} </w:instrText>
      </w:r>
      <w:r w:rsidRPr="0046787F">
        <w:fldChar w:fldCharType="separate"/>
      </w:r>
      <w:bookmarkEnd w:id="68"/>
      <w:r w:rsidR="00866BD6" w:rsidRPr="00866BD6">
        <w:rPr>
          <w:rFonts w:cs="Times New Roman"/>
          <w:szCs w:val="24"/>
        </w:rPr>
        <w:t>(Diario Oficial de la Federación, LFPDPPP 1)</w:t>
      </w:r>
      <w:r w:rsidRPr="0046787F">
        <w:fldChar w:fldCharType="end"/>
      </w:r>
      <w:bookmarkEnd w:id="69"/>
    </w:p>
    <w:p w:rsidR="00E64AD3" w:rsidRPr="00A528F8" w:rsidRDefault="00E64AD3" w:rsidP="000F68E3">
      <w:pPr>
        <w:pStyle w:val="Piedetablaeimagen"/>
        <w:ind w:right="49"/>
        <w:jc w:val="both"/>
      </w:pPr>
      <w:r w:rsidRPr="000F68E3">
        <w:rPr>
          <w:sz w:val="24"/>
          <w:szCs w:val="24"/>
        </w:rPr>
        <w:t xml:space="preserve">Estos derechos en México han cobrado vigencia a partir de julio de 2010, con el decreto publicado por el Diario Oficial de la Federación, por el que se expidió la Ley Federal de Protección de Datos Personales en Posesión de los Particulares y se reformaron los artículos 3, fracciones II, VII y 33, además de la denominación del Capítulo II, del Título Segundo, de la Ley Federal de Transparencia y Acceso </w:t>
      </w:r>
      <w:r w:rsidR="00137C0A" w:rsidRPr="000F68E3">
        <w:rPr>
          <w:sz w:val="24"/>
          <w:szCs w:val="24"/>
        </w:rPr>
        <w:t>a la</w:t>
      </w:r>
      <w:r w:rsidRPr="000F68E3">
        <w:rPr>
          <w:sz w:val="24"/>
          <w:szCs w:val="24"/>
        </w:rPr>
        <w:t xml:space="preserve"> Información Pública Gubernamental. Pese a ello Tenorio y Rivero critican: </w:t>
      </w:r>
    </w:p>
    <w:p w:rsidR="00E64AD3" w:rsidRPr="000F68E3" w:rsidRDefault="00E64AD3" w:rsidP="000F68E3">
      <w:pPr>
        <w:spacing w:before="280" w:after="200"/>
        <w:ind w:left="567" w:right="616"/>
        <w:jc w:val="both"/>
        <w:rPr>
          <w:rFonts w:ascii="Times New Roman" w:hAnsi="Times New Roman"/>
        </w:rPr>
      </w:pPr>
      <w:r w:rsidRPr="0046787F">
        <w:t>Esta incorporación supone un cambio paradigmático en el tratamiento de los datos, incorporando a nuestro sistema jurídico la protección de los mismos a través del reconocimiento de los denominados derechos ARCO</w:t>
      </w:r>
      <w:r w:rsidR="00610D15">
        <w:t xml:space="preserve"> […]</w:t>
      </w:r>
      <w:r w:rsidRPr="0046787F">
        <w:t xml:space="preserve"> y que desafortunadamente no </w:t>
      </w:r>
      <w:r w:rsidRPr="0046787F">
        <w:lastRenderedPageBreak/>
        <w:t>establece procesos judiciales acordes con la reforma constitucional, dejando meros y simples procedimientos que no pueden alcanzar el ámbito jurisdiccional y que sólo se limitan a un ámbito de la justicia administrativa</w:t>
      </w:r>
      <w:r w:rsidR="00BA3B5D">
        <w:t>.</w:t>
      </w:r>
      <w:r w:rsidRPr="0046787F">
        <w:t xml:space="preserve"> </w:t>
      </w:r>
      <w:r w:rsidR="00BB3FF0" w:rsidRPr="0046787F">
        <w:rPr>
          <w:rFonts w:ascii="Times New Roman" w:hAnsi="Times New Roman"/>
        </w:rPr>
        <w:fldChar w:fldCharType="begin"/>
      </w:r>
      <w:r w:rsidR="00866BD6">
        <w:rPr>
          <w:rFonts w:ascii="Times New Roman" w:hAnsi="Times New Roman"/>
        </w:rPr>
        <w:instrText xml:space="preserve"> ADDIN ZOTERO_ITEM CSL_CITATION {"citationID":"8jQeEwQ1","properties":{"custom":"(Tenorio y Rivero 55)","formattedCitation":"(Tenorio y Rivero 55)","plainCitation":"(Tenorio y Rivero 55)","dontUpdate":true,"noteIndex":0},"citationItems":[{"id":937,"uris":["http://zotero.org/users/local/6AQp0Fo7/items/VPQKGCTR"],"uri":["http://zotero.org/users/local/6AQp0Fo7/items/VPQKGCTR"],"itemData":{"id":937,"type":"book","title":"Los datos personales en México: perspectivas y retos de su manejo en posesión de particulares","publisher":"Editorial Porrúa : Universidad Panamericana","publisher-place":"México","number-of-pages":"258","event-place":"México","ISBN":"978-607-09-0930-6","shortTitle":"Los datos personales en México","author":[{"family":"Tenorio Cueto","given":"Guillermo A."},{"family":"Rivero del Paso","given":"María"}],"issued":{"date-parts":[["2012"]]}},"locator":"55","label":"page"}],"schema":"https://github.com/citation-style-language/schema/raw/master/csl-citation.json"} </w:instrText>
      </w:r>
      <w:r w:rsidR="00BB3FF0" w:rsidRPr="0046787F">
        <w:fldChar w:fldCharType="separate"/>
      </w:r>
      <w:r w:rsidR="00BB3FF0">
        <w:t>(Tenorio y Rivero 68</w:t>
      </w:r>
      <w:r w:rsidR="00BB3FF0" w:rsidRPr="00E74657">
        <w:t>)</w:t>
      </w:r>
      <w:r w:rsidR="00BB3FF0" w:rsidRPr="0046787F">
        <w:fldChar w:fldCharType="end"/>
      </w:r>
    </w:p>
    <w:tbl>
      <w:tblPr>
        <w:tblW w:w="0" w:type="auto"/>
        <w:tblInd w:w="-10" w:type="dxa"/>
        <w:tblLayout w:type="fixed"/>
        <w:tblLook w:val="0000" w:firstRow="0" w:lastRow="0" w:firstColumn="0" w:lastColumn="0" w:noHBand="0" w:noVBand="0"/>
      </w:tblPr>
      <w:tblGrid>
        <w:gridCol w:w="2332"/>
        <w:gridCol w:w="2335"/>
        <w:gridCol w:w="2335"/>
        <w:gridCol w:w="2355"/>
      </w:tblGrid>
      <w:tr w:rsidR="00E64AD3" w:rsidRPr="00137C0A" w:rsidTr="000F68E3">
        <w:trPr>
          <w:trHeight w:val="841"/>
        </w:trPr>
        <w:tc>
          <w:tcPr>
            <w:tcW w:w="9357" w:type="dxa"/>
            <w:gridSpan w:val="4"/>
            <w:tcBorders>
              <w:top w:val="single" w:sz="4" w:space="0" w:color="000000"/>
              <w:left w:val="single" w:sz="4" w:space="0" w:color="000000"/>
              <w:bottom w:val="single" w:sz="4" w:space="0" w:color="000000"/>
              <w:right w:val="single" w:sz="4" w:space="0" w:color="000000"/>
            </w:tcBorders>
            <w:shd w:val="clear" w:color="auto" w:fill="BFBFBF"/>
          </w:tcPr>
          <w:p w:rsidR="00E64AD3" w:rsidRPr="000F68E3" w:rsidRDefault="006574BC" w:rsidP="00C20182">
            <w:pPr>
              <w:pStyle w:val="Textotabla"/>
              <w:spacing w:line="240" w:lineRule="auto"/>
              <w:jc w:val="center"/>
            </w:pPr>
            <w:r>
              <w:rPr>
                <w:b/>
              </w:rPr>
              <w:t>Momentos de ejercicio del derecho a la protección de datos p</w:t>
            </w:r>
            <w:r w:rsidR="00E64AD3" w:rsidRPr="00774E4E">
              <w:rPr>
                <w:b/>
              </w:rPr>
              <w:t>ersonales</w:t>
            </w:r>
          </w:p>
        </w:tc>
      </w:tr>
      <w:tr w:rsidR="00111C80" w:rsidRPr="00137C0A" w:rsidTr="000F68E3">
        <w:tc>
          <w:tcPr>
            <w:tcW w:w="2332" w:type="dxa"/>
            <w:tcBorders>
              <w:top w:val="single" w:sz="4" w:space="0" w:color="000000"/>
              <w:left w:val="single" w:sz="4" w:space="0" w:color="000000"/>
              <w:bottom w:val="single" w:sz="4" w:space="0" w:color="000000"/>
            </w:tcBorders>
            <w:shd w:val="clear" w:color="auto" w:fill="BFBFBF"/>
          </w:tcPr>
          <w:p w:rsidR="00E64AD3" w:rsidRPr="00774E4E" w:rsidRDefault="00E64AD3" w:rsidP="000F68E3">
            <w:pPr>
              <w:pStyle w:val="Textotabla"/>
              <w:snapToGrid w:val="0"/>
              <w:spacing w:line="240" w:lineRule="auto"/>
              <w:jc w:val="center"/>
              <w:rPr>
                <w:b/>
              </w:rPr>
            </w:pPr>
          </w:p>
        </w:tc>
        <w:tc>
          <w:tcPr>
            <w:tcW w:w="2335" w:type="dxa"/>
            <w:tcBorders>
              <w:top w:val="single" w:sz="4" w:space="0" w:color="000000"/>
              <w:left w:val="single" w:sz="4" w:space="0" w:color="000000"/>
              <w:bottom w:val="single" w:sz="4" w:space="0" w:color="000000"/>
            </w:tcBorders>
            <w:shd w:val="clear" w:color="auto" w:fill="BFBFBF"/>
          </w:tcPr>
          <w:p w:rsidR="00E64AD3" w:rsidRPr="000F68E3" w:rsidRDefault="00E64AD3" w:rsidP="00C20182">
            <w:pPr>
              <w:pStyle w:val="Textotabla"/>
              <w:spacing w:line="240" w:lineRule="auto"/>
              <w:jc w:val="center"/>
            </w:pPr>
            <w:r w:rsidRPr="00774E4E">
              <w:rPr>
                <w:b/>
              </w:rPr>
              <w:t>Momento 1</w:t>
            </w:r>
          </w:p>
        </w:tc>
        <w:tc>
          <w:tcPr>
            <w:tcW w:w="2335" w:type="dxa"/>
            <w:tcBorders>
              <w:top w:val="single" w:sz="4" w:space="0" w:color="000000"/>
              <w:left w:val="single" w:sz="4" w:space="0" w:color="000000"/>
              <w:bottom w:val="single" w:sz="4" w:space="0" w:color="000000"/>
            </w:tcBorders>
            <w:shd w:val="clear" w:color="auto" w:fill="BFBFBF"/>
          </w:tcPr>
          <w:p w:rsidR="00E64AD3" w:rsidRPr="000F68E3" w:rsidRDefault="00E64AD3" w:rsidP="00C20182">
            <w:pPr>
              <w:pStyle w:val="Textotabla"/>
              <w:spacing w:line="240" w:lineRule="auto"/>
              <w:jc w:val="center"/>
            </w:pPr>
            <w:r w:rsidRPr="00774E4E">
              <w:rPr>
                <w:b/>
              </w:rPr>
              <w:t>Momento 2</w:t>
            </w:r>
          </w:p>
        </w:tc>
        <w:tc>
          <w:tcPr>
            <w:tcW w:w="2355" w:type="dxa"/>
            <w:tcBorders>
              <w:top w:val="single" w:sz="4" w:space="0" w:color="000000"/>
              <w:left w:val="single" w:sz="4" w:space="0" w:color="000000"/>
              <w:bottom w:val="single" w:sz="4" w:space="0" w:color="000000"/>
              <w:right w:val="single" w:sz="4" w:space="0" w:color="000000"/>
            </w:tcBorders>
            <w:shd w:val="clear" w:color="auto" w:fill="BFBFBF"/>
          </w:tcPr>
          <w:p w:rsidR="00E64AD3" w:rsidRPr="000F68E3" w:rsidRDefault="00E64AD3" w:rsidP="00C20182">
            <w:pPr>
              <w:pStyle w:val="Textotabla"/>
              <w:spacing w:line="240" w:lineRule="auto"/>
              <w:jc w:val="center"/>
            </w:pPr>
            <w:r w:rsidRPr="00774E4E">
              <w:rPr>
                <w:b/>
              </w:rPr>
              <w:t>Momento 3</w:t>
            </w:r>
          </w:p>
        </w:tc>
      </w:tr>
      <w:tr w:rsidR="00111C80" w:rsidRPr="00137C0A" w:rsidTr="000F68E3">
        <w:tc>
          <w:tcPr>
            <w:tcW w:w="2332"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Solicitud de información del usuario por terceros</w:t>
            </w:r>
          </w:p>
        </w:tc>
        <w:tc>
          <w:tcPr>
            <w:tcW w:w="2335"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 xml:space="preserve">Aceptación del Aviso de Privacidad </w:t>
            </w:r>
          </w:p>
          <w:p w:rsidR="00E64AD3" w:rsidRPr="00774E4E" w:rsidRDefault="00E64AD3" w:rsidP="00C20182">
            <w:pPr>
              <w:pStyle w:val="Textotabla"/>
              <w:spacing w:line="240" w:lineRule="auto"/>
            </w:pPr>
            <w:r w:rsidRPr="00774E4E">
              <w:t>(Límites)</w:t>
            </w:r>
          </w:p>
        </w:tc>
        <w:tc>
          <w:tcPr>
            <w:tcW w:w="2335"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Solicitud de acceso a la información por el usuario (conocer qué información poseen y con qué fines)</w:t>
            </w:r>
          </w:p>
          <w:p w:rsidR="00E64AD3" w:rsidRPr="00774E4E" w:rsidRDefault="00E64AD3" w:rsidP="00C20182">
            <w:pPr>
              <w:pStyle w:val="Textotabla"/>
              <w:spacing w:line="240" w:lineRule="auto"/>
            </w:pPr>
            <w:r w:rsidRPr="00774E4E">
              <w:t xml:space="preserve"> </w:t>
            </w:r>
          </w:p>
        </w:tc>
        <w:tc>
          <w:tcPr>
            <w:tcW w:w="2355" w:type="dxa"/>
            <w:tcBorders>
              <w:top w:val="single" w:sz="4" w:space="0" w:color="000000"/>
              <w:left w:val="single" w:sz="4" w:space="0" w:color="000000"/>
              <w:bottom w:val="single" w:sz="4" w:space="0" w:color="000000"/>
              <w:right w:val="single" w:sz="4" w:space="0" w:color="000000"/>
            </w:tcBorders>
            <w:shd w:val="clear" w:color="auto" w:fill="auto"/>
          </w:tcPr>
          <w:p w:rsidR="00E64AD3" w:rsidRPr="00774E4E" w:rsidRDefault="00E64AD3" w:rsidP="00C20182">
            <w:pPr>
              <w:pStyle w:val="Textotabla"/>
              <w:spacing w:line="240" w:lineRule="auto"/>
            </w:pPr>
            <w:r w:rsidRPr="00774E4E">
              <w:t>Solicitud de rectificación de la información por el usuario</w:t>
            </w:r>
          </w:p>
          <w:p w:rsidR="00E64AD3" w:rsidRPr="00774E4E" w:rsidRDefault="00E64AD3" w:rsidP="00C20182">
            <w:pPr>
              <w:pStyle w:val="Textotabla"/>
              <w:spacing w:line="240" w:lineRule="auto"/>
            </w:pPr>
            <w:r w:rsidRPr="00774E4E">
              <w:t>(inexactos, equívocos, o incompletos)</w:t>
            </w:r>
          </w:p>
          <w:p w:rsidR="00E64AD3" w:rsidRPr="00774E4E" w:rsidRDefault="00E64AD3" w:rsidP="00C20182">
            <w:pPr>
              <w:pStyle w:val="Textotabla"/>
              <w:spacing w:line="240" w:lineRule="auto"/>
            </w:pPr>
            <w:r w:rsidRPr="00774E4E">
              <w:t>Solicitud de cancelación de la información por el usuario</w:t>
            </w:r>
          </w:p>
          <w:p w:rsidR="00E64AD3" w:rsidRPr="00774E4E" w:rsidRDefault="00E64AD3" w:rsidP="00C20182">
            <w:pPr>
              <w:pStyle w:val="Textotabla"/>
              <w:spacing w:line="240" w:lineRule="auto"/>
            </w:pPr>
            <w:r w:rsidRPr="00774E4E">
              <w:t>(eliminación)</w:t>
            </w:r>
          </w:p>
          <w:p w:rsidR="00E64AD3" w:rsidRPr="00774E4E" w:rsidRDefault="00E64AD3" w:rsidP="00C20182">
            <w:pPr>
              <w:pStyle w:val="Textotabla"/>
              <w:spacing w:line="240" w:lineRule="auto"/>
            </w:pPr>
            <w:r w:rsidRPr="00774E4E">
              <w:t>Oposición al manejo de la información por el usuario</w:t>
            </w:r>
          </w:p>
          <w:p w:rsidR="00E64AD3" w:rsidRPr="00774E4E" w:rsidRDefault="00E64AD3" w:rsidP="00C20182">
            <w:pPr>
              <w:pStyle w:val="Textotabla"/>
              <w:keepNext/>
              <w:spacing w:line="240" w:lineRule="auto"/>
            </w:pPr>
            <w:r w:rsidRPr="00774E4E">
              <w:t>(la exigencia de obedecer los límites establecidos)</w:t>
            </w:r>
          </w:p>
        </w:tc>
      </w:tr>
    </w:tbl>
    <w:p w:rsidR="00AA586B" w:rsidRDefault="00AA586B" w:rsidP="00C20182">
      <w:pPr>
        <w:pStyle w:val="Piedetablaeimagen"/>
        <w:ind w:right="49"/>
      </w:pPr>
      <w:bookmarkStart w:id="70" w:name="__RefHeading___Toc498346488"/>
      <w:bookmarkStart w:id="71" w:name="_Toc497744705"/>
      <w:bookmarkStart w:id="72" w:name="_Toc514790939"/>
      <w:bookmarkEnd w:id="70"/>
      <w:r>
        <w:t>Tabla</w:t>
      </w:r>
      <w:r w:rsidR="007751F1">
        <w:t xml:space="preserve"> </w:t>
      </w:r>
      <w:r>
        <w:fldChar w:fldCharType="begin"/>
      </w:r>
      <w:r>
        <w:instrText xml:space="preserve"> </w:instrText>
      </w:r>
      <w:r w:rsidR="00A27868">
        <w:instrText>SEQ</w:instrText>
      </w:r>
      <w:r>
        <w:instrText xml:space="preserve"> Tabla \* ARABIC </w:instrText>
      </w:r>
      <w:r>
        <w:fldChar w:fldCharType="separate"/>
      </w:r>
      <w:r w:rsidR="002A6CC9">
        <w:rPr>
          <w:noProof/>
        </w:rPr>
        <w:t>7</w:t>
      </w:r>
      <w:r>
        <w:fldChar w:fldCharType="end"/>
      </w:r>
      <w:r>
        <w:t xml:space="preserve">. </w:t>
      </w:r>
      <w:r w:rsidRPr="00C8173A">
        <w:t>Momentos para ejercer la protección de los datos personales. Elaboración propia.</w:t>
      </w:r>
      <w:bookmarkEnd w:id="71"/>
      <w:bookmarkEnd w:id="72"/>
      <w:r w:rsidR="003B638D">
        <w:t xml:space="preserve"> </w:t>
      </w:r>
    </w:p>
    <w:p w:rsidR="00E64AD3" w:rsidRPr="00A528F8" w:rsidRDefault="00E64AD3" w:rsidP="000F68E3">
      <w:pPr>
        <w:pStyle w:val="Piedetablaeimagen"/>
        <w:ind w:right="49"/>
        <w:jc w:val="both"/>
      </w:pPr>
      <w:r w:rsidRPr="000F68E3">
        <w:rPr>
          <w:sz w:val="24"/>
          <w:szCs w:val="24"/>
        </w:rPr>
        <w:t>Tras dejar la última consideración para profundizar en ella en numerales posteriores; se hace ya reco</w:t>
      </w:r>
      <w:r w:rsidR="006C5C0F">
        <w:rPr>
          <w:sz w:val="24"/>
          <w:szCs w:val="24"/>
        </w:rPr>
        <w:t>nocible y entendible que es el derecho a la autodeterminación i</w:t>
      </w:r>
      <w:r w:rsidRPr="000F68E3">
        <w:rPr>
          <w:sz w:val="24"/>
          <w:szCs w:val="24"/>
        </w:rPr>
        <w:t>nformativa y de él debiera decirse es la facultad que debe otorgarse al particular de conocer cómo y para qué se utilizan o utilizarán sus datos personales</w:t>
      </w:r>
      <w:r w:rsidR="00DC7387" w:rsidRPr="000F68E3">
        <w:rPr>
          <w:sz w:val="24"/>
          <w:szCs w:val="24"/>
        </w:rPr>
        <w:t>,</w:t>
      </w:r>
      <w:r w:rsidRPr="000F68E3">
        <w:rPr>
          <w:sz w:val="24"/>
          <w:szCs w:val="24"/>
        </w:rPr>
        <w:t xml:space="preserve"> permitiéndole actuar en co</w:t>
      </w:r>
      <w:r w:rsidR="006C5C0F">
        <w:rPr>
          <w:sz w:val="24"/>
          <w:szCs w:val="24"/>
        </w:rPr>
        <w:t>nsecuencia. Por otra parte, el derecho a la protección de datos p</w:t>
      </w:r>
      <w:r w:rsidRPr="000F68E3">
        <w:rPr>
          <w:sz w:val="24"/>
          <w:szCs w:val="24"/>
        </w:rPr>
        <w:t>ersonales</w:t>
      </w:r>
      <w:r w:rsidR="006C5C0F">
        <w:rPr>
          <w:sz w:val="24"/>
          <w:szCs w:val="24"/>
        </w:rPr>
        <w:t>,</w:t>
      </w:r>
      <w:r w:rsidRPr="000F68E3">
        <w:rPr>
          <w:sz w:val="24"/>
          <w:szCs w:val="24"/>
        </w:rPr>
        <w:t xml:space="preserve"> retoma la </w:t>
      </w:r>
      <w:r w:rsidRPr="000F68E3">
        <w:rPr>
          <w:sz w:val="24"/>
          <w:szCs w:val="24"/>
        </w:rPr>
        <w:lastRenderedPageBreak/>
        <w:t>importancia de conocer qué información se tiene del individuo y con qué fin, pero además provee mecanismos como: el derecho de acceso, rectificación, cancelación y oposición.</w:t>
      </w:r>
    </w:p>
    <w:p w:rsidR="00E64AD3" w:rsidRPr="000F68E3" w:rsidRDefault="00E64AD3" w:rsidP="000F68E3">
      <w:pPr>
        <w:spacing w:before="280" w:after="200"/>
        <w:ind w:right="49"/>
        <w:jc w:val="both"/>
        <w:rPr>
          <w:rFonts w:ascii="Times New Roman" w:hAnsi="Times New Roman"/>
        </w:rPr>
      </w:pPr>
      <w:r w:rsidRPr="0046787F">
        <w:t>Aunque ambos conceptos resultan similares y para ciertos autores, como Lucas Murillo, prácticamente lo mismo, en este trabajo se considera el Derecho a la Protección de Datos personales por estar descrito así en México</w:t>
      </w:r>
      <w:r>
        <w:t>,</w:t>
      </w:r>
      <w:r w:rsidRPr="0046787F">
        <w:t xml:space="preserve"> por el </w:t>
      </w:r>
      <w:r>
        <w:t xml:space="preserve">Instituto Nacional de </w:t>
      </w:r>
      <w:r w:rsidR="00A55AAD">
        <w:t xml:space="preserve">Transparencia, </w:t>
      </w:r>
      <w:r>
        <w:t>Acceso a la Información y Protección de Datos Personales</w:t>
      </w:r>
      <w:r w:rsidR="005E5E56">
        <w:t xml:space="preserve"> </w:t>
      </w:r>
      <w:r>
        <w:t>(INAI</w:t>
      </w:r>
      <w:r w:rsidR="009304AB">
        <w:t>,</w:t>
      </w:r>
      <w:r w:rsidR="00AA6F24">
        <w:t xml:space="preserve"> antes IFAI</w:t>
      </w:r>
      <w:r w:rsidR="009304AB">
        <w:t>)</w:t>
      </w:r>
      <w:r w:rsidR="005E5E56">
        <w:t>.</w:t>
      </w:r>
    </w:p>
    <w:p w:rsidR="00DC7387" w:rsidRPr="000F68E3" w:rsidRDefault="00E64AD3" w:rsidP="000F68E3">
      <w:pPr>
        <w:spacing w:before="280" w:after="200"/>
        <w:ind w:right="49"/>
        <w:jc w:val="both"/>
        <w:rPr>
          <w:rFonts w:ascii="Times New Roman" w:hAnsi="Times New Roman"/>
        </w:rPr>
      </w:pPr>
      <w:r w:rsidRPr="0046787F">
        <w:t>A continuación, con base en lo anterior, se hace inferencia en la tenue distinción entre ambos conceptos, desde el punto de vista del usuario común, aunque se sabe que esto por sí solo sería pretexto de múltiples debates y pronunciamientos en el ámbito jurídico.</w:t>
      </w:r>
    </w:p>
    <w:tbl>
      <w:tblPr>
        <w:tblW w:w="0" w:type="auto"/>
        <w:tblInd w:w="-10" w:type="dxa"/>
        <w:tblLayout w:type="fixed"/>
        <w:tblLook w:val="0000" w:firstRow="0" w:lastRow="0" w:firstColumn="0" w:lastColumn="0" w:noHBand="0" w:noVBand="0"/>
      </w:tblPr>
      <w:tblGrid>
        <w:gridCol w:w="4555"/>
        <w:gridCol w:w="4576"/>
      </w:tblGrid>
      <w:tr w:rsidR="00E64AD3" w:rsidRPr="00E049FE" w:rsidTr="000F68E3">
        <w:tc>
          <w:tcPr>
            <w:tcW w:w="4555" w:type="dxa"/>
            <w:tcBorders>
              <w:top w:val="single" w:sz="4" w:space="0" w:color="000000"/>
              <w:left w:val="single" w:sz="4" w:space="0" w:color="000000"/>
              <w:bottom w:val="single" w:sz="4" w:space="0" w:color="000000"/>
            </w:tcBorders>
            <w:shd w:val="clear" w:color="auto" w:fill="BFBFBF"/>
          </w:tcPr>
          <w:p w:rsidR="00E64AD3" w:rsidRPr="000F68E3" w:rsidRDefault="00883930" w:rsidP="00C20182">
            <w:pPr>
              <w:pStyle w:val="Textotabla"/>
              <w:spacing w:line="240" w:lineRule="auto"/>
              <w:jc w:val="center"/>
            </w:pPr>
            <w:r>
              <w:rPr>
                <w:b/>
              </w:rPr>
              <w:t>Derecho a la autodeterminación i</w:t>
            </w:r>
            <w:r w:rsidR="00E64AD3" w:rsidRPr="00774E4E">
              <w:rPr>
                <w:b/>
              </w:rPr>
              <w:t>nformativa</w:t>
            </w:r>
          </w:p>
        </w:tc>
        <w:tc>
          <w:tcPr>
            <w:tcW w:w="4576" w:type="dxa"/>
            <w:tcBorders>
              <w:top w:val="single" w:sz="4" w:space="0" w:color="000000"/>
              <w:left w:val="single" w:sz="4" w:space="0" w:color="000000"/>
              <w:bottom w:val="single" w:sz="4" w:space="0" w:color="000000"/>
              <w:right w:val="single" w:sz="4" w:space="0" w:color="000000"/>
            </w:tcBorders>
            <w:shd w:val="clear" w:color="auto" w:fill="BFBFBF"/>
          </w:tcPr>
          <w:p w:rsidR="00E64AD3" w:rsidRPr="000F68E3" w:rsidRDefault="00883930" w:rsidP="00C20182">
            <w:pPr>
              <w:pStyle w:val="Textotabla"/>
              <w:spacing w:line="240" w:lineRule="auto"/>
              <w:jc w:val="center"/>
            </w:pPr>
            <w:r>
              <w:rPr>
                <w:b/>
              </w:rPr>
              <w:t>Derecho a la protección de datos p</w:t>
            </w:r>
            <w:r w:rsidR="00E64AD3" w:rsidRPr="00774E4E">
              <w:rPr>
                <w:b/>
              </w:rPr>
              <w:t>ersonales</w:t>
            </w:r>
          </w:p>
        </w:tc>
      </w:tr>
      <w:tr w:rsidR="00E64AD3" w:rsidRPr="00E049FE" w:rsidTr="000F68E3">
        <w:tc>
          <w:tcPr>
            <w:tcW w:w="4555" w:type="dxa"/>
            <w:tcBorders>
              <w:top w:val="single" w:sz="4" w:space="0" w:color="000000"/>
              <w:left w:val="single" w:sz="4" w:space="0" w:color="000000"/>
              <w:bottom w:val="single" w:sz="4" w:space="0" w:color="000000"/>
            </w:tcBorders>
            <w:shd w:val="clear" w:color="auto" w:fill="auto"/>
          </w:tcPr>
          <w:p w:rsidR="00E64AD3" w:rsidRPr="000F68E3" w:rsidRDefault="00E64AD3" w:rsidP="00C20182">
            <w:pPr>
              <w:pStyle w:val="Textotabla"/>
              <w:spacing w:line="240" w:lineRule="auto"/>
            </w:pPr>
            <w:r w:rsidRPr="00774E4E">
              <w:rPr>
                <w:rStyle w:val="Textoennegrita"/>
                <w:b w:val="0"/>
                <w:bCs w:val="0"/>
              </w:rPr>
              <w:t>Facultad que debe otorgarse al particular de conocer cómo y para qué se utilizan o utilizarán sus datos personales permitiéndole actuar en consecuencia.</w:t>
            </w:r>
          </w:p>
        </w:tc>
        <w:tc>
          <w:tcPr>
            <w:tcW w:w="4576" w:type="dxa"/>
            <w:tcBorders>
              <w:top w:val="single" w:sz="4" w:space="0" w:color="000000"/>
              <w:left w:val="single" w:sz="4" w:space="0" w:color="000000"/>
              <w:bottom w:val="single" w:sz="4" w:space="0" w:color="000000"/>
              <w:right w:val="single" w:sz="4" w:space="0" w:color="000000"/>
            </w:tcBorders>
            <w:shd w:val="clear" w:color="auto" w:fill="auto"/>
          </w:tcPr>
          <w:p w:rsidR="00E64AD3" w:rsidRPr="000F68E3" w:rsidRDefault="00E64AD3" w:rsidP="00C20182">
            <w:pPr>
              <w:pStyle w:val="Textotabla"/>
              <w:keepNext/>
              <w:spacing w:line="240" w:lineRule="auto"/>
            </w:pPr>
            <w:r w:rsidRPr="00774E4E">
              <w:rPr>
                <w:rStyle w:val="Textoennegrita"/>
                <w:b w:val="0"/>
                <w:bCs w:val="0"/>
              </w:rPr>
              <w:t>Provee mecanismos para conocer qué información poseen terceros y con qué fin, así como  los derechos de acceso, rectificación, cancelación y oposición.</w:t>
            </w:r>
          </w:p>
        </w:tc>
      </w:tr>
    </w:tbl>
    <w:p w:rsidR="009D0EF9" w:rsidRDefault="009D0EF9" w:rsidP="00C20182">
      <w:pPr>
        <w:pStyle w:val="Piedetablaeimagen"/>
        <w:ind w:right="49"/>
      </w:pPr>
      <w:bookmarkStart w:id="73" w:name="__RefHeading___Toc498346489"/>
      <w:bookmarkStart w:id="74" w:name="_Toc497744706"/>
      <w:bookmarkStart w:id="75" w:name="_Toc514790940"/>
      <w:bookmarkEnd w:id="73"/>
      <w:r>
        <w:t>Tabla</w:t>
      </w:r>
      <w:r w:rsidR="007751F1">
        <w:t xml:space="preserve"> </w:t>
      </w:r>
      <w:r>
        <w:fldChar w:fldCharType="begin"/>
      </w:r>
      <w:r>
        <w:instrText xml:space="preserve"> </w:instrText>
      </w:r>
      <w:r w:rsidR="00A27868">
        <w:instrText>SEQ</w:instrText>
      </w:r>
      <w:r>
        <w:instrText xml:space="preserve"> Tabla \* ARABIC </w:instrText>
      </w:r>
      <w:r>
        <w:fldChar w:fldCharType="separate"/>
      </w:r>
      <w:r w:rsidR="002A6CC9">
        <w:rPr>
          <w:noProof/>
        </w:rPr>
        <w:t>8</w:t>
      </w:r>
      <w:r>
        <w:fldChar w:fldCharType="end"/>
      </w:r>
      <w:r>
        <w:t>.</w:t>
      </w:r>
      <w:r w:rsidR="00AE1890">
        <w:rPr>
          <w:rStyle w:val="Textoennegrita"/>
          <w:b w:val="0"/>
        </w:rPr>
        <w:t xml:space="preserve"> Derecho a la autodeterminación informativa y derecho a la protección de datos p</w:t>
      </w:r>
      <w:r w:rsidRPr="000F68E3">
        <w:rPr>
          <w:rStyle w:val="Textoennegrita"/>
          <w:b w:val="0"/>
        </w:rPr>
        <w:t>ersonales. Elaboración propia.</w:t>
      </w:r>
      <w:bookmarkEnd w:id="74"/>
      <w:bookmarkEnd w:id="75"/>
    </w:p>
    <w:p w:rsidR="00E64AD3" w:rsidRPr="00A528F8" w:rsidRDefault="009F5E89" w:rsidP="000F68E3">
      <w:pPr>
        <w:pStyle w:val="Piedetablaeimagen"/>
        <w:ind w:right="49"/>
        <w:jc w:val="both"/>
      </w:pPr>
      <w:r w:rsidRPr="000F68E3">
        <w:rPr>
          <w:sz w:val="24"/>
          <w:szCs w:val="24"/>
        </w:rPr>
        <w:t>Se</w:t>
      </w:r>
      <w:r w:rsidR="00E64AD3" w:rsidRPr="000F68E3">
        <w:rPr>
          <w:sz w:val="24"/>
          <w:szCs w:val="24"/>
        </w:rPr>
        <w:t xml:space="preserve"> dirá </w:t>
      </w:r>
      <w:r w:rsidR="00EC6AC0">
        <w:rPr>
          <w:sz w:val="24"/>
          <w:szCs w:val="24"/>
        </w:rPr>
        <w:t>entonces que el derecho a la protección de datos p</w:t>
      </w:r>
      <w:r w:rsidRPr="000F68E3">
        <w:rPr>
          <w:sz w:val="24"/>
          <w:szCs w:val="24"/>
        </w:rPr>
        <w:t xml:space="preserve">ersonales, </w:t>
      </w:r>
      <w:r w:rsidR="00E64AD3" w:rsidRPr="000F68E3">
        <w:rPr>
          <w:sz w:val="24"/>
          <w:szCs w:val="24"/>
        </w:rPr>
        <w:t xml:space="preserve">posibilita al titular conocer qué información poseen o poseerán los particulares y para qué fines, a partir de ello podrá solicitar su rectificación, si considera que son inexactos, equívocos, o están incompletos; además, de inconformarse por el uso que se haga de ellos, tendrá la posibilidad de solicitar su cancelación, es decir su eliminación por parte del responsable. </w:t>
      </w:r>
    </w:p>
    <w:p w:rsidR="00E64AD3" w:rsidRPr="000F68E3" w:rsidRDefault="00E64AD3" w:rsidP="000F68E3">
      <w:pPr>
        <w:spacing w:before="280" w:after="200"/>
        <w:ind w:right="49"/>
        <w:jc w:val="both"/>
        <w:rPr>
          <w:rStyle w:val="Ninguno"/>
          <w:lang w:val="es-ES"/>
        </w:rPr>
      </w:pPr>
      <w:r w:rsidRPr="0046787F">
        <w:lastRenderedPageBreak/>
        <w:t>Por último, el Derecho a la Oposición involucra la aceptación del titular sobre el uso de sus datos, pero los limita a los fines acordados implícita o explícitamente. Es necesario recordar que el responsable está obligado a informar en todo momento al particular</w:t>
      </w:r>
      <w:r w:rsidR="009304AB">
        <w:t>,</w:t>
      </w:r>
      <w:r w:rsidRPr="0046787F">
        <w:t xml:space="preserve"> sobre los cambios en sus políticas de privacidad y otros posibles tratamientos que pudieran hacerse a los mismos, sobre todo cuando se trate de transferir la información a otros, para que el ciudadano siempre pueda actuar con conocimiento. </w:t>
      </w:r>
    </w:p>
    <w:p w:rsidR="00E64AD3" w:rsidRPr="000F68E3" w:rsidRDefault="00E64AD3" w:rsidP="003A4171">
      <w:pPr>
        <w:pStyle w:val="Ttulo1"/>
      </w:pPr>
      <w:bookmarkStart w:id="76" w:name="_I.III._Privacidad"/>
      <w:bookmarkStart w:id="77" w:name="_Toc497753102"/>
      <w:bookmarkStart w:id="78" w:name="__RefHeading___Toc498346075"/>
      <w:bookmarkStart w:id="79" w:name="_Toc515205826"/>
      <w:bookmarkEnd w:id="76"/>
      <w:r w:rsidRPr="006111B7">
        <w:rPr>
          <w:rStyle w:val="Ninguno"/>
          <w:lang w:val="es-ES"/>
        </w:rPr>
        <w:t>I.III. Privacidad</w:t>
      </w:r>
      <w:bookmarkEnd w:id="77"/>
      <w:bookmarkEnd w:id="78"/>
      <w:bookmarkEnd w:id="79"/>
      <w:r w:rsidRPr="006111B7">
        <w:rPr>
          <w:rStyle w:val="Ninguno"/>
          <w:lang w:val="es-ES"/>
        </w:rPr>
        <w:t xml:space="preserve">  </w:t>
      </w:r>
    </w:p>
    <w:p w:rsidR="00E64AD3" w:rsidRPr="0046787F" w:rsidRDefault="00E64AD3" w:rsidP="00E64AD3">
      <w:pPr>
        <w:pStyle w:val="Cuerpo"/>
        <w:spacing w:after="200" w:line="360" w:lineRule="auto"/>
        <w:jc w:val="both"/>
        <w:rPr>
          <w:rStyle w:val="Ninguno"/>
          <w:rFonts w:ascii="Verdana" w:eastAsia="Verdana" w:hAnsi="Verdana" w:cs="Verdana"/>
          <w:color w:val="auto"/>
          <w:sz w:val="24"/>
          <w:szCs w:val="24"/>
        </w:rPr>
      </w:pPr>
      <w:r w:rsidRPr="0046787F">
        <w:rPr>
          <w:rStyle w:val="Ninguno"/>
          <w:rFonts w:ascii="Verdana" w:hAnsi="Verdana"/>
          <w:color w:val="auto"/>
          <w:sz w:val="24"/>
          <w:szCs w:val="24"/>
          <w:lang w:val="es-ES_tradnl"/>
        </w:rPr>
        <w:t xml:space="preserve">A lo largo de estas páginas se han utilizado en diversas ocasiones las palabras intimidad y privacidad, incluso juntas, esto no ha sido bajo el pretexto de enumerar sinónimos para aumentar el posible impacto de lo aquí expuesto, sino porque cada una tiene un peso </w:t>
      </w:r>
      <w:r w:rsidR="00DB0EE2">
        <w:rPr>
          <w:rStyle w:val="Ninguno"/>
          <w:rFonts w:ascii="Verdana" w:hAnsi="Verdana"/>
          <w:color w:val="auto"/>
          <w:sz w:val="24"/>
          <w:szCs w:val="24"/>
          <w:lang w:val="es-ES_tradnl"/>
        </w:rPr>
        <w:t>específico</w:t>
      </w:r>
      <w:r w:rsidRPr="0046787F">
        <w:rPr>
          <w:rStyle w:val="Ninguno"/>
          <w:rFonts w:ascii="Verdana" w:hAnsi="Verdana"/>
          <w:color w:val="auto"/>
          <w:sz w:val="24"/>
          <w:szCs w:val="24"/>
          <w:lang w:val="it-IT"/>
        </w:rPr>
        <w:t xml:space="preserve">. </w:t>
      </w:r>
    </w:p>
    <w:p w:rsidR="00E64AD3" w:rsidRPr="000F68E3" w:rsidRDefault="00E64AD3" w:rsidP="00E64AD3">
      <w:pPr>
        <w:pStyle w:val="Cuerpo"/>
        <w:spacing w:after="200" w:line="360" w:lineRule="auto"/>
        <w:jc w:val="both"/>
      </w:pPr>
      <w:r w:rsidRPr="0046787F">
        <w:rPr>
          <w:rStyle w:val="Ninguno"/>
          <w:rFonts w:ascii="Verdana" w:hAnsi="Verdana"/>
          <w:color w:val="auto"/>
          <w:sz w:val="24"/>
          <w:szCs w:val="24"/>
        </w:rPr>
        <w:t>El viaje realizado aqu</w:t>
      </w:r>
      <w:r w:rsidRPr="0046787F">
        <w:rPr>
          <w:rStyle w:val="Ninguno"/>
          <w:rFonts w:ascii="Verdana" w:hAnsi="Verdana"/>
          <w:color w:val="auto"/>
          <w:sz w:val="24"/>
          <w:szCs w:val="24"/>
          <w:lang w:val="es-ES_tradnl"/>
        </w:rPr>
        <w:t xml:space="preserve">í y que ha iniciado con el concepto de intimidad, fue </w:t>
      </w:r>
      <w:r w:rsidR="00DB0EE2">
        <w:rPr>
          <w:rStyle w:val="Ninguno"/>
          <w:rFonts w:ascii="Verdana" w:hAnsi="Verdana"/>
          <w:color w:val="auto"/>
          <w:sz w:val="24"/>
          <w:szCs w:val="24"/>
          <w:lang w:val="es-ES_tradnl"/>
        </w:rPr>
        <w:t>diseñado</w:t>
      </w:r>
      <w:r w:rsidRPr="0046787F">
        <w:rPr>
          <w:rStyle w:val="Ninguno"/>
          <w:rFonts w:ascii="Verdana" w:hAnsi="Verdana"/>
          <w:color w:val="auto"/>
          <w:sz w:val="24"/>
          <w:szCs w:val="24"/>
        </w:rPr>
        <w:t xml:space="preserve"> as</w:t>
      </w:r>
      <w:r w:rsidRPr="0046787F">
        <w:rPr>
          <w:rStyle w:val="Ninguno"/>
          <w:rFonts w:ascii="Verdana" w:hAnsi="Verdana"/>
          <w:color w:val="auto"/>
          <w:sz w:val="24"/>
          <w:szCs w:val="24"/>
          <w:lang w:val="es-ES_tradnl"/>
        </w:rPr>
        <w:t>í para poder tener una idea global de como se ha avanzado en la protección de la misma, sin embargo, lo íntimo no es lo único que debe protegerse de las tecnologías</w:t>
      </w:r>
      <w:r w:rsidR="00E6567A">
        <w:rPr>
          <w:rStyle w:val="Ninguno"/>
          <w:rFonts w:ascii="Verdana" w:hAnsi="Verdana"/>
          <w:color w:val="auto"/>
          <w:sz w:val="24"/>
          <w:szCs w:val="24"/>
          <w:lang w:val="es-ES_tradnl"/>
        </w:rPr>
        <w:t xml:space="preserve"> del presente y futuro</w:t>
      </w:r>
      <w:r w:rsidRPr="0046787F">
        <w:rPr>
          <w:rStyle w:val="Ninguno"/>
          <w:rFonts w:ascii="Verdana" w:hAnsi="Verdana"/>
          <w:color w:val="auto"/>
          <w:sz w:val="24"/>
          <w:szCs w:val="24"/>
          <w:lang w:val="es-ES_tradnl"/>
        </w:rPr>
        <w:t>, lo privado también lo es y esto hace necesario identificar las diferencias entre conceptos.</w:t>
      </w:r>
    </w:p>
    <w:p w:rsidR="00E64AD3" w:rsidRPr="000F68E3" w:rsidRDefault="00E64AD3" w:rsidP="00E64AD3">
      <w:pPr>
        <w:pStyle w:val="Cuerpo"/>
        <w:spacing w:after="200" w:line="360" w:lineRule="auto"/>
        <w:jc w:val="both"/>
      </w:pPr>
      <w:r w:rsidRPr="0046787F">
        <w:rPr>
          <w:rStyle w:val="Ninguno"/>
          <w:rFonts w:ascii="Verdana" w:hAnsi="Verdana"/>
          <w:color w:val="auto"/>
          <w:sz w:val="24"/>
          <w:szCs w:val="24"/>
          <w:lang w:val="es-ES_tradnl"/>
        </w:rPr>
        <w:t>Intimidad y privacidad se usan regularmente de manera indistinta, muchas veces incluso al mencionar la una por la otra y viceversa. Dicha práctica no ha escapado del entorno legal, donde su uso indiscriminado resta claridad a las diferencias que entre ellas debe hacerse.</w:t>
      </w:r>
    </w:p>
    <w:p w:rsidR="00E64AD3" w:rsidRPr="000F68E3" w:rsidRDefault="00E64AD3" w:rsidP="00E64AD3">
      <w:pPr>
        <w:pStyle w:val="Cuerpo"/>
        <w:spacing w:after="200" w:line="360" w:lineRule="auto"/>
        <w:jc w:val="both"/>
      </w:pPr>
      <w:r w:rsidRPr="0046787F">
        <w:rPr>
          <w:rStyle w:val="Ninguno"/>
          <w:rFonts w:ascii="Verdana" w:hAnsi="Verdana"/>
          <w:color w:val="auto"/>
          <w:sz w:val="24"/>
          <w:szCs w:val="24"/>
        </w:rPr>
        <w:t>Jos</w:t>
      </w:r>
      <w:r w:rsidRPr="0046787F">
        <w:rPr>
          <w:rStyle w:val="Ninguno"/>
          <w:rFonts w:ascii="Verdana" w:hAnsi="Verdana"/>
          <w:color w:val="auto"/>
          <w:sz w:val="24"/>
          <w:szCs w:val="24"/>
          <w:lang w:val="es-ES_tradnl"/>
        </w:rPr>
        <w:t xml:space="preserve">é </w:t>
      </w:r>
      <w:r w:rsidRPr="0046787F">
        <w:rPr>
          <w:rStyle w:val="Ninguno"/>
          <w:rFonts w:ascii="Verdana" w:hAnsi="Verdana"/>
          <w:color w:val="auto"/>
          <w:sz w:val="24"/>
          <w:szCs w:val="24"/>
          <w:lang w:val="it-IT"/>
        </w:rPr>
        <w:t xml:space="preserve">Antonio </w:t>
      </w:r>
      <w:r w:rsidR="00DB0EE2">
        <w:rPr>
          <w:rStyle w:val="Ninguno"/>
          <w:rFonts w:ascii="Verdana" w:hAnsi="Verdana"/>
          <w:color w:val="auto"/>
          <w:sz w:val="24"/>
          <w:szCs w:val="24"/>
          <w:lang w:val="it-IT"/>
        </w:rPr>
        <w:t>Díaz</w:t>
      </w:r>
      <w:r w:rsidRPr="0046787F">
        <w:rPr>
          <w:rStyle w:val="Ninguno"/>
          <w:rFonts w:ascii="Verdana" w:hAnsi="Verdana"/>
          <w:color w:val="auto"/>
          <w:sz w:val="24"/>
          <w:szCs w:val="24"/>
          <w:lang w:val="es-ES_tradnl"/>
        </w:rPr>
        <w:t xml:space="preserve"> Rojo, Doctor en Filología e investigador, en su trabajo </w:t>
      </w:r>
      <w:r w:rsidRPr="00002746">
        <w:rPr>
          <w:rStyle w:val="Ninguno"/>
          <w:rFonts w:ascii="Verdana" w:hAnsi="Verdana"/>
          <w:i/>
          <w:color w:val="auto"/>
          <w:sz w:val="24"/>
          <w:szCs w:val="24"/>
          <w:lang w:val="es-ES_tradnl"/>
        </w:rPr>
        <w:t>Privacidad</w:t>
      </w:r>
      <w:r w:rsidRPr="00002746">
        <w:rPr>
          <w:rStyle w:val="Ninguno"/>
          <w:rFonts w:ascii="Verdana" w:hAnsi="Verdana"/>
          <w:i/>
          <w:iCs/>
          <w:color w:val="auto"/>
          <w:sz w:val="24"/>
          <w:szCs w:val="24"/>
        </w:rPr>
        <w:t>:</w:t>
      </w:r>
      <w:r w:rsidRPr="0046787F">
        <w:rPr>
          <w:rStyle w:val="Ninguno"/>
          <w:rFonts w:ascii="Verdana" w:hAnsi="Verdana"/>
          <w:i/>
          <w:iCs/>
          <w:color w:val="auto"/>
          <w:sz w:val="24"/>
          <w:szCs w:val="24"/>
        </w:rPr>
        <w:t xml:space="preserve"> </w:t>
      </w:r>
      <w:r w:rsidRPr="0046787F">
        <w:rPr>
          <w:rStyle w:val="Ninguno"/>
          <w:rFonts w:ascii="Verdana" w:hAnsi="Verdana"/>
          <w:i/>
          <w:iCs/>
          <w:color w:val="auto"/>
          <w:sz w:val="24"/>
          <w:szCs w:val="24"/>
          <w:lang w:val="es-ES_tradnl"/>
        </w:rPr>
        <w:t>¿</w:t>
      </w:r>
      <w:r w:rsidRPr="0046787F">
        <w:rPr>
          <w:rStyle w:val="Ninguno"/>
          <w:rFonts w:ascii="Verdana" w:hAnsi="Verdana"/>
          <w:i/>
          <w:iCs/>
          <w:color w:val="auto"/>
          <w:sz w:val="24"/>
          <w:szCs w:val="24"/>
        </w:rPr>
        <w:t xml:space="preserve">neologismo o barbarismo? </w:t>
      </w:r>
      <w:r w:rsidRPr="0046787F">
        <w:rPr>
          <w:rStyle w:val="Ninguno"/>
          <w:rFonts w:ascii="Verdana" w:hAnsi="Verdana"/>
          <w:color w:val="auto"/>
          <w:sz w:val="24"/>
          <w:szCs w:val="24"/>
          <w:lang w:val="es-ES_tradnl"/>
        </w:rPr>
        <w:t>Se da a la tarea de determinar la pertinencia de utilizar esta palabra y tras un análisis exhaustivo concluye:</w:t>
      </w:r>
    </w:p>
    <w:p w:rsidR="00E64AD3" w:rsidRPr="000F68E3" w:rsidRDefault="00E64AD3" w:rsidP="00E64AD3">
      <w:pPr>
        <w:pStyle w:val="Cuerpo"/>
        <w:spacing w:after="200" w:line="360" w:lineRule="auto"/>
        <w:ind w:left="567" w:right="616"/>
        <w:jc w:val="both"/>
      </w:pPr>
      <w:r w:rsidRPr="0046787F">
        <w:rPr>
          <w:rStyle w:val="Ninguno"/>
          <w:rFonts w:ascii="Verdana" w:hAnsi="Verdana"/>
          <w:color w:val="auto"/>
          <w:sz w:val="24"/>
          <w:szCs w:val="24"/>
          <w:lang w:val="de-DE"/>
        </w:rPr>
        <w:t>1. Morfol</w:t>
      </w:r>
      <w:r w:rsidRPr="0046787F">
        <w:rPr>
          <w:rStyle w:val="Ninguno"/>
          <w:rFonts w:ascii="Verdana" w:hAnsi="Verdana"/>
          <w:color w:val="auto"/>
          <w:sz w:val="24"/>
          <w:szCs w:val="24"/>
          <w:lang w:val="es-ES_tradnl"/>
        </w:rPr>
        <w:t>ógicamente, privacidad es un calco del inglé</w:t>
      </w:r>
      <w:r w:rsidRPr="0046787F">
        <w:rPr>
          <w:rStyle w:val="Ninguno"/>
          <w:rFonts w:ascii="Verdana" w:hAnsi="Verdana"/>
          <w:color w:val="auto"/>
          <w:sz w:val="24"/>
          <w:szCs w:val="24"/>
        </w:rPr>
        <w:t xml:space="preserve">s </w:t>
      </w:r>
      <w:r w:rsidRPr="0046787F">
        <w:rPr>
          <w:rStyle w:val="Ninguno"/>
          <w:rFonts w:ascii="Verdana" w:hAnsi="Verdana"/>
          <w:i/>
          <w:iCs/>
          <w:color w:val="auto"/>
          <w:sz w:val="24"/>
          <w:szCs w:val="24"/>
          <w:lang w:val="es-ES_tradnl"/>
        </w:rPr>
        <w:t>privacy</w:t>
      </w:r>
      <w:r w:rsidRPr="0046787F">
        <w:rPr>
          <w:rStyle w:val="Ninguno"/>
          <w:rFonts w:ascii="Verdana" w:hAnsi="Verdana"/>
          <w:color w:val="auto"/>
          <w:sz w:val="24"/>
          <w:szCs w:val="24"/>
          <w:lang w:val="es-ES_tradnl"/>
        </w:rPr>
        <w:t xml:space="preserve"> y del francé</w:t>
      </w:r>
      <w:r w:rsidRPr="0046787F">
        <w:rPr>
          <w:rStyle w:val="Ninguno"/>
          <w:rFonts w:ascii="Verdana" w:hAnsi="Verdana"/>
          <w:color w:val="auto"/>
          <w:sz w:val="24"/>
          <w:szCs w:val="24"/>
        </w:rPr>
        <w:t xml:space="preserve">s </w:t>
      </w:r>
      <w:r w:rsidRPr="0046787F">
        <w:rPr>
          <w:rStyle w:val="Ninguno"/>
          <w:rFonts w:ascii="Verdana" w:hAnsi="Verdana"/>
          <w:i/>
          <w:iCs/>
          <w:color w:val="auto"/>
          <w:sz w:val="24"/>
          <w:szCs w:val="24"/>
        </w:rPr>
        <w:t>privacit</w:t>
      </w:r>
      <w:r w:rsidRPr="0046787F">
        <w:rPr>
          <w:rStyle w:val="Ninguno"/>
          <w:rFonts w:ascii="Verdana" w:hAnsi="Verdana"/>
          <w:i/>
          <w:iCs/>
          <w:color w:val="auto"/>
          <w:sz w:val="24"/>
          <w:szCs w:val="24"/>
          <w:lang w:val="es-ES_tradnl"/>
        </w:rPr>
        <w:t>é</w:t>
      </w:r>
      <w:r w:rsidRPr="0046787F">
        <w:rPr>
          <w:rStyle w:val="Ninguno"/>
          <w:rFonts w:ascii="Verdana" w:hAnsi="Verdana"/>
          <w:color w:val="auto"/>
          <w:sz w:val="24"/>
          <w:szCs w:val="24"/>
          <w:lang w:val="es-ES_tradnl"/>
        </w:rPr>
        <w:t xml:space="preserve">. Es posible que el término en español no sea </w:t>
      </w:r>
      <w:r w:rsidRPr="0046787F">
        <w:rPr>
          <w:rStyle w:val="Ninguno"/>
          <w:rFonts w:ascii="Verdana" w:hAnsi="Verdana"/>
          <w:color w:val="auto"/>
          <w:sz w:val="24"/>
          <w:szCs w:val="24"/>
          <w:lang w:val="es-ES_tradnl"/>
        </w:rPr>
        <w:lastRenderedPageBreak/>
        <w:t>un ejemplo de «</w:t>
      </w:r>
      <w:r w:rsidRPr="0046787F">
        <w:rPr>
          <w:rStyle w:val="Ninguno"/>
          <w:rFonts w:ascii="Verdana" w:hAnsi="Verdana"/>
          <w:color w:val="auto"/>
          <w:sz w:val="24"/>
          <w:szCs w:val="24"/>
          <w:lang w:val="it-IT"/>
        </w:rPr>
        <w:t>pureza</w:t>
      </w:r>
      <w:r w:rsidRPr="0046787F">
        <w:rPr>
          <w:rStyle w:val="Ninguno"/>
          <w:rFonts w:ascii="Verdana" w:hAnsi="Verdana"/>
          <w:color w:val="auto"/>
          <w:sz w:val="24"/>
          <w:szCs w:val="24"/>
          <w:lang w:val="es-ES_tradnl"/>
        </w:rPr>
        <w:t xml:space="preserve">» </w:t>
      </w:r>
      <w:r w:rsidRPr="0046787F">
        <w:rPr>
          <w:rStyle w:val="Ninguno"/>
          <w:rFonts w:ascii="Verdana" w:hAnsi="Verdana"/>
          <w:color w:val="auto"/>
          <w:sz w:val="24"/>
          <w:szCs w:val="24"/>
          <w:lang w:val="de-DE"/>
        </w:rPr>
        <w:t>morfol</w:t>
      </w:r>
      <w:r w:rsidRPr="0046787F">
        <w:rPr>
          <w:rStyle w:val="Ninguno"/>
          <w:rFonts w:ascii="Verdana" w:hAnsi="Verdana"/>
          <w:color w:val="auto"/>
          <w:sz w:val="24"/>
          <w:szCs w:val="24"/>
          <w:lang w:val="es-ES_tradnl"/>
        </w:rPr>
        <w:t>ógica, pero se encuentra dentro de los límites del sistema de la lengua, es decir, dentro de las posibilidades expresivas que ofrece el sistema...</w:t>
      </w:r>
    </w:p>
    <w:p w:rsidR="00E64AD3" w:rsidRPr="000F68E3" w:rsidRDefault="00E64AD3" w:rsidP="00E64AD3">
      <w:pPr>
        <w:pStyle w:val="Cuerpo"/>
        <w:spacing w:after="200" w:line="360" w:lineRule="auto"/>
        <w:ind w:left="567" w:right="616"/>
        <w:jc w:val="both"/>
      </w:pPr>
      <w:r w:rsidRPr="0046787F">
        <w:rPr>
          <w:rStyle w:val="Ninguno"/>
          <w:rFonts w:ascii="Verdana" w:hAnsi="Verdana"/>
          <w:color w:val="auto"/>
          <w:sz w:val="24"/>
          <w:szCs w:val="24"/>
        </w:rPr>
        <w:t>2. Sem</w:t>
      </w:r>
      <w:r w:rsidRPr="0046787F">
        <w:rPr>
          <w:rStyle w:val="Ninguno"/>
          <w:rFonts w:ascii="Verdana" w:hAnsi="Verdana"/>
          <w:color w:val="auto"/>
          <w:sz w:val="24"/>
          <w:szCs w:val="24"/>
          <w:lang w:val="es-ES_tradnl"/>
        </w:rPr>
        <w:t>ánticamente, el concepto de privacidad no es sinónimo de intimidad y confidencialidad. La confidencialidad implica el hecho de no dar publicidad o transmitir a terceros datos e informaciones reservadas; la intimidad es lo más interno del sujeto, sus sentimientos y pensamientos profundos; la privacidad está constituida por las facetas que forman nuestra vida personal, frente a nuestra dimensión</w:t>
      </w:r>
      <w:r w:rsidRPr="0046787F">
        <w:rPr>
          <w:rStyle w:val="Ninguno"/>
          <w:rFonts w:ascii="Verdana" w:hAnsi="Verdana"/>
          <w:color w:val="auto"/>
          <w:sz w:val="24"/>
          <w:szCs w:val="24"/>
        </w:rPr>
        <w:t xml:space="preserve"> p</w:t>
      </w:r>
      <w:r w:rsidRPr="0046787F">
        <w:rPr>
          <w:rStyle w:val="Ninguno"/>
          <w:rFonts w:ascii="Verdana" w:hAnsi="Verdana"/>
          <w:color w:val="auto"/>
          <w:sz w:val="24"/>
          <w:szCs w:val="24"/>
          <w:lang w:val="es-ES_tradnl"/>
        </w:rPr>
        <w:t>ública o profesional. Los asuntos íntimos son privados, pero no todos los aspectos privados son íntimos…</w:t>
      </w:r>
    </w:p>
    <w:p w:rsidR="00E64AD3" w:rsidRPr="000F68E3" w:rsidRDefault="00E64AD3" w:rsidP="00E64AD3">
      <w:pPr>
        <w:pStyle w:val="Cuerpo"/>
        <w:spacing w:after="200" w:line="360" w:lineRule="auto"/>
        <w:ind w:left="567" w:right="567"/>
        <w:jc w:val="both"/>
      </w:pPr>
      <w:r w:rsidRPr="0046787F">
        <w:rPr>
          <w:rStyle w:val="Ninguno"/>
          <w:rFonts w:ascii="Verdana" w:hAnsi="Verdana"/>
          <w:color w:val="auto"/>
          <w:sz w:val="24"/>
          <w:szCs w:val="24"/>
          <w:lang w:val="es-ES_tradnl"/>
        </w:rPr>
        <w:t xml:space="preserve">3. El término privacidad puede ser sustituido directamente por vida privada en muchos casos, y, en otros en que no es tan factible este cambio, sería necesaria una modificación de la construcción para evitar el uso del galoanglicismo […] en algunos contextos privacidad se emplea con el matiz de ‘propiedad’ </w:t>
      </w:r>
      <w:r w:rsidRPr="0046787F">
        <w:rPr>
          <w:rStyle w:val="Ninguno"/>
          <w:rFonts w:ascii="Verdana" w:hAnsi="Verdana"/>
          <w:color w:val="auto"/>
          <w:sz w:val="24"/>
          <w:szCs w:val="24"/>
        </w:rPr>
        <w:t>m</w:t>
      </w:r>
      <w:r w:rsidRPr="0046787F">
        <w:rPr>
          <w:rStyle w:val="Ninguno"/>
          <w:rFonts w:ascii="Verdana" w:hAnsi="Verdana"/>
          <w:color w:val="auto"/>
          <w:sz w:val="24"/>
          <w:szCs w:val="24"/>
          <w:lang w:val="es-ES_tradnl"/>
        </w:rPr>
        <w:t>ás que de ‘ámbito o esfera de la vida’, lo que hace que resulte forzada su sustitución por vida privada.</w:t>
      </w:r>
    </w:p>
    <w:p w:rsidR="00E64AD3" w:rsidRPr="000F68E3" w:rsidRDefault="00E64AD3" w:rsidP="00E64AD3">
      <w:pPr>
        <w:pStyle w:val="Cuerpo"/>
        <w:spacing w:after="200" w:line="360" w:lineRule="auto"/>
        <w:ind w:left="567" w:right="567"/>
        <w:jc w:val="both"/>
        <w:rPr>
          <w:rStyle w:val="Ninguno"/>
          <w:rFonts w:ascii="Verdana" w:hAnsi="Verdana"/>
          <w:color w:val="auto"/>
          <w:sz w:val="24"/>
          <w:lang w:val="es-ES_tradnl"/>
        </w:rPr>
      </w:pPr>
      <w:r w:rsidRPr="0046787F">
        <w:rPr>
          <w:rStyle w:val="Ninguno"/>
          <w:rFonts w:ascii="Verdana" w:hAnsi="Verdana"/>
          <w:color w:val="auto"/>
          <w:sz w:val="24"/>
          <w:szCs w:val="24"/>
          <w:lang w:val="es-ES_tradnl"/>
        </w:rPr>
        <w:t>4. Por todo ello, no creemos que privacidad sea estrictamente un barbarismo, sino más bien un neologismo tolerable, que está disponible para los hablantes que deseen emplearlo, y que puede ser evitado y sustituido por otras opciones por quienes lo rechazan</w:t>
      </w:r>
      <w:r w:rsidR="000535B8">
        <w:rPr>
          <w:rStyle w:val="Ninguno"/>
          <w:rFonts w:ascii="Verdana" w:hAnsi="Verdana"/>
          <w:color w:val="auto"/>
          <w:sz w:val="24"/>
          <w:szCs w:val="24"/>
          <w:lang w:val="es-ES_tradnl"/>
        </w:rPr>
        <w:t>.</w:t>
      </w:r>
      <w:r w:rsidR="0053624C">
        <w:rPr>
          <w:rStyle w:val="Ninguno"/>
          <w:rFonts w:ascii="Verdana" w:hAnsi="Verdana"/>
          <w:color w:val="auto"/>
          <w:sz w:val="24"/>
          <w:szCs w:val="24"/>
          <w:lang w:val="es-ES_tradnl"/>
        </w:rPr>
        <w:t xml:space="preserve"> </w:t>
      </w:r>
      <w:r w:rsidR="0053624C" w:rsidRPr="000F68E3">
        <w:fldChar w:fldCharType="begin"/>
      </w:r>
      <w:r w:rsidR="00866BD6">
        <w:instrText xml:space="preserve"> ADDIN ZOTERO_ITEM CSL_CITATION {"citationID":"a1k1sb1pgc2","properties":{"formattedCitation":"(D\\uc0\\u237{}az Rojo, p\\uc0\\u225{}rrs.101\\uc0\\u8211{}104)","plainCitation":"(Díaz Rojo, párrs.101–104)","noteIndex":0},"citationItems":[{"id":7,"uris":["http://zotero.org/users/local/6AQp0Fo7/items/77M7FBTJ"],"uri":["http://zotero.org/users/local/6AQp0Fo7/items/77M7FBTJ"],"itemData":{"id":7,"type":"article-journal","title":"Privacidad: ¿neologismo o barbarismo?","container-title":"Espéculo. Revista de estudios literarios","volume":"21","URL":"https://pendientedemigracion.ucm.es/info/especulo/numero21/privaci.html","language":"Español","author":[{"family":"Díaz Rojo","given":"José Antonio"}],"issued":{"date-parts":[["2016",9,30]]},"accessed":{"date-parts":[["2016",9,30]]}},"locator":"101-104","label":"paragraph"}],"schema":"https://github.com/citation-style-language/schema/raw/master/csl-citation.json"} </w:instrText>
      </w:r>
      <w:r w:rsidR="0053624C" w:rsidRPr="000F68E3">
        <w:fldChar w:fldCharType="separate"/>
      </w:r>
      <w:r w:rsidR="00866BD6" w:rsidRPr="00866BD6">
        <w:rPr>
          <w:rFonts w:ascii="Verdana" w:hAnsi="Verdana" w:cs="Times New Roman"/>
          <w:sz w:val="24"/>
          <w:szCs w:val="24"/>
        </w:rPr>
        <w:t>(Díaz Rojo, párrs.101–104)</w:t>
      </w:r>
      <w:r w:rsidR="0053624C" w:rsidRPr="000F68E3">
        <w:fldChar w:fldCharType="end"/>
      </w:r>
    </w:p>
    <w:p w:rsidR="00E64AD3" w:rsidRPr="000F68E3" w:rsidRDefault="00E64AD3" w:rsidP="00E64AD3">
      <w:pPr>
        <w:pStyle w:val="Cuerpo"/>
        <w:spacing w:after="200" w:line="360" w:lineRule="auto"/>
        <w:jc w:val="both"/>
      </w:pPr>
      <w:r w:rsidRPr="0046787F">
        <w:rPr>
          <w:rStyle w:val="Ninguno"/>
          <w:rFonts w:ascii="Verdana" w:hAnsi="Verdana"/>
          <w:color w:val="auto"/>
          <w:sz w:val="24"/>
          <w:szCs w:val="24"/>
          <w:lang w:val="es-ES_tradnl"/>
        </w:rPr>
        <w:t xml:space="preserve">De lo anterior debe destacarse el punto número dos, donde el autor señala que, si bien todo lo íntimo es privado, no todo lo privado es necesariamente </w:t>
      </w:r>
      <w:r w:rsidRPr="0046787F">
        <w:rPr>
          <w:rStyle w:val="Ninguno"/>
          <w:rFonts w:ascii="Verdana" w:hAnsi="Verdana"/>
          <w:color w:val="auto"/>
          <w:sz w:val="24"/>
          <w:szCs w:val="24"/>
          <w:lang w:val="es-ES_tradnl"/>
        </w:rPr>
        <w:lastRenderedPageBreak/>
        <w:t>íntimo. Es decir, que lo íntimo es lo más personal y lo privado aquello que compr</w:t>
      </w:r>
      <w:r w:rsidR="009A0370">
        <w:rPr>
          <w:rStyle w:val="Ninguno"/>
          <w:rFonts w:ascii="Verdana" w:hAnsi="Verdana"/>
          <w:color w:val="auto"/>
          <w:sz w:val="24"/>
          <w:szCs w:val="24"/>
          <w:lang w:val="es-ES_tradnl"/>
        </w:rPr>
        <w:t>ende una esfera reservada, un círculo</w:t>
      </w:r>
      <w:r w:rsidRPr="0046787F">
        <w:rPr>
          <w:rStyle w:val="Ninguno"/>
          <w:rFonts w:ascii="Verdana" w:hAnsi="Verdana"/>
          <w:color w:val="auto"/>
          <w:sz w:val="24"/>
          <w:szCs w:val="24"/>
        </w:rPr>
        <w:t xml:space="preserve"> social peque</w:t>
      </w:r>
      <w:r w:rsidRPr="0046787F">
        <w:rPr>
          <w:rStyle w:val="Ninguno"/>
          <w:rFonts w:ascii="Verdana" w:hAnsi="Verdana"/>
          <w:color w:val="auto"/>
          <w:sz w:val="24"/>
          <w:szCs w:val="24"/>
          <w:lang w:val="es-ES_tradnl"/>
        </w:rPr>
        <w:t>ñ</w:t>
      </w:r>
      <w:r w:rsidRPr="0046787F">
        <w:rPr>
          <w:rStyle w:val="Ninguno"/>
          <w:rFonts w:ascii="Verdana" w:hAnsi="Verdana"/>
          <w:color w:val="auto"/>
          <w:sz w:val="24"/>
          <w:szCs w:val="24"/>
          <w:lang w:val="it-IT"/>
        </w:rPr>
        <w:t>o.</w:t>
      </w:r>
    </w:p>
    <w:p w:rsidR="00E64AD3" w:rsidRPr="000F68E3" w:rsidRDefault="00E64AD3" w:rsidP="00E64AD3">
      <w:pPr>
        <w:pStyle w:val="Cuerpo"/>
        <w:spacing w:after="200" w:line="360" w:lineRule="auto"/>
        <w:jc w:val="both"/>
      </w:pPr>
      <w:r w:rsidRPr="0046787F">
        <w:rPr>
          <w:rStyle w:val="Ninguno"/>
          <w:rFonts w:ascii="Verdana" w:hAnsi="Verdana"/>
          <w:color w:val="auto"/>
          <w:sz w:val="24"/>
          <w:szCs w:val="24"/>
          <w:lang w:val="es-ES_tradnl"/>
        </w:rPr>
        <w:t>Una segunda valoración de intimidad y privacidad es la de Ernesto Garzó</w:t>
      </w:r>
      <w:r w:rsidRPr="0046787F">
        <w:rPr>
          <w:rStyle w:val="Ninguno"/>
          <w:rFonts w:ascii="Verdana" w:hAnsi="Verdana"/>
          <w:color w:val="auto"/>
          <w:sz w:val="24"/>
          <w:szCs w:val="24"/>
        </w:rPr>
        <w:t>n Vald</w:t>
      </w:r>
      <w:r w:rsidRPr="0046787F">
        <w:rPr>
          <w:rStyle w:val="Ninguno"/>
          <w:rFonts w:ascii="Verdana" w:hAnsi="Verdana"/>
          <w:color w:val="auto"/>
          <w:sz w:val="24"/>
          <w:szCs w:val="24"/>
          <w:lang w:val="es-ES_tradnl"/>
        </w:rPr>
        <w:t>é</w:t>
      </w:r>
      <w:r w:rsidRPr="0046787F">
        <w:rPr>
          <w:rStyle w:val="Ninguno"/>
          <w:rFonts w:ascii="Verdana" w:hAnsi="Verdana"/>
          <w:color w:val="auto"/>
          <w:sz w:val="24"/>
          <w:szCs w:val="24"/>
        </w:rPr>
        <w:t>s</w:t>
      </w:r>
      <w:r w:rsidRPr="0046787F">
        <w:rPr>
          <w:color w:val="auto"/>
        </w:rPr>
        <w:t xml:space="preserve">, </w:t>
      </w:r>
      <w:r w:rsidRPr="0046787F">
        <w:rPr>
          <w:rStyle w:val="Ninguno"/>
          <w:rFonts w:ascii="Verdana" w:hAnsi="Verdana"/>
          <w:color w:val="auto"/>
          <w:sz w:val="24"/>
          <w:szCs w:val="24"/>
        </w:rPr>
        <w:t>fil</w:t>
      </w:r>
      <w:r w:rsidRPr="0046787F">
        <w:rPr>
          <w:rStyle w:val="Ninguno"/>
          <w:rFonts w:ascii="Verdana" w:hAnsi="Verdana"/>
          <w:color w:val="auto"/>
          <w:sz w:val="24"/>
          <w:szCs w:val="24"/>
          <w:lang w:val="es-ES_tradnl"/>
        </w:rPr>
        <w:t>ósofo del derecho, filósofo moral y filó</w:t>
      </w:r>
      <w:r w:rsidRPr="0046787F">
        <w:rPr>
          <w:rStyle w:val="Ninguno"/>
          <w:rFonts w:ascii="Verdana" w:hAnsi="Verdana"/>
          <w:color w:val="auto"/>
          <w:sz w:val="24"/>
          <w:szCs w:val="24"/>
        </w:rPr>
        <w:t>sofo pol</w:t>
      </w:r>
      <w:r w:rsidRPr="0046787F">
        <w:rPr>
          <w:rStyle w:val="Ninguno"/>
          <w:rFonts w:ascii="Verdana" w:hAnsi="Verdana"/>
          <w:color w:val="auto"/>
          <w:sz w:val="24"/>
          <w:szCs w:val="24"/>
          <w:lang w:val="es-ES_tradnl"/>
        </w:rPr>
        <w:t xml:space="preserve">ítico, </w:t>
      </w:r>
      <w:r w:rsidR="00DD7724" w:rsidRPr="0046787F">
        <w:rPr>
          <w:rStyle w:val="Ninguno"/>
          <w:rFonts w:ascii="Verdana" w:hAnsi="Verdana"/>
          <w:color w:val="auto"/>
          <w:sz w:val="24"/>
          <w:szCs w:val="24"/>
          <w:lang w:val="es-ES_tradnl"/>
        </w:rPr>
        <w:t>qui</w:t>
      </w:r>
      <w:r w:rsidR="00DD7724">
        <w:rPr>
          <w:rStyle w:val="Ninguno"/>
          <w:rFonts w:ascii="Verdana" w:hAnsi="Verdana"/>
          <w:color w:val="auto"/>
          <w:sz w:val="24"/>
          <w:szCs w:val="24"/>
          <w:lang w:val="es-ES_tradnl"/>
        </w:rPr>
        <w:t>en</w:t>
      </w:r>
      <w:r w:rsidRPr="0046787F">
        <w:rPr>
          <w:rStyle w:val="Ninguno"/>
          <w:rFonts w:ascii="Verdana" w:hAnsi="Verdana"/>
          <w:color w:val="auto"/>
          <w:sz w:val="24"/>
          <w:szCs w:val="24"/>
        </w:rPr>
        <w:t xml:space="preserve"> propone:</w:t>
      </w:r>
    </w:p>
    <w:p w:rsidR="00E64AD3" w:rsidRPr="000F68E3" w:rsidRDefault="00E64AD3" w:rsidP="00E64AD3">
      <w:pPr>
        <w:pStyle w:val="Cuerpo"/>
        <w:spacing w:after="200" w:line="360" w:lineRule="auto"/>
        <w:ind w:left="567" w:right="567"/>
        <w:jc w:val="both"/>
      </w:pPr>
      <w:r w:rsidRPr="0046787F">
        <w:rPr>
          <w:rStyle w:val="Ninguno"/>
          <w:rFonts w:ascii="Verdana" w:hAnsi="Verdana"/>
          <w:color w:val="auto"/>
          <w:sz w:val="24"/>
          <w:szCs w:val="24"/>
        </w:rPr>
        <w:t xml:space="preserve">Intimidad: </w:t>
      </w:r>
      <w:r w:rsidRPr="0046787F">
        <w:rPr>
          <w:rStyle w:val="Ninguno"/>
          <w:rFonts w:ascii="Verdana" w:hAnsi="Verdana"/>
          <w:color w:val="auto"/>
          <w:sz w:val="24"/>
          <w:szCs w:val="24"/>
          <w:lang w:val="es-ES_tradnl"/>
        </w:rPr>
        <w:t>“</w:t>
      </w:r>
      <w:r w:rsidRPr="0046787F">
        <w:rPr>
          <w:rStyle w:val="Ninguno"/>
          <w:rFonts w:ascii="Verdana" w:hAnsi="Verdana"/>
          <w:color w:val="auto"/>
          <w:sz w:val="24"/>
          <w:szCs w:val="24"/>
        </w:rPr>
        <w:t xml:space="preserve">el </w:t>
      </w:r>
      <w:r w:rsidRPr="0046787F">
        <w:rPr>
          <w:rStyle w:val="Ninguno"/>
          <w:rFonts w:ascii="Verdana" w:hAnsi="Verdana"/>
          <w:color w:val="auto"/>
          <w:sz w:val="24"/>
          <w:szCs w:val="24"/>
          <w:lang w:val="es-ES_tradnl"/>
        </w:rPr>
        <w:t xml:space="preserve">ámbito de los pensamientos de cada quien… </w:t>
      </w:r>
      <w:r w:rsidRPr="0046787F">
        <w:rPr>
          <w:rStyle w:val="Ninguno"/>
          <w:rFonts w:ascii="Verdana" w:hAnsi="Verdana"/>
          <w:color w:val="auto"/>
          <w:sz w:val="24"/>
          <w:szCs w:val="24"/>
          <w:lang w:val="it-IT"/>
        </w:rPr>
        <w:t>lo a</w:t>
      </w:r>
      <w:r w:rsidRPr="0046787F">
        <w:rPr>
          <w:rStyle w:val="Ninguno"/>
          <w:rFonts w:ascii="Verdana" w:hAnsi="Verdana"/>
          <w:color w:val="auto"/>
          <w:sz w:val="24"/>
          <w:szCs w:val="24"/>
          <w:lang w:val="es-ES_tradnl"/>
        </w:rPr>
        <w:t>ún no expresado y que probablemente nunca lo será…”</w:t>
      </w:r>
      <w:r w:rsidRPr="0046787F">
        <w:rPr>
          <w:rStyle w:val="Ninguno"/>
          <w:rFonts w:ascii="Verdana" w:hAnsi="Verdana"/>
          <w:color w:val="auto"/>
          <w:sz w:val="24"/>
          <w:szCs w:val="24"/>
        </w:rPr>
        <w:t xml:space="preserve">. Privacidad: </w:t>
      </w:r>
      <w:r w:rsidRPr="0046787F">
        <w:rPr>
          <w:rStyle w:val="Ninguno"/>
          <w:rFonts w:ascii="Verdana" w:hAnsi="Verdana"/>
          <w:color w:val="auto"/>
          <w:sz w:val="24"/>
          <w:szCs w:val="24"/>
          <w:lang w:val="es-ES_tradnl"/>
        </w:rPr>
        <w:t xml:space="preserve">“la esfera personal reconocida… </w:t>
      </w:r>
      <w:r w:rsidRPr="0046787F">
        <w:rPr>
          <w:rStyle w:val="Ninguno"/>
          <w:rFonts w:ascii="Verdana" w:hAnsi="Verdana"/>
          <w:color w:val="auto"/>
          <w:sz w:val="24"/>
          <w:szCs w:val="24"/>
        </w:rPr>
        <w:t xml:space="preserve">el </w:t>
      </w:r>
      <w:r w:rsidRPr="0046787F">
        <w:rPr>
          <w:rStyle w:val="Ninguno"/>
          <w:rFonts w:ascii="Verdana" w:hAnsi="Verdana"/>
          <w:color w:val="auto"/>
          <w:sz w:val="24"/>
          <w:szCs w:val="24"/>
          <w:lang w:val="es-ES_tradnl"/>
        </w:rPr>
        <w:t>ámbito reservado para las relaciones interpersonales donde la selección de los participantes depende de la libre decisión de cada individuo. Lo pú</w:t>
      </w:r>
      <w:r w:rsidRPr="0046787F">
        <w:rPr>
          <w:rStyle w:val="Ninguno"/>
          <w:rFonts w:ascii="Verdana" w:hAnsi="Verdana"/>
          <w:color w:val="auto"/>
          <w:sz w:val="24"/>
          <w:szCs w:val="24"/>
          <w:lang w:val="it-IT"/>
        </w:rPr>
        <w:t xml:space="preserve">blico: </w:t>
      </w:r>
      <w:r w:rsidRPr="0046787F">
        <w:rPr>
          <w:rStyle w:val="Ninguno"/>
          <w:rFonts w:ascii="Verdana" w:hAnsi="Verdana"/>
          <w:color w:val="auto"/>
          <w:sz w:val="24"/>
          <w:szCs w:val="24"/>
          <w:lang w:val="es-ES_tradnl"/>
        </w:rPr>
        <w:t>“la esfera de libre accesibilidad de los comportamientos y decisiones de las personas en sociedad, las cosas que pueden y deben ser vistas por cualquiera”</w:t>
      </w:r>
      <w:r w:rsidR="000535B8">
        <w:rPr>
          <w:rStyle w:val="Ninguno"/>
          <w:rFonts w:ascii="Verdana" w:hAnsi="Verdana"/>
          <w:color w:val="auto"/>
          <w:sz w:val="24"/>
          <w:szCs w:val="24"/>
          <w:lang w:val="es-ES_tradnl"/>
        </w:rPr>
        <w:t>.</w:t>
      </w:r>
      <w:r w:rsidR="00FB02B1">
        <w:rPr>
          <w:rStyle w:val="Ninguno"/>
          <w:rFonts w:ascii="Verdana" w:hAnsi="Verdana"/>
          <w:color w:val="auto"/>
          <w:sz w:val="24"/>
          <w:szCs w:val="24"/>
          <w:lang w:val="es-ES_tradnl"/>
        </w:rPr>
        <w:t xml:space="preserve"> </w:t>
      </w:r>
      <w:r w:rsidR="00B164D0" w:rsidRPr="000F68E3">
        <w:fldChar w:fldCharType="begin"/>
      </w:r>
      <w:r w:rsidR="00866BD6">
        <w:instrText xml:space="preserve"> ADDIN ZOTERO_ITEM CSL_CITATION {"citationID":"a24one03cnp","properties":{"formattedCitation":"(Garz\\uc0\\u243{}n Vald\\uc0\\u233{}s 6)","plainCitation":"(Garzón Valdés 6)","noteIndex":0},"citationItems":[{"id":234,"uris":["http://zotero.org/users/local/6AQp0Fo7/items/7RXQ7DU6"],"uri":["http://zotero.org/users/local/6AQp0Fo7/items/7RXQ7DU6"],"itemData":{"id":234,"type":"book","title":"Lo íntimo, lo privado y lo público","collection-title":"Cuadernos de transparencia","collection-number":"06","publisher":"ifai, Instituto Federal de Acceso a la Información Pública","publisher-place":"México, D.F","number-of-pages":"49","edition":"3. ed","source":"Library of Congress ISBN","event-place":"México, D.F","abstract":"OCLC: ocn870715493","ISBN":"978-968-5954-16-7","call-number":"K3263 .G37 2007","author":[{"family":"Garzón Valdés","given":"Ernesto"}],"issued":{"date-parts":[["2007"]]}},"locator":"6","label":"page"}],"schema":"https://github.com/citation-style-language/schema/raw/master/csl-citation.json"} </w:instrText>
      </w:r>
      <w:r w:rsidR="00B164D0" w:rsidRPr="000F68E3">
        <w:fldChar w:fldCharType="separate"/>
      </w:r>
      <w:r w:rsidR="00866BD6" w:rsidRPr="00866BD6">
        <w:rPr>
          <w:rFonts w:ascii="Verdana" w:hAnsi="Verdana" w:cs="Times New Roman"/>
          <w:sz w:val="24"/>
          <w:szCs w:val="24"/>
        </w:rPr>
        <w:t>(Garzón Valdés 6)</w:t>
      </w:r>
      <w:r w:rsidR="00B164D0" w:rsidRPr="000F68E3">
        <w:fldChar w:fldCharType="end"/>
      </w:r>
    </w:p>
    <w:p w:rsidR="00E64AD3" w:rsidRPr="000F68E3" w:rsidRDefault="00E64AD3" w:rsidP="00E64AD3">
      <w:pPr>
        <w:pStyle w:val="Cuerpo"/>
        <w:spacing w:after="200" w:line="360" w:lineRule="auto"/>
        <w:jc w:val="both"/>
      </w:pPr>
      <w:r w:rsidRPr="0046787F">
        <w:rPr>
          <w:rStyle w:val="Ninguno"/>
          <w:rFonts w:ascii="Verdana" w:hAnsi="Verdana"/>
          <w:color w:val="auto"/>
          <w:sz w:val="24"/>
          <w:szCs w:val="24"/>
          <w:lang w:val="es-ES_tradnl"/>
        </w:rPr>
        <w:t>Bajo esta lógica, la intimidad es aquello que cada persona guarda para sí, la privacidad, por otra parte, involucra un espacio limitado donde tienen cabida muy pocos. Lo público ha de ser desmenuzado tras una aproximación</w:t>
      </w:r>
      <w:r w:rsidR="009A0370">
        <w:rPr>
          <w:rStyle w:val="Ninguno"/>
          <w:rFonts w:ascii="Verdana" w:hAnsi="Verdana"/>
          <w:color w:val="auto"/>
          <w:sz w:val="24"/>
          <w:szCs w:val="24"/>
        </w:rPr>
        <w:t xml:space="preserve"> </w:t>
      </w:r>
      <w:r w:rsidR="009A0370" w:rsidRPr="0046787F">
        <w:rPr>
          <w:rStyle w:val="Ninguno"/>
          <w:rFonts w:ascii="Verdana" w:hAnsi="Verdana"/>
          <w:color w:val="auto"/>
          <w:sz w:val="24"/>
          <w:szCs w:val="24"/>
          <w:lang w:val="es-ES_tradnl"/>
        </w:rPr>
        <w:t>más</w:t>
      </w:r>
      <w:r w:rsidRPr="0046787F">
        <w:rPr>
          <w:rStyle w:val="Ninguno"/>
          <w:rFonts w:ascii="Verdana" w:hAnsi="Verdana"/>
          <w:color w:val="auto"/>
          <w:sz w:val="24"/>
          <w:szCs w:val="24"/>
          <w:lang w:val="es-ES_tradnl"/>
        </w:rPr>
        <w:t xml:space="preserve"> a lo íntimo y lo privado.</w:t>
      </w:r>
    </w:p>
    <w:p w:rsidR="00E64AD3" w:rsidRPr="000F68E3" w:rsidRDefault="00E64AD3" w:rsidP="00E64AD3">
      <w:pPr>
        <w:pStyle w:val="Cuerpo"/>
        <w:spacing w:after="200" w:line="360" w:lineRule="auto"/>
        <w:jc w:val="both"/>
      </w:pPr>
      <w:r w:rsidRPr="0046787F">
        <w:rPr>
          <w:rStyle w:val="Ninguno"/>
          <w:rFonts w:ascii="Verdana" w:hAnsi="Verdana"/>
          <w:color w:val="auto"/>
          <w:sz w:val="24"/>
          <w:szCs w:val="24"/>
        </w:rPr>
        <w:t>Fern</w:t>
      </w:r>
      <w:r w:rsidRPr="00C20182">
        <w:rPr>
          <w:rStyle w:val="Ninguno"/>
          <w:rFonts w:ascii="Verdana" w:hAnsi="Verdana"/>
          <w:color w:val="auto"/>
          <w:sz w:val="24"/>
        </w:rPr>
        <w:t>ando</w:t>
      </w:r>
      <w:r w:rsidRPr="0046787F">
        <w:rPr>
          <w:rStyle w:val="Ninguno"/>
          <w:rFonts w:ascii="Verdana" w:hAnsi="Verdana"/>
          <w:color w:val="auto"/>
          <w:sz w:val="24"/>
          <w:szCs w:val="24"/>
        </w:rPr>
        <w:t xml:space="preserve"> Escalante Gonzalbo, Doctor en Sociolog</w:t>
      </w:r>
      <w:r w:rsidR="00021CE7">
        <w:rPr>
          <w:rStyle w:val="Ninguno"/>
          <w:rFonts w:ascii="Verdana" w:hAnsi="Verdana"/>
          <w:color w:val="auto"/>
          <w:sz w:val="24"/>
          <w:szCs w:val="24"/>
        </w:rPr>
        <w:t>ía</w:t>
      </w:r>
      <w:r w:rsidRPr="0046787F">
        <w:rPr>
          <w:rStyle w:val="Ninguno"/>
          <w:rFonts w:ascii="Verdana" w:hAnsi="Verdana"/>
          <w:color w:val="auto"/>
          <w:sz w:val="24"/>
          <w:szCs w:val="24"/>
          <w:lang w:val="es-ES_tradnl"/>
        </w:rPr>
        <w:t xml:space="preserve"> e investigador del Centro de Estudios Internacionales del Colegio de México, también se pronuncia en ese sentido (lo relativo a la privacidad y no a lo privativo):</w:t>
      </w:r>
    </w:p>
    <w:p w:rsidR="00E64AD3" w:rsidRPr="000F68E3" w:rsidRDefault="00E64AD3" w:rsidP="00E64AD3">
      <w:pPr>
        <w:pStyle w:val="Cuerpo"/>
        <w:spacing w:after="200" w:line="360" w:lineRule="auto"/>
        <w:ind w:left="567" w:right="567"/>
        <w:jc w:val="both"/>
      </w:pPr>
      <w:r w:rsidRPr="0046787F">
        <w:rPr>
          <w:rStyle w:val="Ninguno"/>
          <w:rFonts w:ascii="Verdana" w:hAnsi="Verdana"/>
          <w:color w:val="auto"/>
          <w:sz w:val="24"/>
          <w:szCs w:val="24"/>
          <w:lang w:val="es-ES_tradnl"/>
        </w:rPr>
        <w:t>No hay nada en las conductas o los lugares que los haga ser intrínsecamente privados; no se trata de una propiedad objetiva, no es un rasgo que corresponda a la naturaleza de las cosas, sino una definició</w:t>
      </w:r>
      <w:r w:rsidRPr="0046787F">
        <w:rPr>
          <w:rStyle w:val="Ninguno"/>
          <w:rFonts w:ascii="Verdana" w:hAnsi="Verdana"/>
          <w:color w:val="auto"/>
          <w:sz w:val="24"/>
          <w:szCs w:val="24"/>
        </w:rPr>
        <w:t>n jur</w:t>
      </w:r>
      <w:r w:rsidRPr="0046787F">
        <w:rPr>
          <w:rStyle w:val="Ninguno"/>
          <w:rFonts w:ascii="Verdana" w:hAnsi="Verdana"/>
          <w:color w:val="auto"/>
          <w:sz w:val="24"/>
          <w:szCs w:val="24"/>
          <w:lang w:val="es-ES_tradnl"/>
        </w:rPr>
        <w:t xml:space="preserve">ídica. La legislación traza una frontera y caracteriza lo público y lo privado. No se limita a constatar un hecho. Por un motivo u otro, las leyes separan un extenso conjunto de espacios, hechos y decisiones que se designan como privados, </w:t>
      </w:r>
      <w:r w:rsidRPr="0046787F">
        <w:rPr>
          <w:rStyle w:val="Ninguno"/>
          <w:rFonts w:ascii="Verdana" w:hAnsi="Verdana"/>
          <w:color w:val="auto"/>
          <w:sz w:val="24"/>
          <w:szCs w:val="24"/>
          <w:lang w:val="es-ES_tradnl"/>
        </w:rPr>
        <w:lastRenderedPageBreak/>
        <w:t>lo cual quiere decir que están protegidos contra la intervención de la autoridad, son materias en que se puede decidir con libertad y sin dar cuentas a nadie</w:t>
      </w:r>
      <w:r w:rsidR="005536D5">
        <w:rPr>
          <w:rStyle w:val="Ninguno"/>
          <w:rFonts w:ascii="Verdana" w:hAnsi="Verdana"/>
          <w:color w:val="auto"/>
          <w:sz w:val="24"/>
          <w:szCs w:val="24"/>
          <w:lang w:val="es-ES_tradnl"/>
        </w:rPr>
        <w:t>.</w:t>
      </w:r>
      <w:r w:rsidR="005E0792">
        <w:rPr>
          <w:rStyle w:val="Ninguno"/>
          <w:rFonts w:ascii="Verdana" w:hAnsi="Verdana"/>
          <w:color w:val="auto"/>
          <w:sz w:val="24"/>
          <w:szCs w:val="24"/>
          <w:lang w:val="es-ES_tradnl"/>
        </w:rPr>
        <w:t xml:space="preserve"> </w:t>
      </w:r>
      <w:r w:rsidR="005E0792" w:rsidRPr="000F68E3">
        <w:fldChar w:fldCharType="begin"/>
      </w:r>
      <w:r w:rsidR="00866BD6">
        <w:instrText xml:space="preserve"> ADDIN ZOTERO_ITEM CSL_CITATION {"citationID":"a1qa4qkbbbp","properties":{"formattedCitation":"(Escalante Gonzalbo 6\\uc0\\u8211{}7)","plainCitation":"(Escalante Gonzalbo 6–7)","noteIndex":0},"citationItems":[{"id":945,"uris":["http://zotero.org/users/local/6AQp0Fo7/items/FKBKG225"],"uri":["http://zotero.org/users/local/6AQp0Fo7/items/FKBKG225"],"itemData":{"id":945,"type":"book","title":"El derecho a la privacidad","collection-title":"Cuadernos de transparencia","collection-number":"02","publisher":"ifai, Instituto Federal de Acceso a la Información Pública","publisher-place":"México, D.F","number-of-pages":"43","source":"Library of Congress ISBN","event-place":"México, D.F","ISBN":"978-968-5954-08-2","call-number":"KGF3015 .E83 2012","note":"OCLC: ocn872143487","author":[{"family":"Escalante Gonzalbo","given":"Fernando"}],"issued":{"date-parts":[["2007"]]}},"locator":"6-7","label":"page"}],"schema":"https://github.com/citation-style-language/schema/raw/master/csl-citation.json"} </w:instrText>
      </w:r>
      <w:r w:rsidR="005E0792" w:rsidRPr="000F68E3">
        <w:fldChar w:fldCharType="separate"/>
      </w:r>
      <w:r w:rsidR="00866BD6" w:rsidRPr="00866BD6">
        <w:rPr>
          <w:rFonts w:ascii="Verdana" w:hAnsi="Verdana" w:cs="Times New Roman"/>
          <w:sz w:val="24"/>
          <w:szCs w:val="24"/>
        </w:rPr>
        <w:t>(Escalante Gonzalbo 6–7)</w:t>
      </w:r>
      <w:r w:rsidR="005E0792" w:rsidRPr="000F68E3">
        <w:fldChar w:fldCharType="end"/>
      </w:r>
    </w:p>
    <w:p w:rsidR="00E64AD3" w:rsidRPr="000F68E3" w:rsidRDefault="00E64AD3" w:rsidP="00E64AD3">
      <w:pPr>
        <w:pStyle w:val="Cuerpo"/>
        <w:spacing w:after="200" w:line="360" w:lineRule="auto"/>
        <w:jc w:val="both"/>
      </w:pPr>
      <w:r w:rsidRPr="0046787F">
        <w:rPr>
          <w:rStyle w:val="Ninguno"/>
          <w:rFonts w:ascii="Verdana" w:hAnsi="Verdana"/>
          <w:color w:val="auto"/>
          <w:sz w:val="24"/>
          <w:szCs w:val="24"/>
          <w:lang w:val="es-ES_tradnl"/>
        </w:rPr>
        <w:t>Escalante también refiere, que, si bien hay límites a la observación y que lo privado permite la libertad de ser y hacer, este derecho habría de ser perdido cu</w:t>
      </w:r>
      <w:r w:rsidRPr="00C20182">
        <w:rPr>
          <w:rStyle w:val="Ninguno"/>
          <w:rFonts w:ascii="Verdana" w:hAnsi="Verdana"/>
          <w:color w:val="auto"/>
          <w:sz w:val="24"/>
          <w:lang w:val="es-ES_tradnl"/>
        </w:rPr>
        <w:t>ando</w:t>
      </w:r>
      <w:r w:rsidRPr="0046787F">
        <w:rPr>
          <w:rStyle w:val="Ninguno"/>
          <w:rFonts w:ascii="Verdana" w:hAnsi="Verdana"/>
          <w:color w:val="auto"/>
          <w:sz w:val="24"/>
          <w:szCs w:val="24"/>
          <w:lang w:val="es-ES_tradnl"/>
        </w:rPr>
        <w:t xml:space="preserve"> las sospechas de actos nocivos para la sociedad se den, el único cuestionamiento en ese sentido es de qué grado debe ser la sospecha para que está libertad sea desechada.</w:t>
      </w:r>
    </w:p>
    <w:p w:rsidR="00E64AD3" w:rsidRPr="000F68E3" w:rsidRDefault="00E64AD3" w:rsidP="00E64AD3">
      <w:pPr>
        <w:pStyle w:val="Cuerpo"/>
        <w:spacing w:after="200" w:line="360" w:lineRule="auto"/>
        <w:jc w:val="both"/>
      </w:pPr>
      <w:r w:rsidRPr="0046787F">
        <w:rPr>
          <w:rStyle w:val="Ninguno"/>
          <w:rFonts w:ascii="Verdana" w:hAnsi="Verdana"/>
          <w:color w:val="auto"/>
          <w:sz w:val="24"/>
          <w:szCs w:val="24"/>
          <w:lang w:val="es-ES_tradnl"/>
        </w:rPr>
        <w:t xml:space="preserve">Respecto de lo privado y lo íntimo, el autor </w:t>
      </w:r>
      <w:r w:rsidR="002E1126" w:rsidRPr="0046787F">
        <w:rPr>
          <w:rStyle w:val="Ninguno"/>
          <w:rFonts w:ascii="Verdana" w:hAnsi="Verdana"/>
          <w:color w:val="auto"/>
          <w:sz w:val="24"/>
          <w:szCs w:val="24"/>
          <w:lang w:val="es-ES_tradnl"/>
        </w:rPr>
        <w:t>continúa</w:t>
      </w:r>
      <w:r w:rsidRPr="0046787F">
        <w:rPr>
          <w:rStyle w:val="Ninguno"/>
          <w:rFonts w:ascii="Verdana" w:hAnsi="Verdana"/>
          <w:color w:val="auto"/>
          <w:sz w:val="24"/>
          <w:szCs w:val="24"/>
        </w:rPr>
        <w:t>:</w:t>
      </w:r>
    </w:p>
    <w:p w:rsidR="00E64AD3" w:rsidRPr="000F68E3" w:rsidRDefault="005536D5" w:rsidP="00E64AD3">
      <w:pPr>
        <w:pStyle w:val="Cuerpo"/>
        <w:spacing w:after="200" w:line="360" w:lineRule="auto"/>
        <w:ind w:left="567" w:right="567"/>
        <w:jc w:val="both"/>
      </w:pPr>
      <w:r>
        <w:rPr>
          <w:rStyle w:val="Ninguno"/>
          <w:rFonts w:ascii="Verdana" w:hAnsi="Verdana"/>
          <w:color w:val="auto"/>
          <w:sz w:val="24"/>
          <w:szCs w:val="24"/>
        </w:rPr>
        <w:t xml:space="preserve">... </w:t>
      </w:r>
      <w:r w:rsidR="00E64AD3" w:rsidRPr="0046787F">
        <w:rPr>
          <w:rStyle w:val="Ninguno"/>
          <w:rFonts w:ascii="Verdana" w:hAnsi="Verdana"/>
          <w:color w:val="auto"/>
          <w:sz w:val="24"/>
          <w:szCs w:val="24"/>
        </w:rPr>
        <w:t>podr</w:t>
      </w:r>
      <w:r w:rsidR="00E64AD3" w:rsidRPr="0046787F">
        <w:rPr>
          <w:rStyle w:val="Ninguno"/>
          <w:rFonts w:ascii="Verdana" w:hAnsi="Verdana"/>
          <w:color w:val="auto"/>
          <w:sz w:val="24"/>
          <w:szCs w:val="24"/>
          <w:lang w:val="es-ES_tradnl"/>
        </w:rPr>
        <w:t>í</w:t>
      </w:r>
      <w:r w:rsidR="002E1126">
        <w:rPr>
          <w:rStyle w:val="Ninguno"/>
          <w:rFonts w:ascii="Verdana" w:hAnsi="Verdana"/>
          <w:color w:val="auto"/>
          <w:sz w:val="24"/>
          <w:szCs w:val="24"/>
          <w:lang w:val="es-ES_tradnl"/>
        </w:rPr>
        <w:t>amos</w:t>
      </w:r>
      <w:r w:rsidR="00E64AD3" w:rsidRPr="0046787F">
        <w:rPr>
          <w:rStyle w:val="Ninguno"/>
          <w:rFonts w:ascii="Verdana" w:hAnsi="Verdana"/>
          <w:color w:val="auto"/>
          <w:sz w:val="24"/>
          <w:szCs w:val="24"/>
          <w:lang w:val="es-ES_tradnl"/>
        </w:rPr>
        <w:t xml:space="preserve"> decir que la definición de lo privado es objetiva, mientras que la definición de lo íntimo es relativa, se refiere al círculo de gente que de manera natural pueden saber de nuestra vida privada, en cualquier aspecto</w:t>
      </w:r>
      <w:r>
        <w:rPr>
          <w:rStyle w:val="Ninguno"/>
          <w:rFonts w:ascii="Verdana" w:hAnsi="Verdana"/>
          <w:color w:val="auto"/>
          <w:sz w:val="24"/>
          <w:szCs w:val="24"/>
          <w:lang w:val="es-ES_tradnl"/>
        </w:rPr>
        <w:t>.</w:t>
      </w:r>
      <w:r w:rsidR="006D62AD">
        <w:rPr>
          <w:rStyle w:val="Ninguno"/>
          <w:rFonts w:ascii="Verdana" w:hAnsi="Verdana"/>
          <w:color w:val="auto"/>
          <w:sz w:val="24"/>
          <w:szCs w:val="24"/>
          <w:lang w:val="es-ES_tradnl"/>
        </w:rPr>
        <w:t xml:space="preserve"> </w:t>
      </w:r>
      <w:r w:rsidR="006D62AD" w:rsidRPr="000F68E3">
        <w:fldChar w:fldCharType="begin"/>
      </w:r>
      <w:r w:rsidR="00866BD6">
        <w:instrText xml:space="preserve"> ADDIN ZOTERO_ITEM CSL_CITATION {"citationID":"qgWbgLjX","properties":{"formattedCitation":"(Escalante Gonzalbo 15)","plainCitation":"(Escalante Gonzalbo 15)","noteIndex":0},"citationItems":[{"id":945,"uris":["http://zotero.org/users/local/6AQp0Fo7/items/FKBKG225"],"uri":["http://zotero.org/users/local/6AQp0Fo7/items/FKBKG225"],"itemData":{"id":945,"type":"book","title":"El derecho a la privacidad","collection-title":"Cuadernos de transparencia","collection-number":"02","publisher":"ifai, Instituto Federal de Acceso a la Información Pública","publisher-place":"México, D.F","number-of-pages":"43","source":"Library of Congress ISBN","event-place":"México, D.F","ISBN":"978-968-5954-08-2","call-number":"KGF3015 .E83 2012","note":"OCLC: ocn872143487","author":[{"family":"Escalante Gonzalbo","given":"Fernando"}],"issued":{"date-parts":[["2007"]]}},"locator":"15","label":"page"}],"schema":"https://github.com/citation-style-language/schema/raw/master/csl-citation.json"} </w:instrText>
      </w:r>
      <w:r w:rsidR="006D62AD" w:rsidRPr="000F68E3">
        <w:fldChar w:fldCharType="separate"/>
      </w:r>
      <w:r w:rsidR="006D62AD" w:rsidRPr="00C20182">
        <w:rPr>
          <w:rFonts w:ascii="Verdana" w:hAnsi="Verdana"/>
          <w:sz w:val="24"/>
        </w:rPr>
        <w:t>(Escalante Gonzalbo 15)</w:t>
      </w:r>
      <w:r w:rsidR="006D62AD" w:rsidRPr="000F68E3">
        <w:fldChar w:fldCharType="end"/>
      </w:r>
    </w:p>
    <w:p w:rsidR="00E64AD3" w:rsidRPr="000F68E3" w:rsidRDefault="00E64AD3" w:rsidP="00E64AD3">
      <w:pPr>
        <w:pStyle w:val="Cuerpo"/>
        <w:spacing w:after="200" w:line="360" w:lineRule="auto"/>
        <w:jc w:val="both"/>
      </w:pPr>
      <w:r w:rsidRPr="0046787F">
        <w:rPr>
          <w:rStyle w:val="Ninguno"/>
          <w:rFonts w:ascii="Verdana" w:hAnsi="Verdana"/>
          <w:color w:val="auto"/>
          <w:sz w:val="24"/>
          <w:szCs w:val="24"/>
          <w:lang w:val="es-ES_tradnl"/>
        </w:rPr>
        <w:t>Luego entonces, lo privado (privacidad) comprendería aquello que está lejos de la mirada de otros (</w:t>
      </w:r>
      <w:r w:rsidR="008D2417">
        <w:rPr>
          <w:rStyle w:val="Ninguno"/>
          <w:rFonts w:ascii="Verdana" w:hAnsi="Verdana"/>
          <w:color w:val="auto"/>
          <w:sz w:val="24"/>
          <w:szCs w:val="24"/>
          <w:lang w:val="es-ES_tradnl"/>
        </w:rPr>
        <w:t>incluida</w:t>
      </w:r>
      <w:r w:rsidRPr="0046787F">
        <w:rPr>
          <w:rStyle w:val="Ninguno"/>
          <w:rFonts w:ascii="Verdana" w:hAnsi="Verdana"/>
          <w:color w:val="auto"/>
          <w:sz w:val="24"/>
          <w:szCs w:val="24"/>
          <w:lang w:val="es-ES_tradnl"/>
        </w:rPr>
        <w:t xml:space="preserve"> la autoridad) es decir, al primer círculo social de gente que puede saber sobre nuestra vida personal.</w:t>
      </w:r>
    </w:p>
    <w:p w:rsidR="00E64AD3" w:rsidRPr="000F68E3" w:rsidRDefault="00E64AD3" w:rsidP="00E64AD3">
      <w:pPr>
        <w:pStyle w:val="Cuerpo"/>
        <w:spacing w:after="200" w:line="360" w:lineRule="auto"/>
        <w:jc w:val="both"/>
      </w:pPr>
      <w:r w:rsidRPr="000F68E3">
        <w:rPr>
          <w:rStyle w:val="Ninguno"/>
          <w:rFonts w:ascii="Verdana" w:hAnsi="Verdana"/>
          <w:color w:val="auto"/>
          <w:sz w:val="24"/>
        </w:rPr>
        <w:t xml:space="preserve">Un apartado pendiente es el de lo público, que solo consideramos aquí a fin de realizar una distinción respecto de lo íntimo y privado. Podemos decir de él que es aquello de conocimiento general. En ese sentido, toda persona pública, por las propias implicaciones de su quehacer tiene menos espacio para la privacidad, pero siempre debiera tenerlo para la intimidad. El propio desempeño de sus funciones implica el conocer si su conducta es adecuada y reflejada en ciertos aspectos privados, pese a ello, una figura no pública debiera poder tener a mayor resguardo los aspectos de su vida privada. </w:t>
      </w:r>
    </w:p>
    <w:tbl>
      <w:tblPr>
        <w:tblW w:w="0" w:type="auto"/>
        <w:tblInd w:w="-10" w:type="dxa"/>
        <w:tblLayout w:type="fixed"/>
        <w:tblLook w:val="0000" w:firstRow="0" w:lastRow="0" w:firstColumn="0" w:lastColumn="0" w:noHBand="0" w:noVBand="0"/>
      </w:tblPr>
      <w:tblGrid>
        <w:gridCol w:w="2334"/>
        <w:gridCol w:w="2335"/>
        <w:gridCol w:w="2333"/>
        <w:gridCol w:w="2355"/>
      </w:tblGrid>
      <w:tr w:rsidR="00111C80" w:rsidRPr="00E049FE" w:rsidTr="000F68E3">
        <w:tc>
          <w:tcPr>
            <w:tcW w:w="2334"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b/>
              </w:rPr>
              <w:lastRenderedPageBreak/>
              <w:t>Lo íntimo, lo privado y lo público</w:t>
            </w:r>
          </w:p>
        </w:tc>
        <w:tc>
          <w:tcPr>
            <w:tcW w:w="2335" w:type="dxa"/>
            <w:tcBorders>
              <w:top w:val="single" w:sz="4" w:space="0" w:color="000000"/>
              <w:left w:val="single" w:sz="4" w:space="0" w:color="000000"/>
              <w:bottom w:val="single" w:sz="4" w:space="0" w:color="000000"/>
            </w:tcBorders>
            <w:shd w:val="clear" w:color="auto" w:fill="BFBFBF"/>
          </w:tcPr>
          <w:p w:rsidR="00E64AD3" w:rsidRPr="000F68E3" w:rsidRDefault="00E64AD3" w:rsidP="00C20182">
            <w:pPr>
              <w:pStyle w:val="Textotabla"/>
              <w:spacing w:line="240" w:lineRule="auto"/>
              <w:jc w:val="center"/>
            </w:pPr>
            <w:r w:rsidRPr="00774E4E">
              <w:rPr>
                <w:b/>
              </w:rPr>
              <w:t>Intimidad</w:t>
            </w:r>
          </w:p>
        </w:tc>
        <w:tc>
          <w:tcPr>
            <w:tcW w:w="2333" w:type="dxa"/>
            <w:tcBorders>
              <w:top w:val="single" w:sz="4" w:space="0" w:color="000000"/>
              <w:left w:val="single" w:sz="4" w:space="0" w:color="000000"/>
              <w:bottom w:val="single" w:sz="4" w:space="0" w:color="000000"/>
            </w:tcBorders>
            <w:shd w:val="clear" w:color="auto" w:fill="BFBFBF"/>
          </w:tcPr>
          <w:p w:rsidR="00E64AD3" w:rsidRPr="000F68E3" w:rsidRDefault="00E64AD3" w:rsidP="00C20182">
            <w:pPr>
              <w:pStyle w:val="Textotabla"/>
              <w:spacing w:line="240" w:lineRule="auto"/>
              <w:jc w:val="center"/>
            </w:pPr>
            <w:r w:rsidRPr="00774E4E">
              <w:rPr>
                <w:b/>
              </w:rPr>
              <w:t>Privacidad</w:t>
            </w:r>
          </w:p>
        </w:tc>
        <w:tc>
          <w:tcPr>
            <w:tcW w:w="2355" w:type="dxa"/>
            <w:tcBorders>
              <w:top w:val="single" w:sz="4" w:space="0" w:color="000000"/>
              <w:left w:val="single" w:sz="4" w:space="0" w:color="000000"/>
              <w:bottom w:val="single" w:sz="4" w:space="0" w:color="000000"/>
              <w:right w:val="single" w:sz="4" w:space="0" w:color="000000"/>
            </w:tcBorders>
            <w:shd w:val="clear" w:color="auto" w:fill="BFBFBF"/>
          </w:tcPr>
          <w:p w:rsidR="00E64AD3" w:rsidRPr="000F68E3" w:rsidRDefault="00E64AD3" w:rsidP="00C20182">
            <w:pPr>
              <w:pStyle w:val="Textotabla"/>
              <w:spacing w:line="240" w:lineRule="auto"/>
              <w:jc w:val="center"/>
            </w:pPr>
            <w:r w:rsidRPr="00774E4E">
              <w:rPr>
                <w:b/>
              </w:rPr>
              <w:t>Lo público</w:t>
            </w:r>
          </w:p>
        </w:tc>
      </w:tr>
      <w:tr w:rsidR="00111C80" w:rsidRPr="00E049FE" w:rsidTr="000F68E3">
        <w:tc>
          <w:tcPr>
            <w:tcW w:w="2334"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rStyle w:val="Ninguno"/>
                <w:b/>
                <w:lang w:val="es-MX"/>
              </w:rPr>
              <w:t>Doctor en Filología. José Antonio Díaz Rojo</w:t>
            </w:r>
          </w:p>
        </w:tc>
        <w:tc>
          <w:tcPr>
            <w:tcW w:w="2335"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La intimidad es lo más interno del sujeto, sus sentimientos y pensamientos profundos.</w:t>
            </w:r>
          </w:p>
        </w:tc>
        <w:tc>
          <w:tcPr>
            <w:tcW w:w="2333"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t>La privacidad está constituida por las facetas que forman nuestra vida personal, frente a nuestra dimensión pública o profesional. Los asuntos íntimos son privados, pero no todos los aspectos privados son íntimos.</w:t>
            </w:r>
          </w:p>
        </w:tc>
        <w:tc>
          <w:tcPr>
            <w:tcW w:w="2355" w:type="dxa"/>
            <w:tcBorders>
              <w:top w:val="single" w:sz="4" w:space="0" w:color="000000"/>
              <w:left w:val="single" w:sz="4" w:space="0" w:color="000000"/>
              <w:bottom w:val="single" w:sz="4" w:space="0" w:color="000000"/>
              <w:right w:val="single" w:sz="4" w:space="0" w:color="000000"/>
            </w:tcBorders>
            <w:shd w:val="clear" w:color="auto" w:fill="auto"/>
          </w:tcPr>
          <w:p w:rsidR="00E64AD3" w:rsidRPr="00774E4E" w:rsidRDefault="00E64AD3" w:rsidP="000F68E3">
            <w:pPr>
              <w:pStyle w:val="Textotabla"/>
              <w:snapToGrid w:val="0"/>
              <w:spacing w:line="240" w:lineRule="auto"/>
            </w:pPr>
          </w:p>
        </w:tc>
      </w:tr>
      <w:tr w:rsidR="00111C80" w:rsidRPr="00E049FE" w:rsidTr="000F68E3">
        <w:tc>
          <w:tcPr>
            <w:tcW w:w="2334"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rStyle w:val="Ninguno"/>
                <w:b/>
                <w:lang w:val="es-MX"/>
              </w:rPr>
              <w:t>Filósofo en Derecho. Ernesto Garzón Valdés</w:t>
            </w:r>
          </w:p>
        </w:tc>
        <w:tc>
          <w:tcPr>
            <w:tcW w:w="2335"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rPr>
                <w:rStyle w:val="Ninguno"/>
                <w:lang w:val="es-MX"/>
              </w:rPr>
              <w:t xml:space="preserve">El ámbito de los pensamientos de cada quien… lo aún no expresado y que probablemente nunca lo será… </w:t>
            </w:r>
          </w:p>
        </w:tc>
        <w:tc>
          <w:tcPr>
            <w:tcW w:w="2333"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rPr>
                <w:rStyle w:val="Ninguno"/>
                <w:lang w:val="es-MX"/>
              </w:rPr>
              <w:t>La esfera personal reconocida… el ámbito reservado para las relaciones interpersonales donde la selección de los participantes depende de la libre decisión de cada individuo.</w:t>
            </w:r>
          </w:p>
        </w:tc>
        <w:tc>
          <w:tcPr>
            <w:tcW w:w="2355" w:type="dxa"/>
            <w:tcBorders>
              <w:top w:val="single" w:sz="4" w:space="0" w:color="000000"/>
              <w:left w:val="single" w:sz="4" w:space="0" w:color="000000"/>
              <w:bottom w:val="single" w:sz="4" w:space="0" w:color="000000"/>
              <w:right w:val="single" w:sz="4" w:space="0" w:color="000000"/>
            </w:tcBorders>
            <w:shd w:val="clear" w:color="auto" w:fill="auto"/>
          </w:tcPr>
          <w:p w:rsidR="00E64AD3" w:rsidRPr="00774E4E" w:rsidRDefault="0097781D" w:rsidP="00C20182">
            <w:pPr>
              <w:pStyle w:val="Textotabla"/>
              <w:spacing w:line="240" w:lineRule="auto"/>
            </w:pPr>
            <w:r>
              <w:rPr>
                <w:rStyle w:val="Ninguno"/>
                <w:lang w:val="es-MX"/>
              </w:rPr>
              <w:t>...</w:t>
            </w:r>
            <w:r w:rsidR="00E64AD3" w:rsidRPr="00774E4E">
              <w:rPr>
                <w:rStyle w:val="Ninguno"/>
                <w:lang w:val="es-MX"/>
              </w:rPr>
              <w:t>la esfera de libre accesibilidad de los comportamientos y decisiones de las personas en sociedad, las cosas que pueden y deben ser vistas por cualquiera.</w:t>
            </w:r>
          </w:p>
        </w:tc>
      </w:tr>
      <w:tr w:rsidR="00111C80" w:rsidRPr="00E049FE" w:rsidTr="000F68E3">
        <w:tc>
          <w:tcPr>
            <w:tcW w:w="2334" w:type="dxa"/>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C20182">
            <w:pPr>
              <w:pStyle w:val="Textotabla"/>
              <w:spacing w:line="240" w:lineRule="auto"/>
              <w:jc w:val="center"/>
            </w:pPr>
            <w:r w:rsidRPr="00774E4E">
              <w:rPr>
                <w:rStyle w:val="Ninguno"/>
                <w:b/>
                <w:lang w:val="es-MX"/>
              </w:rPr>
              <w:t>Doctor en Sociología.  Fernando Escalante Gonzalbo</w:t>
            </w:r>
          </w:p>
        </w:tc>
        <w:tc>
          <w:tcPr>
            <w:tcW w:w="2335"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rPr>
                <w:rStyle w:val="Ninguno"/>
                <w:lang w:val="es-MX"/>
              </w:rPr>
              <w:t xml:space="preserve">podríamos decir que la definición de lo privado es objetiva, mientras que la definición de lo íntimo es relativa, se refiere al círculo de gente que de </w:t>
            </w:r>
            <w:r w:rsidRPr="00774E4E">
              <w:rPr>
                <w:rStyle w:val="Ninguno"/>
                <w:lang w:val="es-MX"/>
              </w:rPr>
              <w:lastRenderedPageBreak/>
              <w:t>manera natural pueden saber de nuestra vida privada, en cualquier aspecto</w:t>
            </w:r>
          </w:p>
        </w:tc>
        <w:tc>
          <w:tcPr>
            <w:tcW w:w="2333" w:type="dxa"/>
            <w:tcBorders>
              <w:top w:val="single" w:sz="4" w:space="0" w:color="000000"/>
              <w:left w:val="single" w:sz="4" w:space="0" w:color="000000"/>
              <w:bottom w:val="single" w:sz="4" w:space="0" w:color="000000"/>
            </w:tcBorders>
            <w:shd w:val="clear" w:color="auto" w:fill="auto"/>
          </w:tcPr>
          <w:p w:rsidR="00E64AD3" w:rsidRPr="00774E4E" w:rsidRDefault="00E64AD3" w:rsidP="00C20182">
            <w:pPr>
              <w:pStyle w:val="Textotabla"/>
              <w:spacing w:line="240" w:lineRule="auto"/>
            </w:pPr>
            <w:r w:rsidRPr="00774E4E">
              <w:rPr>
                <w:rStyle w:val="Ninguno"/>
                <w:lang w:val="es-MX"/>
              </w:rPr>
              <w:lastRenderedPageBreak/>
              <w:t xml:space="preserve">No hay nada en las conductas o los lugares que los haga ser intrínsecamente privados; no se trata de una propiedad objetiva, no es un rasgo que </w:t>
            </w:r>
            <w:r w:rsidRPr="00774E4E">
              <w:rPr>
                <w:rStyle w:val="Ninguno"/>
                <w:lang w:val="es-MX"/>
              </w:rPr>
              <w:lastRenderedPageBreak/>
              <w:t>corresponda a la naturaleza de las cosas, sino una definición jurídica.</w:t>
            </w:r>
          </w:p>
        </w:tc>
        <w:tc>
          <w:tcPr>
            <w:tcW w:w="2355" w:type="dxa"/>
            <w:tcBorders>
              <w:top w:val="single" w:sz="4" w:space="0" w:color="000000"/>
              <w:left w:val="single" w:sz="4" w:space="0" w:color="000000"/>
              <w:bottom w:val="single" w:sz="4" w:space="0" w:color="000000"/>
              <w:right w:val="single" w:sz="4" w:space="0" w:color="000000"/>
            </w:tcBorders>
            <w:shd w:val="clear" w:color="auto" w:fill="auto"/>
          </w:tcPr>
          <w:p w:rsidR="00E64AD3" w:rsidRPr="00774E4E" w:rsidRDefault="00E64AD3" w:rsidP="000F68E3">
            <w:pPr>
              <w:pStyle w:val="Textotabla"/>
              <w:keepNext/>
              <w:snapToGrid w:val="0"/>
              <w:spacing w:line="240" w:lineRule="auto"/>
            </w:pPr>
          </w:p>
        </w:tc>
      </w:tr>
    </w:tbl>
    <w:p w:rsidR="002A7C07" w:rsidRDefault="002A7C07" w:rsidP="00C20182">
      <w:pPr>
        <w:pStyle w:val="Piedetablaeimagen"/>
        <w:ind w:right="49"/>
      </w:pPr>
      <w:bookmarkStart w:id="80" w:name="__RefHeading___Toc498346490"/>
      <w:bookmarkStart w:id="81" w:name="_Toc497744707"/>
      <w:bookmarkStart w:id="82" w:name="_Toc514790941"/>
      <w:bookmarkEnd w:id="80"/>
      <w:r>
        <w:lastRenderedPageBreak/>
        <w:t xml:space="preserve">Tabla </w:t>
      </w:r>
      <w:r>
        <w:fldChar w:fldCharType="begin"/>
      </w:r>
      <w:r>
        <w:instrText xml:space="preserve"> </w:instrText>
      </w:r>
      <w:r w:rsidR="00A27868">
        <w:instrText>SEQ</w:instrText>
      </w:r>
      <w:r>
        <w:instrText xml:space="preserve"> Tabla \* ARABIC </w:instrText>
      </w:r>
      <w:r>
        <w:fldChar w:fldCharType="separate"/>
      </w:r>
      <w:r w:rsidR="002A6CC9">
        <w:rPr>
          <w:noProof/>
        </w:rPr>
        <w:t>9</w:t>
      </w:r>
      <w:r>
        <w:fldChar w:fldCharType="end"/>
      </w:r>
      <w:r>
        <w:t xml:space="preserve">. </w:t>
      </w:r>
      <w:r w:rsidRPr="006C6E4C">
        <w:t>Lo íntimo, lo público y lo privado. Elaboración propia.</w:t>
      </w:r>
      <w:bookmarkEnd w:id="81"/>
      <w:bookmarkEnd w:id="82"/>
    </w:p>
    <w:p w:rsidR="00E64AD3" w:rsidRPr="000F68E3" w:rsidRDefault="00E64AD3" w:rsidP="000F68E3">
      <w:pPr>
        <w:pStyle w:val="Piedetablaeimagen"/>
        <w:ind w:right="49"/>
        <w:jc w:val="both"/>
      </w:pPr>
      <w:r w:rsidRPr="000F68E3">
        <w:rPr>
          <w:rStyle w:val="Ninguno"/>
          <w:sz w:val="24"/>
          <w:szCs w:val="24"/>
          <w:lang w:val="es-ES_tradnl"/>
        </w:rPr>
        <w:t>La privacidad entonces debe entenderse como la esfera reservada y determinada por cada individuo, donde s</w:t>
      </w:r>
      <w:r w:rsidR="00A82F73" w:rsidRPr="000F68E3">
        <w:rPr>
          <w:rStyle w:val="Ninguno"/>
          <w:sz w:val="24"/>
          <w:szCs w:val="24"/>
          <w:lang w:val="es-ES_tradnl"/>
        </w:rPr>
        <w:t>ó</w:t>
      </w:r>
      <w:r w:rsidRPr="000F68E3">
        <w:rPr>
          <w:rStyle w:val="Ninguno"/>
          <w:sz w:val="24"/>
          <w:szCs w:val="24"/>
          <w:lang w:val="es-ES_tradnl"/>
        </w:rPr>
        <w:t>lo tienen cabida ciertas personas. Esta debe estar lejos de la mirada de aquellos no contemplados en dicha esfera, lo que incluye a la autoridad. Luego entonces</w:t>
      </w:r>
      <w:r w:rsidR="00706824" w:rsidRPr="000F68E3">
        <w:rPr>
          <w:rStyle w:val="Ninguno"/>
          <w:sz w:val="24"/>
          <w:szCs w:val="24"/>
          <w:lang w:val="es-ES_tradnl"/>
        </w:rPr>
        <w:t>,</w:t>
      </w:r>
      <w:r w:rsidRPr="000F68E3">
        <w:rPr>
          <w:rStyle w:val="Ninguno"/>
          <w:sz w:val="24"/>
          <w:szCs w:val="24"/>
          <w:lang w:val="es-ES_tradnl"/>
        </w:rPr>
        <w:t xml:space="preserve"> la intimidad, privacidad y lo público pueden ser entendidos así: </w:t>
      </w:r>
    </w:p>
    <w:p w:rsidR="00EF2045" w:rsidRDefault="00C370A8">
      <w:pPr>
        <w:pStyle w:val="Cuerpo"/>
        <w:keepNext/>
        <w:spacing w:after="200" w:line="360" w:lineRule="auto"/>
        <w:jc w:val="center"/>
      </w:pPr>
      <w:r>
        <w:rPr>
          <w:rFonts w:ascii="Verdana" w:hAnsi="Verdana" w:cs="Verdana"/>
          <w:color w:val="auto"/>
          <w:sz w:val="24"/>
          <w:szCs w:val="24"/>
          <w:lang w:val="es-ES_tradnl" w:eastAsia="es-MX"/>
        </w:rPr>
        <w:pict w14:anchorId="3109E0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7.95pt;height:222.1pt" filled="t">
            <v:fill color2="black"/>
            <v:imagedata r:id="rId16" o:title="" croptop="6267f" cropbottom="23239f"/>
          </v:shape>
        </w:pict>
      </w:r>
    </w:p>
    <w:p w:rsidR="00E64AD3" w:rsidRPr="000F68E3" w:rsidRDefault="000C03C2" w:rsidP="00C20182">
      <w:pPr>
        <w:pStyle w:val="Piedetablaeimagen"/>
        <w:ind w:right="49"/>
      </w:pPr>
      <w:bookmarkStart w:id="83" w:name="__RefHeading___Toc498346524"/>
      <w:bookmarkStart w:id="84" w:name="_Toc497737112"/>
      <w:bookmarkStart w:id="85" w:name="_Toc497744742"/>
      <w:bookmarkStart w:id="86" w:name="_Toc516001261"/>
      <w:bookmarkEnd w:id="83"/>
      <w:r>
        <w:t xml:space="preserve">Imagen </w:t>
      </w:r>
      <w:r w:rsidR="00B13B9D">
        <w:fldChar w:fldCharType="begin"/>
      </w:r>
      <w:r w:rsidR="00B13B9D">
        <w:instrText xml:space="preserve"> SEQ "Imagen" \* ARABIC </w:instrText>
      </w:r>
      <w:r w:rsidR="00B13B9D">
        <w:fldChar w:fldCharType="separate"/>
      </w:r>
      <w:r w:rsidR="002A6CC9">
        <w:rPr>
          <w:noProof/>
        </w:rPr>
        <w:t>1</w:t>
      </w:r>
      <w:r w:rsidR="00B13B9D">
        <w:fldChar w:fldCharType="end"/>
      </w:r>
      <w:r>
        <w:t xml:space="preserve">. </w:t>
      </w:r>
      <w:r w:rsidRPr="001D29F4">
        <w:t>La intimidad, la privacidad y lo público. Elaboración propia.</w:t>
      </w:r>
      <w:bookmarkEnd w:id="84"/>
      <w:bookmarkEnd w:id="85"/>
      <w:bookmarkEnd w:id="86"/>
    </w:p>
    <w:p w:rsidR="00740CE8" w:rsidRPr="000F68E3" w:rsidRDefault="00E64AD3" w:rsidP="000F68E3">
      <w:pPr>
        <w:pStyle w:val="Piedetablaeimagen"/>
        <w:ind w:right="49"/>
        <w:jc w:val="both"/>
      </w:pPr>
      <w:bookmarkStart w:id="87" w:name="__RefHeading___Toc498346076"/>
      <w:bookmarkEnd w:id="87"/>
      <w:r w:rsidRPr="000F68E3">
        <w:rPr>
          <w:rStyle w:val="Ninguno"/>
          <w:sz w:val="24"/>
          <w:szCs w:val="24"/>
          <w:lang w:val="es-ES_tradnl"/>
        </w:rPr>
        <w:t>A manera de conclusión</w:t>
      </w:r>
      <w:r w:rsidR="008B6359" w:rsidRPr="000F68E3">
        <w:rPr>
          <w:rStyle w:val="Ninguno"/>
          <w:sz w:val="24"/>
          <w:szCs w:val="24"/>
          <w:lang w:val="es-ES_tradnl"/>
        </w:rPr>
        <w:t>,</w:t>
      </w:r>
      <w:r w:rsidRPr="000F68E3">
        <w:rPr>
          <w:rStyle w:val="Ninguno"/>
          <w:sz w:val="24"/>
          <w:szCs w:val="24"/>
          <w:lang w:val="es-ES_tradnl"/>
        </w:rPr>
        <w:t xml:space="preserve"> debe decirse que se considera de mayor valor en este trabajo el concepto de privacidad, porque dentro de este se engloba el de intimidad y porque este último solo contempla aspectos </w:t>
      </w:r>
      <w:r w:rsidR="00740CE8">
        <w:rPr>
          <w:rStyle w:val="Ninguno"/>
          <w:sz w:val="24"/>
          <w:szCs w:val="24"/>
          <w:lang w:val="es-ES_tradnl"/>
        </w:rPr>
        <w:t>personales</w:t>
      </w:r>
      <w:r w:rsidRPr="000F68E3">
        <w:rPr>
          <w:rStyle w:val="Ninguno"/>
          <w:sz w:val="24"/>
          <w:szCs w:val="24"/>
          <w:lang w:val="es-ES_tradnl"/>
        </w:rPr>
        <w:t xml:space="preserve"> y no otras interacciones que involucran mayores círculos sociales, sin que se pierdan ciertos límites que los hagan ser considerados públicos. No hay que </w:t>
      </w:r>
      <w:r w:rsidRPr="000F68E3">
        <w:rPr>
          <w:rStyle w:val="Ninguno"/>
          <w:sz w:val="24"/>
          <w:szCs w:val="24"/>
          <w:lang w:val="es-ES_tradnl"/>
        </w:rPr>
        <w:lastRenderedPageBreak/>
        <w:t>olvidar que la protección de datos personales de igual forma involucra ambos, aunque uno este inmerso en el otro</w:t>
      </w:r>
      <w:r w:rsidRPr="00A528F8">
        <w:rPr>
          <w:rStyle w:val="Ninguno"/>
        </w:rPr>
        <w:t>.</w:t>
      </w:r>
      <w:r w:rsidR="00740CE8">
        <w:rPr>
          <w:rStyle w:val="Ninguno"/>
          <w:sz w:val="24"/>
          <w:szCs w:val="24"/>
        </w:rPr>
        <w:t xml:space="preserve"> </w:t>
      </w:r>
    </w:p>
    <w:p w:rsidR="00E64AD3" w:rsidRPr="000F68E3" w:rsidRDefault="00E64AD3">
      <w:pPr>
        <w:pStyle w:val="Ttulo1"/>
      </w:pPr>
      <w:bookmarkStart w:id="88" w:name="_Toc497753103"/>
      <w:bookmarkStart w:id="89" w:name="_Toc515205827"/>
      <w:r w:rsidRPr="006111B7">
        <w:rPr>
          <w:rStyle w:val="Ninguno"/>
          <w:lang w:val="es-ES"/>
        </w:rPr>
        <w:t>I.III. I. La privacidad en lo digital</w:t>
      </w:r>
      <w:bookmarkEnd w:id="88"/>
      <w:bookmarkEnd w:id="89"/>
    </w:p>
    <w:p w:rsidR="00E64AD3" w:rsidRPr="000F68E3" w:rsidRDefault="00E64AD3" w:rsidP="000F68E3">
      <w:pPr>
        <w:pStyle w:val="Piedetablaeimagen"/>
        <w:ind w:right="49"/>
        <w:jc w:val="both"/>
      </w:pPr>
      <w:r w:rsidRPr="0046787F">
        <w:rPr>
          <w:rStyle w:val="Ninguno"/>
          <w:sz w:val="24"/>
          <w:szCs w:val="24"/>
          <w:lang w:val="es-ES_tradnl"/>
        </w:rPr>
        <w:t>Como se ha observado, la privacidad es un espacio de reserva que debe ser definido por el individuo y protegido por la ley y era factible dentro de las prácticas cotidianas cu</w:t>
      </w:r>
      <w:r w:rsidRPr="00C20182">
        <w:rPr>
          <w:rStyle w:val="Ninguno"/>
          <w:sz w:val="24"/>
          <w:lang w:val="es-ES_tradnl"/>
        </w:rPr>
        <w:t>ando</w:t>
      </w:r>
      <w:r w:rsidRPr="0046787F">
        <w:rPr>
          <w:rStyle w:val="Ninguno"/>
          <w:sz w:val="24"/>
          <w:szCs w:val="24"/>
          <w:lang w:val="es-ES_tradnl"/>
        </w:rPr>
        <w:t xml:space="preserve"> no involucraban el uso de las tecnologías</w:t>
      </w:r>
      <w:r w:rsidR="00740CE8">
        <w:rPr>
          <w:rStyle w:val="Ninguno"/>
          <w:sz w:val="24"/>
          <w:szCs w:val="24"/>
          <w:lang w:val="es-ES_tradnl"/>
        </w:rPr>
        <w:t xml:space="preserve"> del presente</w:t>
      </w:r>
      <w:r w:rsidRPr="0046787F">
        <w:rPr>
          <w:rStyle w:val="Ninguno"/>
          <w:sz w:val="24"/>
          <w:szCs w:val="24"/>
          <w:lang w:val="es-ES_tradnl"/>
        </w:rPr>
        <w:t xml:space="preserve"> (celular, </w:t>
      </w:r>
      <w:r w:rsidR="008851CE">
        <w:rPr>
          <w:rStyle w:val="Ninguno"/>
          <w:sz w:val="24"/>
          <w:szCs w:val="24"/>
          <w:lang w:val="es-ES_tradnl"/>
        </w:rPr>
        <w:t>computadora</w:t>
      </w:r>
      <w:r w:rsidRPr="0046787F">
        <w:rPr>
          <w:rStyle w:val="Ninguno"/>
          <w:sz w:val="24"/>
          <w:szCs w:val="24"/>
          <w:lang w:val="es-ES_tradnl"/>
        </w:rPr>
        <w:t>, tabletas, relojes inteligentes, cámaras de video vigilancia u otros dispositivos conectados a Internet).</w:t>
      </w:r>
      <w:r w:rsidR="00740CE8">
        <w:rPr>
          <w:rStyle w:val="Ninguno"/>
          <w:sz w:val="24"/>
          <w:szCs w:val="24"/>
          <w:lang w:val="es-ES_tradnl"/>
        </w:rPr>
        <w:t xml:space="preserve"> En la actualidad, por ejemplo, </w:t>
      </w:r>
      <w:r w:rsidR="00740CE8">
        <w:rPr>
          <w:rStyle w:val="Ninguno"/>
          <w:sz w:val="24"/>
          <w:szCs w:val="24"/>
        </w:rPr>
        <w:t xml:space="preserve">servicios </w:t>
      </w:r>
      <w:r w:rsidR="00337EA6">
        <w:rPr>
          <w:rStyle w:val="Ninguno"/>
          <w:sz w:val="24"/>
          <w:szCs w:val="24"/>
        </w:rPr>
        <w:t>web</w:t>
      </w:r>
      <w:r w:rsidR="00740CE8">
        <w:rPr>
          <w:rStyle w:val="Ninguno"/>
          <w:sz w:val="24"/>
          <w:szCs w:val="24"/>
        </w:rPr>
        <w:t>, redes sociales digitales y programas informáticos pueden dar una aparente sensación de intimidad o privacidad, pero recopilar, almacenar e interpretar información de los usuarios para sus propios fines.</w:t>
      </w:r>
    </w:p>
    <w:p w:rsidR="00E64AD3" w:rsidRPr="00AD7469" w:rsidRDefault="00E64AD3" w:rsidP="00E64AD3">
      <w:pPr>
        <w:pStyle w:val="Cuerpo"/>
        <w:spacing w:after="200" w:line="360" w:lineRule="auto"/>
        <w:jc w:val="both"/>
        <w:rPr>
          <w:rStyle w:val="Ninguno"/>
          <w:rFonts w:ascii="Verdana" w:hAnsi="Verdana"/>
          <w:color w:val="auto"/>
          <w:sz w:val="24"/>
        </w:rPr>
      </w:pPr>
      <w:r w:rsidRPr="00AD7469">
        <w:rPr>
          <w:rStyle w:val="Ninguno"/>
          <w:rFonts w:ascii="Verdana" w:hAnsi="Verdana"/>
          <w:color w:val="auto"/>
          <w:sz w:val="24"/>
          <w:szCs w:val="24"/>
          <w:lang w:val="es-ES_tradnl"/>
        </w:rPr>
        <w:t xml:space="preserve">Antes era posible adquirir productos y/o servicios físicamente y estar exento de precisar datos personales en la mayoría de las ocasiones, siempre que el desembolso se </w:t>
      </w:r>
      <w:r w:rsidR="008207B5" w:rsidRPr="00AD7469">
        <w:rPr>
          <w:rStyle w:val="Ninguno"/>
          <w:rFonts w:ascii="Verdana" w:hAnsi="Verdana"/>
          <w:color w:val="auto"/>
          <w:sz w:val="24"/>
          <w:szCs w:val="24"/>
          <w:lang w:val="es-ES_tradnl"/>
        </w:rPr>
        <w:t>realizara</w:t>
      </w:r>
      <w:r w:rsidRPr="00AD7469">
        <w:rPr>
          <w:rStyle w:val="Ninguno"/>
          <w:rFonts w:ascii="Verdana" w:hAnsi="Verdana"/>
          <w:color w:val="auto"/>
          <w:sz w:val="24"/>
          <w:szCs w:val="24"/>
          <w:lang w:val="es-ES_tradnl"/>
        </w:rPr>
        <w:t xml:space="preserve"> en efectivo. Por igual, la convivencia y sus niveles de intimación eran consecuencia de una decisión con origen en la mirada e interpretación de las circunstancias de cada persona y efecto de sus valoraciones respecto de los individuos y lugares, pero, con el </w:t>
      </w:r>
      <w:r w:rsidRPr="00AD7469">
        <w:rPr>
          <w:rStyle w:val="Ninguno"/>
          <w:rFonts w:ascii="Verdana" w:hAnsi="Verdana"/>
          <w:i/>
          <w:iCs/>
          <w:color w:val="auto"/>
          <w:sz w:val="24"/>
          <w:szCs w:val="24"/>
          <w:lang w:val="nl-NL"/>
        </w:rPr>
        <w:t>boom</w:t>
      </w:r>
      <w:r w:rsidRPr="00AD7469">
        <w:rPr>
          <w:rStyle w:val="Ninguno"/>
          <w:rFonts w:ascii="Verdana" w:hAnsi="Verdana"/>
          <w:color w:val="auto"/>
          <w:sz w:val="24"/>
          <w:szCs w:val="24"/>
          <w:lang w:val="es-ES_tradnl"/>
        </w:rPr>
        <w:t xml:space="preserve"> del Internet, </w:t>
      </w:r>
      <w:r w:rsidR="0043251A" w:rsidRPr="00AD7469">
        <w:rPr>
          <w:rStyle w:val="Ninguno"/>
          <w:rFonts w:ascii="Verdana" w:hAnsi="Verdana"/>
          <w:color w:val="auto"/>
          <w:sz w:val="24"/>
          <w:szCs w:val="24"/>
          <w:lang w:val="es-ES_tradnl"/>
        </w:rPr>
        <w:t>que sucedió a partir de la década de los noventas</w:t>
      </w:r>
      <w:r w:rsidR="00CB1F9E" w:rsidRPr="00AD7469">
        <w:rPr>
          <w:rStyle w:val="Ninguno"/>
          <w:rFonts w:ascii="Verdana" w:hAnsi="Verdana"/>
          <w:color w:val="auto"/>
          <w:sz w:val="24"/>
          <w:szCs w:val="24"/>
          <w:lang w:val="es-ES_tradnl"/>
        </w:rPr>
        <w:t xml:space="preserve"> y donde salas de conversación (chats) y foros se volvieron populares;</w:t>
      </w:r>
      <w:r w:rsidR="0043251A" w:rsidRPr="00AD7469">
        <w:rPr>
          <w:rStyle w:val="Ninguno"/>
          <w:rFonts w:ascii="Verdana" w:hAnsi="Verdana"/>
          <w:color w:val="auto"/>
          <w:sz w:val="24"/>
          <w:szCs w:val="24"/>
          <w:lang w:val="es-ES_tradnl"/>
        </w:rPr>
        <w:t xml:space="preserve"> </w:t>
      </w:r>
      <w:r w:rsidRPr="00AD7469">
        <w:rPr>
          <w:rStyle w:val="Ninguno"/>
          <w:rFonts w:ascii="Verdana" w:hAnsi="Verdana"/>
          <w:color w:val="auto"/>
          <w:sz w:val="24"/>
          <w:szCs w:val="24"/>
          <w:lang w:val="es-ES_tradnl"/>
        </w:rPr>
        <w:t>las relaciones sociales migraron</w:t>
      </w:r>
      <w:r w:rsidR="00AD7469" w:rsidRPr="00AD7469">
        <w:rPr>
          <w:rStyle w:val="Ninguno"/>
          <w:rFonts w:ascii="Verdana" w:hAnsi="Verdana"/>
          <w:color w:val="auto"/>
          <w:sz w:val="24"/>
          <w:szCs w:val="24"/>
          <w:lang w:val="es-ES_tradnl"/>
        </w:rPr>
        <w:t xml:space="preserve"> paulatinamente</w:t>
      </w:r>
      <w:r w:rsidRPr="00AD7469">
        <w:rPr>
          <w:rStyle w:val="Ninguno"/>
          <w:rFonts w:ascii="Verdana" w:hAnsi="Verdana"/>
          <w:color w:val="auto"/>
          <w:sz w:val="24"/>
          <w:szCs w:val="24"/>
          <w:lang w:val="es-ES_tradnl"/>
        </w:rPr>
        <w:t xml:space="preserve"> a sitios </w:t>
      </w:r>
      <w:r w:rsidR="002E1126">
        <w:rPr>
          <w:rStyle w:val="Ninguno"/>
          <w:rFonts w:ascii="Verdana" w:hAnsi="Verdana"/>
          <w:color w:val="auto"/>
          <w:sz w:val="24"/>
          <w:szCs w:val="24"/>
          <w:lang w:val="es-ES_tradnl"/>
        </w:rPr>
        <w:t xml:space="preserve">web </w:t>
      </w:r>
      <w:r w:rsidRPr="00AD7469">
        <w:rPr>
          <w:rStyle w:val="Ninguno"/>
          <w:rFonts w:ascii="Verdana" w:hAnsi="Verdana"/>
          <w:color w:val="auto"/>
          <w:sz w:val="24"/>
          <w:szCs w:val="24"/>
          <w:lang w:val="es-ES_tradnl"/>
        </w:rPr>
        <w:t xml:space="preserve">y </w:t>
      </w:r>
      <w:r w:rsidR="002550ED" w:rsidRPr="00AD7469">
        <w:rPr>
          <w:rStyle w:val="Ninguno"/>
          <w:rFonts w:ascii="Verdana" w:hAnsi="Verdana"/>
          <w:color w:val="auto"/>
          <w:sz w:val="24"/>
          <w:szCs w:val="24"/>
          <w:lang w:val="es-ES_tradnl"/>
        </w:rPr>
        <w:t>redes sociales digitales</w:t>
      </w:r>
      <w:r w:rsidRPr="00AD7469">
        <w:rPr>
          <w:rStyle w:val="Ninguno"/>
          <w:rFonts w:ascii="Verdana" w:hAnsi="Verdana"/>
          <w:color w:val="auto"/>
          <w:sz w:val="24"/>
          <w:szCs w:val="24"/>
          <w:lang w:val="es-ES_tradnl"/>
        </w:rPr>
        <w:t xml:space="preserve"> donde se observa </w:t>
      </w:r>
      <w:r w:rsidR="00CB1F9E" w:rsidRPr="00AD7469">
        <w:rPr>
          <w:rStyle w:val="Ninguno"/>
          <w:rFonts w:ascii="Verdana" w:hAnsi="Verdana"/>
          <w:color w:val="auto"/>
          <w:sz w:val="24"/>
          <w:szCs w:val="24"/>
          <w:lang w:val="es-ES_tradnl"/>
        </w:rPr>
        <w:t>la apariencia</w:t>
      </w:r>
      <w:r w:rsidRPr="00AD7469">
        <w:rPr>
          <w:rStyle w:val="Ninguno"/>
          <w:rFonts w:ascii="Verdana" w:hAnsi="Verdana"/>
          <w:color w:val="auto"/>
          <w:sz w:val="24"/>
          <w:szCs w:val="24"/>
          <w:lang w:val="es-ES_tradnl"/>
        </w:rPr>
        <w:t>, pero no lo interno; la superficie, pero no las entrañas, la fachada, pero no la infraestructura;</w:t>
      </w:r>
      <w:r w:rsidR="00CB1F9E" w:rsidRPr="00AD7469">
        <w:rPr>
          <w:rStyle w:val="Ninguno"/>
          <w:rFonts w:ascii="Verdana" w:hAnsi="Verdana"/>
          <w:color w:val="auto"/>
          <w:sz w:val="24"/>
          <w:szCs w:val="24"/>
          <w:lang w:val="es-ES_tradnl"/>
        </w:rPr>
        <w:t xml:space="preserve"> la interfaz del us</w:t>
      </w:r>
      <w:r w:rsidR="00AD7469" w:rsidRPr="00AD7469">
        <w:rPr>
          <w:rStyle w:val="Ninguno"/>
          <w:rFonts w:ascii="Verdana" w:hAnsi="Verdana"/>
          <w:color w:val="auto"/>
          <w:sz w:val="24"/>
          <w:szCs w:val="24"/>
          <w:lang w:val="es-ES_tradnl"/>
        </w:rPr>
        <w:t>uario, pero no el código que le</w:t>
      </w:r>
      <w:r w:rsidR="00CB1F9E" w:rsidRPr="00AD7469">
        <w:rPr>
          <w:rStyle w:val="Ninguno"/>
          <w:rFonts w:ascii="Verdana" w:hAnsi="Verdana"/>
          <w:color w:val="auto"/>
          <w:sz w:val="24"/>
          <w:szCs w:val="24"/>
          <w:lang w:val="es-ES_tradnl"/>
        </w:rPr>
        <w:t xml:space="preserve"> hace funcionar,</w:t>
      </w:r>
      <w:r w:rsidRPr="00AD7469">
        <w:rPr>
          <w:rStyle w:val="Ninguno"/>
          <w:rFonts w:ascii="Verdana" w:hAnsi="Verdana"/>
          <w:color w:val="auto"/>
          <w:sz w:val="24"/>
          <w:szCs w:val="24"/>
          <w:lang w:val="es-ES_tradnl"/>
        </w:rPr>
        <w:t xml:space="preserve"> lo que suma a la opacidad. </w:t>
      </w:r>
    </w:p>
    <w:p w:rsidR="00E64AD3" w:rsidRPr="000F68E3" w:rsidRDefault="00E64AD3" w:rsidP="00E64AD3">
      <w:pPr>
        <w:pStyle w:val="Cuerpo"/>
        <w:spacing w:after="200" w:line="360" w:lineRule="auto"/>
        <w:jc w:val="both"/>
      </w:pPr>
      <w:r w:rsidRPr="0046787F">
        <w:rPr>
          <w:rStyle w:val="Ninguno"/>
          <w:rFonts w:ascii="Verdana" w:hAnsi="Verdana"/>
          <w:color w:val="auto"/>
          <w:sz w:val="24"/>
          <w:szCs w:val="24"/>
          <w:lang w:val="es-ES_tradnl"/>
        </w:rPr>
        <w:t>Por si fuera poco, cada operación en Internet</w:t>
      </w:r>
      <w:r w:rsidR="009D6144">
        <w:rPr>
          <w:rStyle w:val="Ninguno"/>
          <w:rFonts w:ascii="Verdana" w:hAnsi="Verdana"/>
          <w:color w:val="auto"/>
          <w:sz w:val="24"/>
          <w:szCs w:val="24"/>
          <w:lang w:val="es-ES_tradnl"/>
        </w:rPr>
        <w:t>,</w:t>
      </w:r>
      <w:r w:rsidRPr="0046787F">
        <w:rPr>
          <w:rStyle w:val="Ninguno"/>
          <w:rFonts w:ascii="Verdana" w:hAnsi="Verdana"/>
          <w:color w:val="auto"/>
          <w:sz w:val="24"/>
          <w:szCs w:val="24"/>
          <w:lang w:val="es-ES_tradnl"/>
        </w:rPr>
        <w:t xml:space="preserve"> en lo aparente, exige datos, por ejemplo: </w:t>
      </w:r>
      <w:r w:rsidR="009D6144">
        <w:rPr>
          <w:rStyle w:val="Ninguno"/>
          <w:rFonts w:ascii="Verdana" w:hAnsi="Verdana"/>
          <w:color w:val="auto"/>
          <w:sz w:val="24"/>
          <w:szCs w:val="24"/>
          <w:lang w:val="es-ES_tradnl"/>
        </w:rPr>
        <w:t xml:space="preserve">sitios acreditados, seguidores de la ley, solicitan </w:t>
      </w:r>
      <w:r w:rsidRPr="0046787F">
        <w:rPr>
          <w:rStyle w:val="Ninguno"/>
          <w:rFonts w:ascii="Verdana" w:hAnsi="Verdana"/>
          <w:color w:val="auto"/>
          <w:sz w:val="24"/>
          <w:szCs w:val="24"/>
          <w:lang w:val="es-ES_tradnl"/>
        </w:rPr>
        <w:t xml:space="preserve">llenar </w:t>
      </w:r>
      <w:r w:rsidRPr="0046787F">
        <w:rPr>
          <w:rStyle w:val="Ninguno"/>
          <w:rFonts w:ascii="Verdana" w:hAnsi="Verdana"/>
          <w:color w:val="auto"/>
          <w:sz w:val="24"/>
          <w:szCs w:val="24"/>
          <w:lang w:val="es-ES_tradnl"/>
        </w:rPr>
        <w:lastRenderedPageBreak/>
        <w:t xml:space="preserve">formularios y aceptar acuerdos de privacidad o utilización de </w:t>
      </w:r>
      <w:r w:rsidRPr="00C20182">
        <w:rPr>
          <w:rStyle w:val="Ninguno"/>
          <w:rFonts w:ascii="Verdana" w:hAnsi="Verdana"/>
          <w:i/>
          <w:color w:val="auto"/>
          <w:sz w:val="24"/>
          <w:lang w:val="es-ES_tradnl"/>
        </w:rPr>
        <w:t>cookies</w:t>
      </w:r>
      <w:r w:rsidRPr="000F68E3">
        <w:rPr>
          <w:rStyle w:val="Caracteresdenotaalpie"/>
        </w:rPr>
        <w:footnoteReference w:id="5"/>
      </w:r>
      <w:r w:rsidR="009D6144">
        <w:rPr>
          <w:rStyle w:val="Ninguno"/>
          <w:rFonts w:ascii="Verdana" w:hAnsi="Verdana"/>
          <w:i/>
          <w:color w:val="auto"/>
          <w:sz w:val="24"/>
          <w:szCs w:val="24"/>
          <w:lang w:val="es-ES_tradnl"/>
        </w:rPr>
        <w:t>,</w:t>
      </w:r>
      <w:r w:rsidRPr="0046787F">
        <w:rPr>
          <w:rStyle w:val="Ninguno"/>
          <w:rFonts w:ascii="Verdana" w:hAnsi="Verdana"/>
          <w:color w:val="auto"/>
          <w:sz w:val="24"/>
          <w:szCs w:val="24"/>
          <w:lang w:val="es-ES_tradnl"/>
        </w:rPr>
        <w:t xml:space="preserve"> pero esto no es una práctica adoptada por todos, lo que abona a la incertidumbre respecto de qu</w:t>
      </w:r>
      <w:r>
        <w:rPr>
          <w:rStyle w:val="Ninguno"/>
          <w:rFonts w:ascii="Verdana" w:hAnsi="Verdana"/>
          <w:color w:val="auto"/>
          <w:sz w:val="24"/>
          <w:szCs w:val="24"/>
          <w:lang w:val="es-ES_tradnl"/>
        </w:rPr>
        <w:t>é</w:t>
      </w:r>
      <w:r w:rsidRPr="0046787F">
        <w:rPr>
          <w:rStyle w:val="Ninguno"/>
          <w:rFonts w:ascii="Verdana" w:hAnsi="Verdana"/>
          <w:color w:val="auto"/>
          <w:sz w:val="24"/>
          <w:szCs w:val="24"/>
          <w:lang w:val="es-ES_tradnl"/>
        </w:rPr>
        <w:t xml:space="preserve"> información se recaba y para qué fines, sin olvidar los sitios fraudulentos que pueden hacerse de nuestra información mediante engaños sin que el usuario pueda saberlo. </w:t>
      </w:r>
    </w:p>
    <w:p w:rsidR="00E64AD3" w:rsidRPr="000F68E3" w:rsidRDefault="00E64AD3" w:rsidP="00E64AD3">
      <w:pPr>
        <w:pStyle w:val="Cuerpo"/>
        <w:spacing w:after="200" w:line="360" w:lineRule="auto"/>
        <w:jc w:val="both"/>
      </w:pPr>
      <w:r w:rsidRPr="005F17FF">
        <w:rPr>
          <w:rStyle w:val="Ninguno"/>
          <w:rFonts w:ascii="Verdana" w:hAnsi="Verdana"/>
          <w:color w:val="auto"/>
          <w:sz w:val="24"/>
          <w:szCs w:val="24"/>
          <w:lang w:val="es-ES_tradnl"/>
        </w:rPr>
        <w:t xml:space="preserve">Los buscadores </w:t>
      </w:r>
      <w:r w:rsidR="00B14719" w:rsidRPr="005F17FF">
        <w:rPr>
          <w:rStyle w:val="Ninguno"/>
          <w:rFonts w:ascii="Verdana" w:hAnsi="Verdana"/>
          <w:color w:val="auto"/>
          <w:sz w:val="24"/>
          <w:szCs w:val="24"/>
          <w:lang w:val="es-ES_tradnl"/>
        </w:rPr>
        <w:t xml:space="preserve">de Internet </w:t>
      </w:r>
      <w:r w:rsidRPr="005F17FF">
        <w:rPr>
          <w:rStyle w:val="Ninguno"/>
          <w:rFonts w:ascii="Verdana" w:hAnsi="Verdana"/>
          <w:color w:val="auto"/>
          <w:sz w:val="24"/>
          <w:szCs w:val="24"/>
          <w:lang w:val="es-ES_tradnl"/>
        </w:rPr>
        <w:t>indexan</w:t>
      </w:r>
      <w:r w:rsidR="005F17FF">
        <w:rPr>
          <w:rStyle w:val="Refdenotaalpie"/>
          <w:rFonts w:ascii="Verdana" w:hAnsi="Verdana"/>
          <w:color w:val="auto"/>
          <w:sz w:val="24"/>
          <w:szCs w:val="24"/>
          <w:lang w:val="es-ES_tradnl"/>
        </w:rPr>
        <w:footnoteReference w:id="6"/>
      </w:r>
      <w:r w:rsidRPr="00AD7469">
        <w:rPr>
          <w:rStyle w:val="Ninguno"/>
          <w:rFonts w:ascii="Verdana" w:hAnsi="Verdana"/>
          <w:color w:val="auto"/>
          <w:sz w:val="24"/>
          <w:szCs w:val="24"/>
          <w:lang w:val="es-ES_tradnl"/>
        </w:rPr>
        <w:t xml:space="preserve"> </w:t>
      </w:r>
      <w:r w:rsidR="0032506B" w:rsidRPr="00AD7469">
        <w:rPr>
          <w:rStyle w:val="Ninguno"/>
          <w:rFonts w:ascii="Verdana" w:hAnsi="Verdana"/>
          <w:color w:val="auto"/>
          <w:sz w:val="24"/>
          <w:szCs w:val="24"/>
          <w:lang w:val="es-ES_tradnl"/>
        </w:rPr>
        <w:t xml:space="preserve">(enlazan y ordenan nuestros datos para posibilitar su consulta) </w:t>
      </w:r>
      <w:r w:rsidRPr="00AD7469">
        <w:rPr>
          <w:rStyle w:val="Ninguno"/>
          <w:rFonts w:ascii="Verdana" w:hAnsi="Verdana"/>
          <w:color w:val="auto"/>
          <w:sz w:val="24"/>
          <w:szCs w:val="24"/>
          <w:lang w:val="es-ES_tradnl"/>
        </w:rPr>
        <w:t xml:space="preserve">y </w:t>
      </w:r>
      <w:r w:rsidR="00465723" w:rsidRPr="00AD7469">
        <w:rPr>
          <w:rStyle w:val="Ninguno"/>
          <w:rFonts w:ascii="Verdana" w:hAnsi="Verdana"/>
          <w:color w:val="auto"/>
          <w:sz w:val="24"/>
          <w:szCs w:val="24"/>
          <w:lang w:val="es-ES_tradnl"/>
        </w:rPr>
        <w:t>ponen a disposici</w:t>
      </w:r>
      <w:r w:rsidR="00B14719" w:rsidRPr="00AD7469">
        <w:rPr>
          <w:rStyle w:val="Ninguno"/>
          <w:rFonts w:ascii="Verdana" w:hAnsi="Verdana"/>
          <w:color w:val="auto"/>
          <w:sz w:val="24"/>
          <w:szCs w:val="24"/>
          <w:lang w:val="es-ES_tradnl"/>
        </w:rPr>
        <w:t>ón de los</w:t>
      </w:r>
      <w:r w:rsidR="00465723" w:rsidRPr="00AD7469">
        <w:rPr>
          <w:rStyle w:val="Ninguno"/>
          <w:rFonts w:ascii="Verdana" w:hAnsi="Verdana"/>
          <w:color w:val="auto"/>
          <w:sz w:val="24"/>
          <w:szCs w:val="24"/>
          <w:lang w:val="es-ES_tradnl"/>
        </w:rPr>
        <w:t xml:space="preserve"> usuarios</w:t>
      </w:r>
      <w:r w:rsidRPr="00AD7469">
        <w:rPr>
          <w:rStyle w:val="Ninguno"/>
          <w:rFonts w:ascii="Verdana" w:hAnsi="Verdana"/>
          <w:color w:val="auto"/>
          <w:sz w:val="24"/>
          <w:szCs w:val="24"/>
          <w:lang w:val="es-ES_tradnl"/>
        </w:rPr>
        <w:t xml:space="preserve"> nuestra información (al menos </w:t>
      </w:r>
      <w:r w:rsidR="00465723" w:rsidRPr="00AD7469">
        <w:rPr>
          <w:rStyle w:val="Ninguno"/>
          <w:rFonts w:ascii="Verdana" w:hAnsi="Verdana"/>
          <w:color w:val="auto"/>
          <w:sz w:val="24"/>
          <w:szCs w:val="24"/>
          <w:lang w:val="es-ES_tradnl"/>
        </w:rPr>
        <w:t>la pública</w:t>
      </w:r>
      <w:r w:rsidR="00B14719" w:rsidRPr="00AD7469">
        <w:rPr>
          <w:rStyle w:val="Ninguno"/>
          <w:rFonts w:ascii="Verdana" w:hAnsi="Verdana"/>
          <w:color w:val="auto"/>
          <w:sz w:val="24"/>
          <w:szCs w:val="24"/>
          <w:lang w:val="es-ES_tradnl"/>
        </w:rPr>
        <w:t xml:space="preserve"> mediante resultados de búsqueda</w:t>
      </w:r>
      <w:r w:rsidRPr="00AD7469">
        <w:rPr>
          <w:rStyle w:val="Ninguno"/>
          <w:rFonts w:ascii="Verdana" w:hAnsi="Verdana"/>
          <w:color w:val="auto"/>
          <w:sz w:val="24"/>
          <w:szCs w:val="24"/>
          <w:lang w:val="es-ES_tradnl"/>
        </w:rPr>
        <w:t xml:space="preserve">), lo que hace posible </w:t>
      </w:r>
      <w:r w:rsidR="00465723" w:rsidRPr="00AD7469">
        <w:rPr>
          <w:rStyle w:val="Ninguno"/>
          <w:rFonts w:ascii="Verdana" w:hAnsi="Verdana"/>
          <w:color w:val="auto"/>
          <w:sz w:val="24"/>
          <w:szCs w:val="24"/>
          <w:lang w:val="es-ES_tradnl"/>
        </w:rPr>
        <w:t xml:space="preserve">en ocasiones </w:t>
      </w:r>
      <w:r w:rsidRPr="00AD7469">
        <w:rPr>
          <w:rStyle w:val="Ninguno"/>
          <w:rFonts w:ascii="Verdana" w:hAnsi="Verdana"/>
          <w:color w:val="auto"/>
          <w:sz w:val="24"/>
          <w:szCs w:val="24"/>
          <w:lang w:val="es-ES_tradnl"/>
        </w:rPr>
        <w:t>la triangulación</w:t>
      </w:r>
      <w:r w:rsidRPr="00AD7469">
        <w:rPr>
          <w:rStyle w:val="Ninguno"/>
          <w:rFonts w:ascii="Verdana" w:hAnsi="Verdana"/>
          <w:color w:val="auto"/>
          <w:sz w:val="24"/>
          <w:szCs w:val="24"/>
        </w:rPr>
        <w:t xml:space="preserve"> para </w:t>
      </w:r>
      <w:r w:rsidR="00465723" w:rsidRPr="00AD7469">
        <w:rPr>
          <w:rStyle w:val="Ninguno"/>
          <w:rFonts w:ascii="Verdana" w:hAnsi="Verdana"/>
          <w:color w:val="auto"/>
          <w:sz w:val="24"/>
          <w:szCs w:val="24"/>
        </w:rPr>
        <w:t>obtener</w:t>
      </w:r>
      <w:r w:rsidRPr="00AD7469">
        <w:rPr>
          <w:rStyle w:val="Ninguno"/>
          <w:rFonts w:ascii="Verdana" w:hAnsi="Verdana"/>
          <w:color w:val="auto"/>
          <w:sz w:val="24"/>
          <w:szCs w:val="24"/>
          <w:lang w:val="es-ES_tradnl"/>
        </w:rPr>
        <w:t xml:space="preserve"> </w:t>
      </w:r>
      <w:r w:rsidR="00465723" w:rsidRPr="00AD7469">
        <w:rPr>
          <w:rStyle w:val="Ninguno"/>
          <w:rFonts w:ascii="Verdana" w:hAnsi="Verdana"/>
          <w:color w:val="auto"/>
          <w:sz w:val="24"/>
          <w:szCs w:val="24"/>
          <w:lang w:val="es-ES_tradnl"/>
        </w:rPr>
        <w:t>mayor conocimiento de nosotros</w:t>
      </w:r>
      <w:r w:rsidRPr="00AD7469">
        <w:rPr>
          <w:rStyle w:val="Ninguno"/>
          <w:rFonts w:ascii="Verdana" w:hAnsi="Verdana"/>
          <w:color w:val="auto"/>
          <w:sz w:val="24"/>
          <w:szCs w:val="24"/>
          <w:lang w:val="es-ES_tradnl"/>
        </w:rPr>
        <w:t>, con ignorancia propia de por medio. Los dispositivos nos acompañan diariamente casi en todos los momentos de la vida, nuestras experiencias y vivencias son almacenad</w:t>
      </w:r>
      <w:r w:rsidR="00465723" w:rsidRPr="00AD7469">
        <w:rPr>
          <w:rStyle w:val="Ninguno"/>
          <w:rFonts w:ascii="Verdana" w:hAnsi="Verdana"/>
          <w:color w:val="auto"/>
          <w:sz w:val="24"/>
          <w:szCs w:val="24"/>
          <w:lang w:val="es-ES_tradnl"/>
        </w:rPr>
        <w:t>a</w:t>
      </w:r>
      <w:r w:rsidRPr="00AD7469">
        <w:rPr>
          <w:rStyle w:val="Ninguno"/>
          <w:rFonts w:ascii="Verdana" w:hAnsi="Verdana"/>
          <w:color w:val="auto"/>
          <w:sz w:val="24"/>
          <w:szCs w:val="24"/>
          <w:lang w:val="es-ES_tradnl"/>
        </w:rPr>
        <w:t>s en ellos, aparatos con micrófono, cámara y localizador GPS, vulnerables a ataques y a la intromisión, no s</w:t>
      </w:r>
      <w:r w:rsidR="00465723" w:rsidRPr="00AD7469">
        <w:rPr>
          <w:rStyle w:val="Ninguno"/>
          <w:rFonts w:ascii="Verdana" w:hAnsi="Verdana"/>
          <w:color w:val="auto"/>
          <w:sz w:val="24"/>
          <w:szCs w:val="24"/>
          <w:lang w:val="es-ES_tradnl"/>
        </w:rPr>
        <w:t>ó</w:t>
      </w:r>
      <w:r w:rsidRPr="00AD7469">
        <w:rPr>
          <w:rStyle w:val="Ninguno"/>
          <w:rFonts w:ascii="Verdana" w:hAnsi="Verdana"/>
          <w:color w:val="auto"/>
          <w:sz w:val="24"/>
          <w:szCs w:val="24"/>
          <w:lang w:val="es-ES_tradnl"/>
        </w:rPr>
        <w:t xml:space="preserve">lo de </w:t>
      </w:r>
      <w:r w:rsidR="0032506B" w:rsidRPr="00AD7469">
        <w:rPr>
          <w:rStyle w:val="Ninguno"/>
          <w:rFonts w:ascii="Verdana" w:hAnsi="Verdana"/>
          <w:color w:val="auto"/>
          <w:sz w:val="24"/>
          <w:szCs w:val="24"/>
          <w:lang w:val="es-ES_tradnl"/>
        </w:rPr>
        <w:t>piratas informáticos</w:t>
      </w:r>
      <w:r w:rsidRPr="00AD7469">
        <w:rPr>
          <w:rStyle w:val="Ninguno"/>
          <w:rFonts w:ascii="Verdana" w:hAnsi="Verdana"/>
          <w:color w:val="auto"/>
          <w:sz w:val="24"/>
          <w:szCs w:val="24"/>
          <w:lang w:val="es-ES_tradnl"/>
        </w:rPr>
        <w:t xml:space="preserve">, sino también desarrolladores de </w:t>
      </w:r>
      <w:r w:rsidR="005E59FF" w:rsidRPr="007977B4">
        <w:rPr>
          <w:rStyle w:val="Ninguno"/>
          <w:rFonts w:ascii="Verdana" w:hAnsi="Verdana"/>
          <w:i/>
          <w:color w:val="auto"/>
          <w:sz w:val="24"/>
          <w:szCs w:val="24"/>
          <w:lang w:val="es-ES_tradnl"/>
        </w:rPr>
        <w:t>a</w:t>
      </w:r>
      <w:r w:rsidRPr="007977B4">
        <w:rPr>
          <w:rStyle w:val="Ninguno"/>
          <w:rFonts w:ascii="Verdana" w:hAnsi="Verdana"/>
          <w:i/>
          <w:color w:val="auto"/>
          <w:sz w:val="24"/>
          <w:szCs w:val="24"/>
          <w:lang w:val="es-ES_tradnl"/>
        </w:rPr>
        <w:t>pps</w:t>
      </w:r>
      <w:r w:rsidRPr="00AD7469">
        <w:rPr>
          <w:rStyle w:val="Ninguno"/>
          <w:rFonts w:ascii="Verdana" w:hAnsi="Verdana"/>
          <w:color w:val="auto"/>
          <w:sz w:val="24"/>
          <w:szCs w:val="24"/>
          <w:lang w:val="es-ES_tradnl"/>
        </w:rPr>
        <w:t xml:space="preserve"> (aplicaciones)</w:t>
      </w:r>
      <w:r w:rsidR="005E59FF" w:rsidRPr="00AD7469">
        <w:rPr>
          <w:rStyle w:val="Ninguno"/>
          <w:rFonts w:ascii="Verdana" w:hAnsi="Verdana"/>
          <w:color w:val="auto"/>
          <w:sz w:val="24"/>
          <w:szCs w:val="24"/>
          <w:lang w:val="es-ES_tradnl"/>
        </w:rPr>
        <w:t>,</w:t>
      </w:r>
      <w:r w:rsidRPr="00AD7469">
        <w:rPr>
          <w:rStyle w:val="Ninguno"/>
          <w:rFonts w:ascii="Verdana" w:hAnsi="Verdana"/>
          <w:color w:val="auto"/>
          <w:sz w:val="24"/>
          <w:szCs w:val="24"/>
          <w:lang w:val="es-ES_tradnl"/>
        </w:rPr>
        <w:t xml:space="preserve"> creadas con el fin de recabar información y a las que otorgamos el permiso de operar en nuestros aparatos para distintos fines.</w:t>
      </w:r>
      <w:r w:rsidRPr="0046787F">
        <w:rPr>
          <w:rStyle w:val="Ninguno"/>
          <w:rFonts w:ascii="Verdana" w:hAnsi="Verdana"/>
          <w:color w:val="auto"/>
          <w:sz w:val="24"/>
          <w:szCs w:val="24"/>
          <w:lang w:val="es-ES_tradnl"/>
        </w:rPr>
        <w:t xml:space="preserve"> </w:t>
      </w:r>
    </w:p>
    <w:p w:rsidR="00906733" w:rsidRDefault="00C370A8" w:rsidP="000F68E3">
      <w:pPr>
        <w:pStyle w:val="Cuerpo"/>
        <w:keepNext/>
        <w:spacing w:after="200" w:line="360" w:lineRule="auto"/>
        <w:jc w:val="center"/>
      </w:pPr>
      <w:r>
        <w:rPr>
          <w:rFonts w:ascii="Verdana" w:hAnsi="Verdana" w:cs="Verdana"/>
          <w:color w:val="auto"/>
          <w:sz w:val="24"/>
          <w:szCs w:val="24"/>
          <w:lang w:val="es-ES_tradnl" w:eastAsia="es-MX"/>
        </w:rPr>
        <w:lastRenderedPageBreak/>
        <w:pict w14:anchorId="3E275411">
          <v:shape id="_x0000_i1026" type="#_x0000_t75" style="width:348pt;height:246.15pt" filled="t">
            <v:fill color2="black"/>
            <v:imagedata r:id="rId17" o:title="" croptop="7776f" cropbottom="21648f"/>
          </v:shape>
        </w:pict>
      </w:r>
    </w:p>
    <w:p w:rsidR="00E64AD3" w:rsidRPr="000F68E3" w:rsidRDefault="00906733" w:rsidP="00C20182">
      <w:pPr>
        <w:pStyle w:val="Piedetablaeimagen"/>
        <w:ind w:right="49"/>
      </w:pPr>
      <w:bookmarkStart w:id="90" w:name="__RefHeading___Toc498346525"/>
      <w:bookmarkStart w:id="91" w:name="_Toc497737113"/>
      <w:bookmarkStart w:id="92" w:name="_Toc497744743"/>
      <w:bookmarkStart w:id="93" w:name="_Toc516001262"/>
      <w:bookmarkEnd w:id="90"/>
      <w:r>
        <w:t xml:space="preserve">Imagen </w:t>
      </w:r>
      <w:r>
        <w:fldChar w:fldCharType="begin"/>
      </w:r>
      <w:r>
        <w:instrText xml:space="preserve"> </w:instrText>
      </w:r>
      <w:r w:rsidR="00A27868">
        <w:instrText>SEQ</w:instrText>
      </w:r>
      <w:r>
        <w:instrText xml:space="preserve"> Imagen \* ARABIC </w:instrText>
      </w:r>
      <w:r>
        <w:fldChar w:fldCharType="separate"/>
      </w:r>
      <w:r w:rsidR="002A6CC9">
        <w:rPr>
          <w:noProof/>
        </w:rPr>
        <w:t>2</w:t>
      </w:r>
      <w:r>
        <w:fldChar w:fldCharType="end"/>
      </w:r>
      <w:r>
        <w:t xml:space="preserve">. </w:t>
      </w:r>
      <w:r w:rsidRPr="00117DBF">
        <w:t>La intimidad, la privacidad y lo público en Internet. Elaboración propia.</w:t>
      </w:r>
      <w:bookmarkEnd w:id="91"/>
      <w:bookmarkEnd w:id="92"/>
      <w:bookmarkEnd w:id="93"/>
    </w:p>
    <w:p w:rsidR="00E64AD3" w:rsidRPr="000F68E3" w:rsidRDefault="00E64AD3" w:rsidP="000F68E3">
      <w:pPr>
        <w:pStyle w:val="Piedetablaeimagen"/>
        <w:ind w:right="49"/>
        <w:jc w:val="both"/>
        <w:rPr>
          <w:rFonts w:eastAsia="Verdana"/>
        </w:rPr>
      </w:pPr>
      <w:r w:rsidRPr="00C20182">
        <w:rPr>
          <w:rStyle w:val="Ninguno"/>
          <w:sz w:val="24"/>
          <w:lang w:val="es-ES_tradnl"/>
        </w:rPr>
        <w:t xml:space="preserve">Ya la Organización de las Naciones Unidas, en su Asamblea General llevada a cabo en junio de 2014 y que se centró precisamente en el derecho a la privacidad en la era digital, externó su preocupación en el informe (Punto 2 de la </w:t>
      </w:r>
      <w:r w:rsidR="00A13B14" w:rsidRPr="00C20182">
        <w:rPr>
          <w:rStyle w:val="Ninguno"/>
          <w:sz w:val="24"/>
          <w:lang w:val="es-ES_tradnl"/>
        </w:rPr>
        <w:t>introducción</w:t>
      </w:r>
      <w:r w:rsidRPr="00C20182">
        <w:rPr>
          <w:rStyle w:val="Ninguno"/>
          <w:sz w:val="24"/>
        </w:rPr>
        <w:t>)</w:t>
      </w:r>
      <w:r w:rsidR="00A13B14">
        <w:rPr>
          <w:rStyle w:val="Ninguno"/>
          <w:sz w:val="24"/>
        </w:rPr>
        <w:t>,</w:t>
      </w:r>
      <w:r w:rsidRPr="00C20182">
        <w:rPr>
          <w:rStyle w:val="Ninguno"/>
          <w:sz w:val="24"/>
        </w:rPr>
        <w:t xml:space="preserve"> y precisó cómo en</w:t>
      </w:r>
      <w:r w:rsidRPr="00C20182">
        <w:rPr>
          <w:rStyle w:val="Ninguno"/>
          <w:i/>
          <w:sz w:val="24"/>
          <w:lang w:val="es-ES_tradnl"/>
        </w:rPr>
        <w:t xml:space="preserve"> la era digital, las tecnologías de la comunicación también han aumentado la capacidad de los gobiernos, las empresas y los particulares para realizar actividades de vigilancia, interceptación y recopilació</w:t>
      </w:r>
      <w:r w:rsidRPr="00C20182">
        <w:rPr>
          <w:rStyle w:val="Ninguno"/>
          <w:i/>
          <w:sz w:val="24"/>
        </w:rPr>
        <w:t>n de datos.</w:t>
      </w:r>
      <w:r w:rsidRPr="00C20182">
        <w:rPr>
          <w:rStyle w:val="Ninguno"/>
          <w:sz w:val="24"/>
          <w:lang w:val="es-ES_tradnl"/>
        </w:rPr>
        <w:t xml:space="preserve"> Sin dejar de considerar los efectos de la injerencia a la privacidad</w:t>
      </w:r>
      <w:r w:rsidR="00B0130B">
        <w:rPr>
          <w:rStyle w:val="Ninguno"/>
          <w:sz w:val="24"/>
          <w:szCs w:val="24"/>
          <w:lang w:val="es-ES_tradnl"/>
        </w:rPr>
        <w:t xml:space="preserve"> </w:t>
      </w:r>
      <w:r w:rsidR="00B0130B" w:rsidRPr="0046787F">
        <w:rPr>
          <w:rStyle w:val="Ninguno"/>
          <w:sz w:val="24"/>
          <w:szCs w:val="24"/>
          <w:lang w:val="es-ES_tradnl"/>
        </w:rPr>
        <w:fldChar w:fldCharType="begin"/>
      </w:r>
      <w:r w:rsidR="00866BD6">
        <w:rPr>
          <w:rStyle w:val="Ninguno"/>
          <w:sz w:val="24"/>
          <w:szCs w:val="24"/>
          <w:lang w:val="es-ES_tradnl"/>
        </w:rPr>
        <w:instrText xml:space="preserve"> ADDIN ZOTERO_ITEM CSL_CITATION {"citationID":"uJAqBDEK","properties":{"formattedCitation":"(Naciones Unidas 3)","plainCitation":"(Naciones Unidas 3)","noteIndex":0},"citationItems":[{"id":946,"uris":["http://zotero.org/users/local/6AQp0Fo7/items/PZQWTIMZ"],"uri":["http://zotero.org/users/local/6AQp0Fo7/items/PZQWTIMZ"],"itemData":{"id":946,"type":"article","title":"El derecho a la privacidad en la era digital. Informe de la Oficina del Alto Comisionado de las Naciones Unidas para los Derechos Humanos.","archive":"A/HRC/27/37","URL":"http://www.ohchr.org/EN/HRBodies/HRC/RegularSessions/Session27/Documents/A-HRC-27-37_sp.doc","language":"Español","author":[{"family":"Naciones Unidas","given":"Asamblea General"}],"issued":{"date-parts":[["2014",6,30]]}},"locator":"3","label":"page"}],"schema":"https://github.com/citation-style-language/schema/raw/master/csl-citation.json"} </w:instrText>
      </w:r>
      <w:r w:rsidR="00B0130B" w:rsidRPr="0046787F">
        <w:rPr>
          <w:rStyle w:val="Ninguno"/>
          <w:sz w:val="24"/>
          <w:szCs w:val="24"/>
          <w:lang w:val="es-ES_tradnl"/>
        </w:rPr>
        <w:fldChar w:fldCharType="separate"/>
      </w:r>
      <w:r w:rsidR="00B0130B" w:rsidRPr="00A17B3E">
        <w:rPr>
          <w:sz w:val="24"/>
        </w:rPr>
        <w:t>(Naciones Unidas 3)</w:t>
      </w:r>
      <w:r w:rsidR="00B0130B" w:rsidRPr="0046787F">
        <w:rPr>
          <w:rStyle w:val="Ninguno"/>
          <w:sz w:val="24"/>
          <w:szCs w:val="24"/>
          <w:lang w:val="es-ES_tradnl"/>
        </w:rPr>
        <w:fldChar w:fldCharType="end"/>
      </w:r>
      <w:r w:rsidR="00B0130B">
        <w:rPr>
          <w:rStyle w:val="Ninguno"/>
          <w:sz w:val="24"/>
          <w:szCs w:val="24"/>
          <w:lang w:val="es-ES_tradnl"/>
        </w:rPr>
        <w:t>:</w:t>
      </w:r>
    </w:p>
    <w:p w:rsidR="00E64AD3" w:rsidRPr="000F68E3" w:rsidRDefault="00E64AD3" w:rsidP="00E64AD3">
      <w:pPr>
        <w:pStyle w:val="Cuerpo"/>
        <w:spacing w:after="200" w:line="360" w:lineRule="auto"/>
        <w:ind w:left="567" w:right="567"/>
        <w:jc w:val="both"/>
      </w:pPr>
      <w:r w:rsidRPr="0046787F">
        <w:rPr>
          <w:rStyle w:val="Ninguno"/>
          <w:rFonts w:ascii="Verdana" w:hAnsi="Verdana"/>
          <w:color w:val="auto"/>
          <w:sz w:val="24"/>
          <w:szCs w:val="24"/>
          <w:lang w:val="es-ES_tradnl"/>
        </w:rPr>
        <w:t>…</w:t>
      </w:r>
      <w:r w:rsidR="005536D5">
        <w:rPr>
          <w:rStyle w:val="Ninguno"/>
          <w:rFonts w:ascii="Verdana" w:hAnsi="Verdana"/>
          <w:color w:val="auto"/>
          <w:sz w:val="24"/>
          <w:szCs w:val="24"/>
          <w:lang w:val="es-ES_tradnl"/>
        </w:rPr>
        <w:t xml:space="preserve"> </w:t>
      </w:r>
      <w:r w:rsidRPr="0046787F">
        <w:rPr>
          <w:rStyle w:val="Ninguno"/>
          <w:rFonts w:ascii="Verdana" w:hAnsi="Verdana"/>
          <w:color w:val="auto"/>
          <w:sz w:val="24"/>
          <w:szCs w:val="24"/>
          <w:lang w:val="es-ES_tradnl"/>
        </w:rPr>
        <w:t xml:space="preserve">toda captura de datos de las comunicaciones es potencialmente una injerencia en la vida privada y, además, la recopilación y conservación de datos de las comunicaciones equivale a una injerencia en la vida privada, independientemente de si posteriormente se consultan o utilizan esos datos. Incluso la mera posibilidad de que pueda captarse información de las comunicaciones crea una injerencia en la vida privada y puede </w:t>
      </w:r>
      <w:r w:rsidRPr="0046787F">
        <w:rPr>
          <w:rStyle w:val="Ninguno"/>
          <w:rFonts w:ascii="Verdana" w:hAnsi="Verdana"/>
          <w:color w:val="auto"/>
          <w:sz w:val="24"/>
          <w:szCs w:val="24"/>
          <w:lang w:val="es-ES_tradnl"/>
        </w:rPr>
        <w:lastRenderedPageBreak/>
        <w:t>tener un efecto negativo en derechos como los relativos a la libertad de expresión y de asociación</w:t>
      </w:r>
      <w:r w:rsidR="005536D5">
        <w:rPr>
          <w:rStyle w:val="Ninguno"/>
          <w:rFonts w:ascii="Verdana" w:hAnsi="Verdana"/>
          <w:color w:val="auto"/>
          <w:sz w:val="24"/>
          <w:szCs w:val="24"/>
          <w:lang w:val="es-ES_tradnl"/>
        </w:rPr>
        <w:t>.</w:t>
      </w:r>
      <w:r w:rsidRPr="0046787F">
        <w:rPr>
          <w:rStyle w:val="Ninguno"/>
          <w:rFonts w:ascii="Verdana" w:hAnsi="Verdana"/>
          <w:color w:val="auto"/>
          <w:sz w:val="24"/>
          <w:szCs w:val="24"/>
          <w:lang w:val="es-ES_tradnl"/>
        </w:rPr>
        <w:t xml:space="preserve"> </w:t>
      </w:r>
      <w:r w:rsidR="00B0130B" w:rsidRPr="0046787F">
        <w:rPr>
          <w:rStyle w:val="Ninguno"/>
          <w:rFonts w:ascii="Verdana" w:hAnsi="Verdana"/>
          <w:color w:val="auto"/>
          <w:sz w:val="24"/>
          <w:szCs w:val="24"/>
          <w:lang w:val="es-ES_tradnl"/>
        </w:rPr>
        <w:fldChar w:fldCharType="begin"/>
      </w:r>
      <w:r w:rsidR="00866BD6">
        <w:rPr>
          <w:rStyle w:val="Ninguno"/>
          <w:rFonts w:ascii="Verdana" w:hAnsi="Verdana"/>
          <w:color w:val="auto"/>
          <w:sz w:val="24"/>
          <w:szCs w:val="24"/>
          <w:lang w:val="es-ES_tradnl"/>
        </w:rPr>
        <w:instrText xml:space="preserve"> ADDIN ZOTERO_ITEM CSL_CITATION {"citationID":"9ccreUOz","properties":{"formattedCitation":"(Naciones Unidas 7)","plainCitation":"(Naciones Unidas 7)","noteIndex":0},"citationItems":[{"id":946,"uris":["http://zotero.org/users/local/6AQp0Fo7/items/PZQWTIMZ"],"uri":["http://zotero.org/users/local/6AQp0Fo7/items/PZQWTIMZ"],"itemData":{"id":946,"type":"article","title":"El derecho a la privacidad en la era digital. Informe de la Oficina del Alto Comisionado de las Naciones Unidas para los Derechos Humanos.","archive":"A/HRC/27/37","URL":"http://www.ohchr.org/EN/HRBodies/HRC/RegularSessions/Session27/Documents/A-HRC-27-37_sp.doc","language":"Español","author":[{"family":"Naciones Unidas","given":"Asamblea General"}],"issued":{"date-parts":[["2014",6,30]]}},"locator":"7","label":"page"}],"schema":"https://github.com/citation-style-language/schema/raw/master/csl-citation.json"} </w:instrText>
      </w:r>
      <w:r w:rsidR="00B0130B" w:rsidRPr="0046787F">
        <w:rPr>
          <w:rStyle w:val="Ninguno"/>
          <w:rFonts w:ascii="Verdana" w:hAnsi="Verdana"/>
          <w:color w:val="auto"/>
          <w:sz w:val="24"/>
          <w:szCs w:val="24"/>
          <w:lang w:val="es-ES_tradnl"/>
        </w:rPr>
        <w:fldChar w:fldCharType="separate"/>
      </w:r>
      <w:r w:rsidR="00B0130B" w:rsidRPr="00A17B3E">
        <w:rPr>
          <w:rFonts w:ascii="Verdana" w:hAnsi="Verdana"/>
          <w:sz w:val="24"/>
        </w:rPr>
        <w:t>(Naciones Unidas 7)</w:t>
      </w:r>
      <w:r w:rsidR="00B0130B" w:rsidRPr="0046787F">
        <w:rPr>
          <w:rStyle w:val="Ninguno"/>
          <w:rFonts w:ascii="Verdana" w:hAnsi="Verdana"/>
          <w:color w:val="auto"/>
          <w:sz w:val="24"/>
          <w:szCs w:val="24"/>
          <w:lang w:val="es-ES_tradnl"/>
        </w:rPr>
        <w:fldChar w:fldCharType="end"/>
      </w:r>
    </w:p>
    <w:p w:rsidR="00AA64A6" w:rsidRDefault="00A13B14" w:rsidP="000F68E3">
      <w:pPr>
        <w:spacing w:before="280" w:after="200"/>
        <w:ind w:right="49"/>
        <w:jc w:val="both"/>
        <w:rPr>
          <w:rStyle w:val="Ninguno"/>
          <w:rFonts w:ascii="Times New Roman" w:eastAsia="Calibri" w:hAnsi="Times New Roman" w:cs="Calibri"/>
          <w:color w:val="000000"/>
          <w:kern w:val="0"/>
          <w:sz w:val="22"/>
          <w:szCs w:val="22"/>
          <w:lang w:eastAsia="ar-SA"/>
        </w:rPr>
      </w:pPr>
      <w:r>
        <w:rPr>
          <w:rStyle w:val="Ninguno"/>
          <w:lang w:val="es-ES_tradnl"/>
        </w:rPr>
        <w:t>Los tiempos han cambiado y, en</w:t>
      </w:r>
      <w:r w:rsidR="00E64AD3" w:rsidRPr="0046787F">
        <w:rPr>
          <w:rStyle w:val="Ninguno"/>
          <w:lang w:val="es-ES_tradnl"/>
        </w:rPr>
        <w:t xml:space="preserve"> consecuencia, las formas de ejercer nuestro derecho a la privacidad también. Antes el ejercicio recaía de una manera más directa en cada persona, sin que, por supuesto, fuera infalible, pero si más confiable. Hoy la privacidad digital es compartida, de alguna u otra forma, ha sido extendida y aun cuando existen mecanismos para hacerla valer (numeral anterior donde se menciona el </w:t>
      </w:r>
      <w:r>
        <w:rPr>
          <w:rFonts w:eastAsia="Arial Unicode MS"/>
          <w:lang w:val="es-ES_tradnl"/>
        </w:rPr>
        <w:t>derecho a la protección de datos p</w:t>
      </w:r>
      <w:r w:rsidR="00E64AD3" w:rsidRPr="0046787F">
        <w:rPr>
          <w:rFonts w:eastAsia="Arial Unicode MS"/>
          <w:lang w:val="es-ES_tradnl"/>
        </w:rPr>
        <w:t>ersonales),</w:t>
      </w:r>
      <w:r w:rsidR="00E64AD3" w:rsidRPr="0046787F">
        <w:rPr>
          <w:rStyle w:val="Ninguno"/>
          <w:lang w:val="es-ES_tradnl"/>
        </w:rPr>
        <w:t xml:space="preserve"> no puede existir certeza completa de que seguros están, al residir en las manos de terceros</w:t>
      </w:r>
      <w:r w:rsidR="006A312F">
        <w:rPr>
          <w:rStyle w:val="Ninguno"/>
        </w:rPr>
        <w:t xml:space="preserve">, </w:t>
      </w:r>
      <w:r w:rsidR="006A312F" w:rsidRPr="00AD7469">
        <w:rPr>
          <w:rStyle w:val="Ninguno"/>
        </w:rPr>
        <w:t>cuando incluso estos obligan a los usuarios a ingresar o compartir información para utilizar sus s</w:t>
      </w:r>
      <w:r w:rsidR="00A90A39" w:rsidRPr="00AD7469">
        <w:rPr>
          <w:rStyle w:val="Ninguno"/>
        </w:rPr>
        <w:t>ervicios sin que exista claridad</w:t>
      </w:r>
      <w:r w:rsidR="006A312F" w:rsidRPr="00AD7469">
        <w:rPr>
          <w:rStyle w:val="Ninguno"/>
        </w:rPr>
        <w:t xml:space="preserve"> </w:t>
      </w:r>
      <w:r w:rsidR="00473213" w:rsidRPr="00AD7469">
        <w:rPr>
          <w:rStyle w:val="Ninguno"/>
        </w:rPr>
        <w:t>en la práctica</w:t>
      </w:r>
      <w:r w:rsidR="00B14719" w:rsidRPr="00AD7469">
        <w:rPr>
          <w:rStyle w:val="Ninguno"/>
        </w:rPr>
        <w:t>,</w:t>
      </w:r>
      <w:r w:rsidR="00473213" w:rsidRPr="00AD7469">
        <w:rPr>
          <w:rStyle w:val="Ninguno"/>
        </w:rPr>
        <w:t xml:space="preserve"> s</w:t>
      </w:r>
      <w:r w:rsidR="006A312F" w:rsidRPr="00AD7469">
        <w:rPr>
          <w:rStyle w:val="Ninguno"/>
        </w:rPr>
        <w:t xml:space="preserve">obre cómo </w:t>
      </w:r>
      <w:r w:rsidR="00473213" w:rsidRPr="00AD7469">
        <w:rPr>
          <w:rStyle w:val="Ninguno"/>
        </w:rPr>
        <w:t xml:space="preserve">se almacena </w:t>
      </w:r>
      <w:r w:rsidR="006A312F" w:rsidRPr="00AD7469">
        <w:rPr>
          <w:rStyle w:val="Ninguno"/>
        </w:rPr>
        <w:t>y qué se hace con esa información.</w:t>
      </w:r>
      <w:r w:rsidR="00AA64A6" w:rsidRPr="00AD7469">
        <w:rPr>
          <w:rStyle w:val="Ninguno"/>
        </w:rPr>
        <w:t xml:space="preserve"> </w:t>
      </w:r>
      <w:r w:rsidR="001C7BEE" w:rsidRPr="00AD7469">
        <w:rPr>
          <w:rStyle w:val="Ninguno"/>
        </w:rPr>
        <w:t>Algo</w:t>
      </w:r>
      <w:r w:rsidR="00AA64A6" w:rsidRPr="00AD7469">
        <w:rPr>
          <w:rStyle w:val="Ninguno"/>
        </w:rPr>
        <w:t xml:space="preserve"> que sucede incluso con</w:t>
      </w:r>
      <w:r w:rsidR="00AD7469">
        <w:rPr>
          <w:rStyle w:val="Ninguno"/>
        </w:rPr>
        <w:t xml:space="preserve"> programas informáticos de pago</w:t>
      </w:r>
      <w:r w:rsidR="00AA64A6" w:rsidRPr="00AD7469">
        <w:rPr>
          <w:rStyle w:val="Ninguno"/>
        </w:rPr>
        <w:t xml:space="preserve"> </w:t>
      </w:r>
      <w:r w:rsidR="001C7BEE" w:rsidRPr="00AD7469">
        <w:rPr>
          <w:rStyle w:val="Ninguno"/>
        </w:rPr>
        <w:t>(ahora descargables y actualizables desde Internet)</w:t>
      </w:r>
      <w:r w:rsidR="00AD7469">
        <w:rPr>
          <w:rStyle w:val="Ninguno"/>
        </w:rPr>
        <w:t>,</w:t>
      </w:r>
      <w:r w:rsidR="001C7BEE" w:rsidRPr="00AD7469">
        <w:rPr>
          <w:rStyle w:val="Ninguno"/>
        </w:rPr>
        <w:t xml:space="preserve"> </w:t>
      </w:r>
      <w:r w:rsidR="00AA64A6" w:rsidRPr="00AD7469">
        <w:rPr>
          <w:rStyle w:val="Ninguno"/>
        </w:rPr>
        <w:t>que son utilizados como única herramienta a ciertas necesidades</w:t>
      </w:r>
      <w:r w:rsidR="001C7BEE" w:rsidRPr="00AD7469">
        <w:rPr>
          <w:rStyle w:val="Ninguno"/>
        </w:rPr>
        <w:t xml:space="preserve"> (</w:t>
      </w:r>
      <w:r w:rsidR="00A855F7" w:rsidRPr="00AD7469">
        <w:rPr>
          <w:rStyle w:val="Ninguno"/>
        </w:rPr>
        <w:t xml:space="preserve">a </w:t>
      </w:r>
      <w:r w:rsidR="001C7BEE" w:rsidRPr="00AD7469">
        <w:rPr>
          <w:rStyle w:val="Ninguno"/>
        </w:rPr>
        <w:t>consecuencia del sistema educativo que sólo pondera estas opciones)</w:t>
      </w:r>
      <w:r w:rsidR="00AA64A6" w:rsidRPr="00AD7469">
        <w:rPr>
          <w:rStyle w:val="Ninguno"/>
        </w:rPr>
        <w:t xml:space="preserve">, olvidándose de alternativas  como el </w:t>
      </w:r>
      <w:r w:rsidR="00AA64A6" w:rsidRPr="00AD7469">
        <w:rPr>
          <w:rStyle w:val="Ninguno"/>
          <w:i/>
        </w:rPr>
        <w:t>software</w:t>
      </w:r>
      <w:r w:rsidR="00AA64A6" w:rsidRPr="00AD7469">
        <w:rPr>
          <w:rStyle w:val="Ninguno"/>
        </w:rPr>
        <w:t xml:space="preserve"> libre</w:t>
      </w:r>
      <w:r w:rsidR="00E63986" w:rsidRPr="00AD7469">
        <w:rPr>
          <w:rStyle w:val="Ninguno"/>
        </w:rPr>
        <w:t xml:space="preserve"> o</w:t>
      </w:r>
      <w:r w:rsidR="00AA64A6" w:rsidRPr="00AD7469">
        <w:rPr>
          <w:rStyle w:val="Ninguno"/>
        </w:rPr>
        <w:t xml:space="preserve"> de código abierto, que puede</w:t>
      </w:r>
      <w:r>
        <w:rPr>
          <w:rStyle w:val="Ninguno"/>
        </w:rPr>
        <w:t>n</w:t>
      </w:r>
      <w:r w:rsidR="00AA64A6" w:rsidRPr="00AD7469">
        <w:rPr>
          <w:rStyle w:val="Ninguno"/>
        </w:rPr>
        <w:t xml:space="preserve"> ser vigilado</w:t>
      </w:r>
      <w:r>
        <w:rPr>
          <w:rStyle w:val="Ninguno"/>
        </w:rPr>
        <w:t>s</w:t>
      </w:r>
      <w:r w:rsidR="00AA64A6" w:rsidRPr="00AD7469">
        <w:rPr>
          <w:rStyle w:val="Ninguno"/>
        </w:rPr>
        <w:t xml:space="preserve"> y corregido</w:t>
      </w:r>
      <w:r>
        <w:rPr>
          <w:rStyle w:val="Ninguno"/>
        </w:rPr>
        <w:t>s</w:t>
      </w:r>
      <w:r w:rsidR="00AA64A6" w:rsidRPr="00AD7469">
        <w:rPr>
          <w:rStyle w:val="Ninguno"/>
        </w:rPr>
        <w:t xml:space="preserve"> por una comunidad, para que no se haga m</w:t>
      </w:r>
      <w:r w:rsidR="00524A0A">
        <w:rPr>
          <w:rStyle w:val="Ninguno"/>
        </w:rPr>
        <w:t>al uso de ellos</w:t>
      </w:r>
      <w:r w:rsidR="00AA64A6" w:rsidRPr="00AD7469">
        <w:rPr>
          <w:rStyle w:val="Ninguno"/>
        </w:rPr>
        <w:t>.</w:t>
      </w:r>
      <w:r w:rsidR="00AA64A6">
        <w:rPr>
          <w:rStyle w:val="Ninguno"/>
        </w:rPr>
        <w:t xml:space="preserve"> </w:t>
      </w:r>
    </w:p>
    <w:p w:rsidR="00E671BD" w:rsidRDefault="00E671BD">
      <w:pPr>
        <w:suppressAutoHyphens w:val="0"/>
        <w:spacing w:line="240" w:lineRule="auto"/>
        <w:rPr>
          <w:b/>
          <w:color w:val="000000"/>
          <w:szCs w:val="32"/>
          <w:lang w:val="es-MX"/>
        </w:rPr>
      </w:pPr>
      <w:bookmarkStart w:id="94" w:name="__RefHeading___Toc498346077"/>
      <w:bookmarkStart w:id="95" w:name="_Toc497753104"/>
      <w:bookmarkStart w:id="96" w:name="_Toc515205828"/>
      <w:bookmarkEnd w:id="94"/>
      <w:r>
        <w:br w:type="page"/>
      </w:r>
    </w:p>
    <w:p w:rsidR="00E64AD3" w:rsidRPr="0046787F" w:rsidRDefault="00E64AD3" w:rsidP="003A4171">
      <w:pPr>
        <w:pStyle w:val="Ttulo1"/>
      </w:pPr>
      <w:r w:rsidRPr="0046787F">
        <w:lastRenderedPageBreak/>
        <w:t>I.IV. Usuarios e Internet</w:t>
      </w:r>
      <w:bookmarkEnd w:id="95"/>
      <w:bookmarkEnd w:id="96"/>
    </w:p>
    <w:p w:rsidR="00E64AD3" w:rsidRPr="000F68E3" w:rsidRDefault="00E64AD3" w:rsidP="00E64AD3">
      <w:pPr>
        <w:spacing w:after="200"/>
        <w:jc w:val="both"/>
        <w:rPr>
          <w:rFonts w:ascii="Times New Roman" w:hAnsi="Times New Roman"/>
        </w:rPr>
      </w:pPr>
      <w:r w:rsidRPr="0046787F">
        <w:t xml:space="preserve">Al entender la privacidad desde lo digital, junto con los peligros que involucran su perdida en la actualidad, es pertinente descubrir qué datos comparten los usuarios en su quehacer cotidiano en Internet, independientemente del dispositivo que media esa comunicación, así como las acciones que llevan a cabo las empresas para garantizar su protección. </w:t>
      </w:r>
    </w:p>
    <w:p w:rsidR="00E64AD3" w:rsidRPr="000F68E3" w:rsidRDefault="00E64AD3" w:rsidP="00E64AD3">
      <w:pPr>
        <w:spacing w:after="200"/>
        <w:jc w:val="both"/>
        <w:rPr>
          <w:rFonts w:ascii="Times New Roman" w:hAnsi="Times New Roman"/>
        </w:rPr>
      </w:pPr>
      <w:r w:rsidRPr="0046787F">
        <w:t xml:space="preserve">De acuerdo al </w:t>
      </w:r>
      <w:r w:rsidRPr="00F85065">
        <w:rPr>
          <w:i/>
        </w:rPr>
        <w:t>Primer Estudio sobre Protección de Datos Personales entre Usuarios y Empresas en México</w:t>
      </w:r>
      <w:r w:rsidRPr="0046787F">
        <w:t>, realizado en 2012 por la Asociación Mexicana de Internet</w:t>
      </w:r>
      <w:r w:rsidR="000563F6">
        <w:t xml:space="preserve"> (</w:t>
      </w:r>
      <w:r w:rsidRPr="0046787F">
        <w:t>AMI</w:t>
      </w:r>
      <w:r>
        <w:t>P</w:t>
      </w:r>
      <w:r w:rsidRPr="0046787F">
        <w:t>CI</w:t>
      </w:r>
      <w:r w:rsidR="000563F6">
        <w:t>)</w:t>
      </w:r>
      <w:r w:rsidRPr="0046787F">
        <w:t xml:space="preserve"> y que comprende un diseño muestral probabilístico que incluyó 187 empresas y 734 usuarios (de representatividad nacional y nivel de confianza del 95% con base en su información)</w:t>
      </w:r>
      <w:r w:rsidR="000778B4" w:rsidRPr="000778B4">
        <w:t xml:space="preserve"> </w:t>
      </w:r>
      <w:r w:rsidR="000778B4" w:rsidRPr="0046787F">
        <w:fldChar w:fldCharType="begin"/>
      </w:r>
      <w:r w:rsidR="00866BD6">
        <w:instrText xml:space="preserve"> ADDIN ZOTERO_ITEM CSL_CITATION {"citationID":"oqzBDksF","properties":{"formattedCitation":"(AMIPCI 4)","plainCitation":"(AMIPCI 4)","noteIndex":0},"citationItems":[{"id":95,"uris":["http://zotero.org/users/local/6AQp0Fo7/items/3IBKA8GW"],"uri":["http://zotero.org/users/local/6AQp0Fo7/items/3IBKA8GW"],"itemData":{"id":95,"type":"article","title":"Estudio de Protección de Datos Personales entre Usuarios y Empresas","URL":"http://www.asociaciondeinternet.org.mx/es/component/remository/Proteccion-de-Datos-Personales/orderby,2/lang,es-es/?Itemid=","language":"Español","author":[{"family":"AMIPCI","given":"Asociación Mexicana de Internet"}],"issued":{"date-parts":[["2010",10,5]]},"accessed":{"date-parts":[["2017",10,2]]}},"locator":"4","label":"page"}],"schema":"https://github.com/citation-style-language/schema/raw/master/csl-citation.json"} </w:instrText>
      </w:r>
      <w:r w:rsidR="000778B4" w:rsidRPr="0046787F">
        <w:fldChar w:fldCharType="separate"/>
      </w:r>
      <w:r w:rsidR="000778B4" w:rsidRPr="00A17B3E">
        <w:t>(AMIPCI 4)</w:t>
      </w:r>
      <w:r w:rsidR="000778B4" w:rsidRPr="0046787F">
        <w:fldChar w:fldCharType="end"/>
      </w:r>
      <w:r w:rsidRPr="0046787F">
        <w:t>:</w:t>
      </w:r>
    </w:p>
    <w:p w:rsidR="00E64AD3" w:rsidRPr="0046787F" w:rsidRDefault="00E64AD3" w:rsidP="000F68E3">
      <w:pPr>
        <w:pStyle w:val="Listavistosa-nfasis11"/>
        <w:numPr>
          <w:ilvl w:val="0"/>
          <w:numId w:val="35"/>
        </w:numPr>
        <w:spacing w:after="200" w:line="360" w:lineRule="auto"/>
        <w:jc w:val="both"/>
      </w:pPr>
      <w:r w:rsidRPr="0046787F">
        <w:rPr>
          <w:szCs w:val="24"/>
        </w:rPr>
        <w:t>11% de los encuestados no supo que el Derecho a la Privacidad es un Derecho Constitucional.</w:t>
      </w:r>
    </w:p>
    <w:p w:rsidR="00E64AD3" w:rsidRPr="0046787F" w:rsidRDefault="00E64AD3" w:rsidP="000F68E3">
      <w:pPr>
        <w:pStyle w:val="Listavistosa-nfasis11"/>
        <w:numPr>
          <w:ilvl w:val="0"/>
          <w:numId w:val="35"/>
        </w:numPr>
        <w:spacing w:after="200" w:line="360" w:lineRule="auto"/>
        <w:jc w:val="both"/>
      </w:pPr>
      <w:r w:rsidRPr="0046787F">
        <w:rPr>
          <w:szCs w:val="24"/>
        </w:rPr>
        <w:t>31% de los internautas no pudieron definir lo que es un dato personal</w:t>
      </w:r>
      <w:r w:rsidR="005520D2">
        <w:rPr>
          <w:szCs w:val="24"/>
        </w:rPr>
        <w:t>.</w:t>
      </w:r>
      <w:r w:rsidR="006D6C4B" w:rsidRPr="006D6C4B">
        <w:rPr>
          <w:szCs w:val="24"/>
        </w:rPr>
        <w:t xml:space="preserve"> </w:t>
      </w:r>
      <w:r w:rsidR="006D6C4B" w:rsidRPr="0046787F">
        <w:rPr>
          <w:szCs w:val="24"/>
        </w:rPr>
        <w:fldChar w:fldCharType="begin"/>
      </w:r>
      <w:r w:rsidR="00866BD6">
        <w:rPr>
          <w:szCs w:val="24"/>
        </w:rPr>
        <w:instrText xml:space="preserve"> ADDIN ZOTERO_ITEM CSL_CITATION {"citationID":"9UXGCsWw","properties":{"formattedCitation":"(AMIPCI 21\\uc0\\u8211{}22)","plainCitation":"(AMIPCI 21–22)","noteIndex":0},"citationItems":[{"id":95,"uris":["http://zotero.org/users/local/6AQp0Fo7/items/3IBKA8GW"],"uri":["http://zotero.org/users/local/6AQp0Fo7/items/3IBKA8GW"],"itemData":{"id":95,"type":"article","title":"Estudio de Protección de Datos Personales entre Usuarios y Empresas","URL":"http://www.asociaciondeinternet.org.mx/es/component/remository/Proteccion-de-Datos-Personales/orderby,2/lang,es-es/?Itemid=","language":"Español","author":[{"family":"AMIPCI","given":"Asociación Mexicana de Internet"}],"issued":{"date-parts":[["2010",10,5]]},"accessed":{"date-parts":[["2017",10,2]]}},"locator":"21-22","label":"page"}],"schema":"https://github.com/citation-style-language/schema/raw/master/csl-citation.json"} </w:instrText>
      </w:r>
      <w:r w:rsidR="006D6C4B" w:rsidRPr="0046787F">
        <w:rPr>
          <w:szCs w:val="24"/>
        </w:rPr>
        <w:fldChar w:fldCharType="separate"/>
      </w:r>
      <w:r w:rsidR="00866BD6" w:rsidRPr="00866BD6">
        <w:rPr>
          <w:szCs w:val="24"/>
        </w:rPr>
        <w:t>(AMIPCI 21–22)</w:t>
      </w:r>
      <w:r w:rsidR="006D6C4B" w:rsidRPr="0046787F">
        <w:rPr>
          <w:szCs w:val="24"/>
        </w:rPr>
        <w:fldChar w:fldCharType="end"/>
      </w:r>
    </w:p>
    <w:p w:rsidR="00E64AD3" w:rsidRPr="000F68E3" w:rsidRDefault="00E64AD3" w:rsidP="00E64AD3">
      <w:pPr>
        <w:spacing w:after="200"/>
        <w:jc w:val="both"/>
        <w:rPr>
          <w:rFonts w:ascii="Times New Roman" w:hAnsi="Times New Roman"/>
        </w:rPr>
      </w:pPr>
      <w:r w:rsidRPr="0046787F">
        <w:t xml:space="preserve">Pese a ello, 77% reconoció haber dejado información personal </w:t>
      </w:r>
      <w:r w:rsidR="00517E1E" w:rsidRPr="0046787F">
        <w:t xml:space="preserve">en </w:t>
      </w:r>
      <w:r w:rsidR="00517E1E">
        <w:t>redes</w:t>
      </w:r>
      <w:r w:rsidR="002550ED">
        <w:t xml:space="preserve"> sociales digitales</w:t>
      </w:r>
      <w:r w:rsidRPr="0046787F">
        <w:t>, 64% mencionó haberlo hecho en la banca en línea y el 62% señaló que lo hizo en compras en línea</w:t>
      </w:r>
      <w:r w:rsidR="00B93181">
        <w:t>.</w:t>
      </w:r>
      <w:r w:rsidRPr="0046787F">
        <w:t xml:space="preserve"> </w:t>
      </w:r>
      <w:r w:rsidR="001F4143" w:rsidRPr="0046787F">
        <w:fldChar w:fldCharType="begin"/>
      </w:r>
      <w:r w:rsidR="00866BD6">
        <w:instrText xml:space="preserve"> ADDIN ZOTERO_ITEM CSL_CITATION {"citationID":"eXuvNE3b","properties":{"formattedCitation":"(AMIPCI 23)","plainCitation":"(AMIPCI 23)","noteIndex":0},"citationItems":[{"id":95,"uris":["http://zotero.org/users/local/6AQp0Fo7/items/3IBKA8GW"],"uri":["http://zotero.org/users/local/6AQp0Fo7/items/3IBKA8GW"],"itemData":{"id":95,"type":"article","title":"Estudio de Protección de Datos Personales entre Usuarios y Empresas","URL":"http://www.asociaciondeinternet.org.mx/es/component/remository/Proteccion-de-Datos-Personales/orderby,2/lang,es-es/?Itemid=","language":"Español","author":[{"family":"AMIPCI","given":"Asociación Mexicana de Internet"}],"issued":{"date-parts":[["2010",10,5]]},"accessed":{"date-parts":[["2017",10,2]]}},"locator":"23","label":"page"}],"schema":"https://github.com/citation-style-language/schema/raw/master/csl-citation.json"} </w:instrText>
      </w:r>
      <w:r w:rsidR="001F4143" w:rsidRPr="0046787F">
        <w:fldChar w:fldCharType="separate"/>
      </w:r>
      <w:r w:rsidR="001F4143" w:rsidRPr="00A17B3E">
        <w:t>(AMIPCI 23)</w:t>
      </w:r>
      <w:r w:rsidR="001F4143" w:rsidRPr="0046787F">
        <w:fldChar w:fldCharType="end"/>
      </w:r>
    </w:p>
    <w:p w:rsidR="004901F7" w:rsidRDefault="00C370A8" w:rsidP="000F68E3">
      <w:pPr>
        <w:keepNext/>
        <w:spacing w:after="200"/>
        <w:jc w:val="center"/>
      </w:pPr>
      <w:r>
        <w:rPr>
          <w:lang w:val="es-ES_tradnl" w:eastAsia="es-MX"/>
        </w:rPr>
        <w:lastRenderedPageBreak/>
        <w:pict w14:anchorId="1C4A5EF9">
          <v:shape id="_x0000_i1027" type="#_x0000_t75" style="width:304.6pt;height:231.15pt" filled="t">
            <v:fill color2="black"/>
            <v:imagedata r:id="rId18" o:title="" croptop="9882f" cropbottom="3607f" cropleft="14233f" cropright="13142f"/>
          </v:shape>
        </w:pict>
      </w:r>
    </w:p>
    <w:p w:rsidR="00E64AD3" w:rsidRPr="0046787F" w:rsidRDefault="004901F7" w:rsidP="00C20182">
      <w:pPr>
        <w:pStyle w:val="Piedetablaeimagen"/>
        <w:ind w:right="49"/>
      </w:pPr>
      <w:bookmarkStart w:id="97" w:name="__RefHeading___Toc498346526"/>
      <w:bookmarkStart w:id="98" w:name="_Toc497737114"/>
      <w:bookmarkStart w:id="99" w:name="_Toc497744744"/>
      <w:bookmarkStart w:id="100" w:name="_Toc516001263"/>
      <w:bookmarkEnd w:id="97"/>
      <w:r>
        <w:t xml:space="preserve">Imagen </w:t>
      </w:r>
      <w:r w:rsidR="00B13B9D">
        <w:fldChar w:fldCharType="begin"/>
      </w:r>
      <w:r w:rsidR="00B13B9D">
        <w:instrText xml:space="preserve"> SEQ "Imagen" \* ARABIC </w:instrText>
      </w:r>
      <w:r w:rsidR="00B13B9D">
        <w:fldChar w:fldCharType="separate"/>
      </w:r>
      <w:r w:rsidR="002A6CC9">
        <w:rPr>
          <w:noProof/>
        </w:rPr>
        <w:t>3</w:t>
      </w:r>
      <w:r w:rsidR="00B13B9D">
        <w:fldChar w:fldCharType="end"/>
      </w:r>
      <w:r>
        <w:t xml:space="preserve">. </w:t>
      </w:r>
      <w:r w:rsidRPr="00441A57">
        <w:t xml:space="preserve"> Sitios en los que se dejan datos personales. AMIPCI.</w:t>
      </w:r>
      <w:bookmarkEnd w:id="98"/>
      <w:bookmarkEnd w:id="99"/>
      <w:bookmarkEnd w:id="100"/>
    </w:p>
    <w:p w:rsidR="00E64AD3" w:rsidRPr="00A528F8" w:rsidRDefault="00E64AD3" w:rsidP="000F68E3">
      <w:pPr>
        <w:pStyle w:val="Piedetablaeimagen"/>
        <w:ind w:right="49"/>
        <w:jc w:val="both"/>
      </w:pPr>
      <w:r w:rsidRPr="000F68E3">
        <w:rPr>
          <w:sz w:val="24"/>
          <w:szCs w:val="24"/>
        </w:rPr>
        <w:t>En cuanto al tipo de datos personales que los usuarios han compartido en Internet se señalan los de identificación 90%, sensibles 39%, patrimoniales 25%, de salud 17% y biométricos 4</w:t>
      </w:r>
      <w:r w:rsidR="00B13B9D" w:rsidRPr="000F68E3">
        <w:rPr>
          <w:sz w:val="24"/>
          <w:szCs w:val="24"/>
        </w:rPr>
        <w:t>%</w:t>
      </w:r>
      <w:r w:rsidR="00B93181" w:rsidRPr="000F68E3">
        <w:rPr>
          <w:sz w:val="24"/>
          <w:szCs w:val="24"/>
        </w:rPr>
        <w:t>.</w:t>
      </w:r>
      <w:r w:rsidR="001F4143">
        <w:rPr>
          <w:sz w:val="24"/>
          <w:szCs w:val="24"/>
        </w:rPr>
        <w:t xml:space="preserve"> </w:t>
      </w:r>
      <w:r w:rsidR="001F4143" w:rsidRPr="000F68E3">
        <w:rPr>
          <w:sz w:val="24"/>
          <w:szCs w:val="24"/>
        </w:rPr>
        <w:fldChar w:fldCharType="begin"/>
      </w:r>
      <w:r w:rsidR="00866BD6">
        <w:rPr>
          <w:sz w:val="24"/>
          <w:szCs w:val="24"/>
        </w:rPr>
        <w:instrText xml:space="preserve"> ADDIN ZOTERO_ITEM CSL_CITATION {"citationID":"SqVaKyDD","properties":{"formattedCitation":"(AMIPCI 24)","plainCitation":"(AMIPCI 24)","noteIndex":0},"citationItems":[{"id":95,"uris":["http://zotero.org/users/local/6AQp0Fo7/items/3IBKA8GW"],"uri":["http://zotero.org/users/local/6AQp0Fo7/items/3IBKA8GW"],"itemData":{"id":95,"type":"article","title":"Estudio de Protección de Datos Personales entre Usuarios y Empresas","URL":"http://www.asociaciondeinternet.org.mx/es/component/remository/Proteccion-de-Datos-Personales/orderby,2/lang,es-es/?Itemid=","language":"Español","author":[{"family":"AMIPCI","given":"Asociación Mexicana de Internet"}],"issued":{"date-parts":[["2010",10,5]]},"accessed":{"date-parts":[["2017",10,2]]}},"locator":"24","label":"page"}],"schema":"https://github.com/citation-style-language/schema/raw/master/csl-citation.json"} </w:instrText>
      </w:r>
      <w:r w:rsidR="001F4143" w:rsidRPr="000F68E3">
        <w:rPr>
          <w:sz w:val="24"/>
          <w:szCs w:val="24"/>
        </w:rPr>
        <w:fldChar w:fldCharType="separate"/>
      </w:r>
      <w:r w:rsidR="001F4143" w:rsidRPr="000F68E3">
        <w:rPr>
          <w:sz w:val="24"/>
          <w:szCs w:val="24"/>
        </w:rPr>
        <w:t>(AMIPCI 24)</w:t>
      </w:r>
      <w:r w:rsidR="001F4143" w:rsidRPr="000F68E3">
        <w:rPr>
          <w:sz w:val="24"/>
          <w:szCs w:val="24"/>
        </w:rPr>
        <w:fldChar w:fldCharType="end"/>
      </w:r>
    </w:p>
    <w:p w:rsidR="00EF2045" w:rsidRDefault="00C370A8">
      <w:pPr>
        <w:keepNext/>
        <w:spacing w:after="200"/>
        <w:jc w:val="center"/>
        <w:rPr>
          <w:lang w:val="es-ES_tradnl" w:eastAsia="es-MX"/>
        </w:rPr>
      </w:pPr>
      <w:r>
        <w:rPr>
          <w:lang w:val="es-ES_tradnl" w:eastAsia="es-MX"/>
        </w:rPr>
        <w:pict w14:anchorId="61146866">
          <v:shape id="_x0000_i1028" type="#_x0000_t75" style="width:310.1pt;height:232.7pt" filled="t">
            <v:fill color2="black"/>
            <v:imagedata r:id="rId19" o:title="" croptop="10672f" cropbottom="3607f" cropleft="14233f" cropright="12922f"/>
          </v:shape>
        </w:pict>
      </w:r>
    </w:p>
    <w:p w:rsidR="00E64AD3" w:rsidRPr="0046787F" w:rsidRDefault="00591EED" w:rsidP="00C20182">
      <w:pPr>
        <w:pStyle w:val="Piedetablaeimagen"/>
        <w:ind w:right="49"/>
      </w:pPr>
      <w:bookmarkStart w:id="101" w:name="__RefHeading___Toc498346527"/>
      <w:bookmarkStart w:id="102" w:name="_Toc497737115"/>
      <w:bookmarkStart w:id="103" w:name="_Toc497744745"/>
      <w:bookmarkStart w:id="104" w:name="_Toc516001264"/>
      <w:bookmarkEnd w:id="101"/>
      <w:r>
        <w:t xml:space="preserve">Imagen </w:t>
      </w:r>
      <w:r>
        <w:fldChar w:fldCharType="begin"/>
      </w:r>
      <w:r>
        <w:instrText xml:space="preserve"> </w:instrText>
      </w:r>
      <w:r w:rsidR="00A27868">
        <w:instrText>SEQ</w:instrText>
      </w:r>
      <w:r>
        <w:instrText xml:space="preserve"> Imagen \* ARABIC </w:instrText>
      </w:r>
      <w:r>
        <w:fldChar w:fldCharType="separate"/>
      </w:r>
      <w:r w:rsidR="002A6CC9">
        <w:rPr>
          <w:noProof/>
        </w:rPr>
        <w:t>4</w:t>
      </w:r>
      <w:r>
        <w:fldChar w:fldCharType="end"/>
      </w:r>
      <w:r>
        <w:t xml:space="preserve">. </w:t>
      </w:r>
      <w:r w:rsidRPr="00C20CA4">
        <w:t>Tipos de datos personales proporcionados por usuario. AMIPCI.</w:t>
      </w:r>
      <w:bookmarkEnd w:id="102"/>
      <w:bookmarkEnd w:id="103"/>
      <w:bookmarkEnd w:id="104"/>
    </w:p>
    <w:p w:rsidR="00E64AD3" w:rsidRPr="00A528F8" w:rsidRDefault="00E64AD3" w:rsidP="000F68E3">
      <w:pPr>
        <w:pStyle w:val="Piedetablaeimagen"/>
        <w:ind w:right="49"/>
        <w:jc w:val="both"/>
      </w:pPr>
      <w:r w:rsidRPr="000F68E3">
        <w:rPr>
          <w:sz w:val="24"/>
          <w:szCs w:val="24"/>
        </w:rPr>
        <w:lastRenderedPageBreak/>
        <w:t>34% manifestó no considerar necesario que las organizaciones les informen sobre el tratamiento de datos personales y sólo el 24% dijo revisar siempre o casi siempre los avisos de privacidad. 26% consideró nada y poco probable ejercer sus derechos ARCO (Acceso, rectificación, Cancelación y Oposición</w:t>
      </w:r>
      <w:r w:rsidR="00B13B9D" w:rsidRPr="000F68E3">
        <w:rPr>
          <w:sz w:val="24"/>
          <w:szCs w:val="24"/>
        </w:rPr>
        <w:t>)</w:t>
      </w:r>
      <w:r w:rsidR="00B93181" w:rsidRPr="000F68E3">
        <w:rPr>
          <w:sz w:val="24"/>
          <w:szCs w:val="24"/>
        </w:rPr>
        <w:t>.</w:t>
      </w:r>
      <w:r w:rsidR="00910789">
        <w:rPr>
          <w:sz w:val="24"/>
          <w:szCs w:val="24"/>
        </w:rPr>
        <w:t xml:space="preserve"> </w:t>
      </w:r>
      <w:r w:rsidR="00910789" w:rsidRPr="000F68E3">
        <w:rPr>
          <w:sz w:val="24"/>
          <w:szCs w:val="24"/>
        </w:rPr>
        <w:fldChar w:fldCharType="begin"/>
      </w:r>
      <w:r w:rsidR="00866BD6">
        <w:rPr>
          <w:sz w:val="24"/>
          <w:szCs w:val="24"/>
        </w:rPr>
        <w:instrText xml:space="preserve"> ADDIN ZOTERO_ITEM CSL_CITATION {"citationID":"vTzUwpvH","properties":{"formattedCitation":"(AMIPCI 25)","plainCitation":"(AMIPCI 25)","noteIndex":0},"citationItems":[{"id":95,"uris":["http://zotero.org/users/local/6AQp0Fo7/items/3IBKA8GW"],"uri":["http://zotero.org/users/local/6AQp0Fo7/items/3IBKA8GW"],"itemData":{"id":95,"type":"article","title":"Estudio de Protección de Datos Personales entre Usuarios y Empresas","URL":"http://www.asociaciondeinternet.org.mx/es/component/remository/Proteccion-de-Datos-Personales/orderby,2/lang,es-es/?Itemid=","language":"Español","author":[{"family":"AMIPCI","given":"Asociación Mexicana de Internet"}],"issued":{"date-parts":[["2010",10,5]]},"accessed":{"date-parts":[["2017",10,2]]}},"locator":"25","label":"page"}],"schema":"https://github.com/citation-style-language/schema/raw/master/csl-citation.json"} </w:instrText>
      </w:r>
      <w:r w:rsidR="00910789" w:rsidRPr="000F68E3">
        <w:rPr>
          <w:sz w:val="24"/>
          <w:szCs w:val="24"/>
        </w:rPr>
        <w:fldChar w:fldCharType="separate"/>
      </w:r>
      <w:r w:rsidR="00910789" w:rsidRPr="000F68E3">
        <w:rPr>
          <w:sz w:val="24"/>
          <w:szCs w:val="24"/>
        </w:rPr>
        <w:t>(AMIPCI 25)</w:t>
      </w:r>
      <w:r w:rsidR="00910789" w:rsidRPr="000F68E3">
        <w:rPr>
          <w:sz w:val="24"/>
          <w:szCs w:val="24"/>
        </w:rPr>
        <w:fldChar w:fldCharType="end"/>
      </w:r>
    </w:p>
    <w:p w:rsidR="00A50386" w:rsidRDefault="00A50386" w:rsidP="000F68E3">
      <w:pPr>
        <w:keepNext/>
        <w:spacing w:after="200"/>
        <w:jc w:val="center"/>
        <w:rPr>
          <w:lang w:val="es-ES_tradnl" w:eastAsia="es-MX"/>
        </w:rPr>
      </w:pPr>
    </w:p>
    <w:p w:rsidR="00820211" w:rsidRDefault="00C370A8" w:rsidP="000F68E3">
      <w:pPr>
        <w:keepNext/>
        <w:spacing w:after="200"/>
        <w:jc w:val="center"/>
      </w:pPr>
      <w:r>
        <w:rPr>
          <w:lang w:val="es-ES_tradnl" w:eastAsia="es-MX"/>
        </w:rPr>
        <w:pict w14:anchorId="1E0DCD9D">
          <v:shape id="_x0000_i1029" type="#_x0000_t75" style="width:322.4pt;height:234.25pt" filled="t">
            <v:fill color2="black"/>
            <v:imagedata r:id="rId20" o:title="" croptop="11201f" cropbottom="3607f" cropleft="14121f" cropright="13280f"/>
          </v:shape>
        </w:pict>
      </w:r>
    </w:p>
    <w:p w:rsidR="00E64AD3" w:rsidRPr="0046787F" w:rsidRDefault="00820211" w:rsidP="00C20182">
      <w:pPr>
        <w:pStyle w:val="Piedetablaeimagen"/>
        <w:ind w:right="49"/>
      </w:pPr>
      <w:bookmarkStart w:id="105" w:name="__RefHeading___Toc498346528"/>
      <w:bookmarkStart w:id="106" w:name="_Toc497737116"/>
      <w:bookmarkStart w:id="107" w:name="_Toc497744746"/>
      <w:bookmarkStart w:id="108" w:name="_Toc516001265"/>
      <w:bookmarkEnd w:id="105"/>
      <w:r>
        <w:t xml:space="preserve">Imagen </w:t>
      </w:r>
      <w:r>
        <w:fldChar w:fldCharType="begin"/>
      </w:r>
      <w:r>
        <w:instrText xml:space="preserve"> </w:instrText>
      </w:r>
      <w:r w:rsidR="00A27868">
        <w:instrText>SEQ</w:instrText>
      </w:r>
      <w:r>
        <w:instrText xml:space="preserve"> Imagen \* ARABIC </w:instrText>
      </w:r>
      <w:r>
        <w:fldChar w:fldCharType="separate"/>
      </w:r>
      <w:r w:rsidR="002A6CC9">
        <w:rPr>
          <w:noProof/>
        </w:rPr>
        <w:t>5</w:t>
      </w:r>
      <w:r>
        <w:fldChar w:fldCharType="end"/>
      </w:r>
      <w:r>
        <w:t xml:space="preserve">. </w:t>
      </w:r>
      <w:r w:rsidRPr="00ED1C6F">
        <w:t xml:space="preserve">Conocimiento sobre el tratamiento de los datos personales y configuración de privacidad </w:t>
      </w:r>
      <w:r w:rsidR="001C6AE7" w:rsidRPr="00ED1C6F">
        <w:t xml:space="preserve">de </w:t>
      </w:r>
      <w:r w:rsidR="001C6AE7">
        <w:t>redes</w:t>
      </w:r>
      <w:r w:rsidR="002550ED">
        <w:t xml:space="preserve"> sociales digitales</w:t>
      </w:r>
      <w:r w:rsidRPr="00ED1C6F">
        <w:t>. AMIPCI.</w:t>
      </w:r>
      <w:bookmarkEnd w:id="106"/>
      <w:bookmarkEnd w:id="107"/>
      <w:bookmarkEnd w:id="108"/>
    </w:p>
    <w:p w:rsidR="00E64AD3" w:rsidRPr="00A528F8" w:rsidRDefault="00E64AD3" w:rsidP="000F68E3">
      <w:pPr>
        <w:pStyle w:val="Piedetablaeimagen"/>
        <w:ind w:right="49"/>
        <w:jc w:val="both"/>
      </w:pPr>
      <w:r w:rsidRPr="000F68E3">
        <w:rPr>
          <w:sz w:val="24"/>
          <w:szCs w:val="24"/>
        </w:rPr>
        <w:t>Aun cuando el 76% de los evaluados habilitaron sus configuraciones de privacidad, el 61% no sabe cómo se tratarán sus datos personales</w:t>
      </w:r>
      <w:r w:rsidR="00B93181" w:rsidRPr="000F68E3">
        <w:rPr>
          <w:sz w:val="24"/>
          <w:szCs w:val="24"/>
        </w:rPr>
        <w:t>.</w:t>
      </w:r>
      <w:r w:rsidR="00267314">
        <w:rPr>
          <w:sz w:val="24"/>
          <w:szCs w:val="24"/>
        </w:rPr>
        <w:t xml:space="preserve"> </w:t>
      </w:r>
      <w:r w:rsidR="00267314" w:rsidRPr="000F68E3">
        <w:rPr>
          <w:sz w:val="24"/>
          <w:szCs w:val="24"/>
        </w:rPr>
        <w:fldChar w:fldCharType="begin"/>
      </w:r>
      <w:r w:rsidR="00866BD6">
        <w:rPr>
          <w:sz w:val="24"/>
          <w:szCs w:val="24"/>
        </w:rPr>
        <w:instrText xml:space="preserve"> ADDIN ZOTERO_ITEM CSL_CITATION {"citationID":"yiblbPXf","properties":{"formattedCitation":"(AMIPCI 31)","plainCitation":"(AMIPCI 31)","noteIndex":0},"citationItems":[{"id":95,"uris":["http://zotero.org/users/local/6AQp0Fo7/items/3IBKA8GW"],"uri":["http://zotero.org/users/local/6AQp0Fo7/items/3IBKA8GW"],"itemData":{"id":95,"type":"article","title":"Estudio de Protección de Datos Personales entre Usuarios y Empresas","URL":"http://www.asociaciondeinternet.org.mx/es/component/remository/Proteccion-de-Datos-Personales/orderby,2/lang,es-es/?Itemid=","language":"Español","author":[{"family":"AMIPCI","given":"Asociación Mexicana de Internet"}],"issued":{"date-parts":[["2010",10,5]]},"accessed":{"date-parts":[["2017",10,2]]}},"locator":"31","label":"page"}],"schema":"https://github.com/citation-style-language/schema/raw/master/csl-citation.json"} </w:instrText>
      </w:r>
      <w:r w:rsidR="00267314" w:rsidRPr="000F68E3">
        <w:rPr>
          <w:sz w:val="24"/>
          <w:szCs w:val="24"/>
        </w:rPr>
        <w:fldChar w:fldCharType="separate"/>
      </w:r>
      <w:r w:rsidR="00267314" w:rsidRPr="000F68E3">
        <w:rPr>
          <w:sz w:val="24"/>
          <w:szCs w:val="24"/>
        </w:rPr>
        <w:t>(AMIPCI 31)</w:t>
      </w:r>
      <w:r w:rsidR="00267314" w:rsidRPr="000F68E3">
        <w:rPr>
          <w:sz w:val="24"/>
          <w:szCs w:val="24"/>
        </w:rPr>
        <w:fldChar w:fldCharType="end"/>
      </w:r>
      <w:r w:rsidR="00A50386">
        <w:rPr>
          <w:sz w:val="24"/>
          <w:szCs w:val="24"/>
        </w:rPr>
        <w:t xml:space="preserve"> </w:t>
      </w:r>
    </w:p>
    <w:p w:rsidR="00E64AD3" w:rsidRDefault="00E64AD3" w:rsidP="00E64AD3">
      <w:pPr>
        <w:spacing w:after="200"/>
        <w:jc w:val="both"/>
      </w:pPr>
      <w:r w:rsidRPr="0046787F">
        <w:t>El 21% y 11%, en desacuerdo y completamente en desacuerdo, respectivamente, suman un 32% sobre la percepción de control respecto a sus datos personales</w:t>
      </w:r>
      <w:r w:rsidR="00B93181">
        <w:t>.</w:t>
      </w:r>
      <w:r w:rsidR="00A5072E" w:rsidRPr="00A5072E">
        <w:t xml:space="preserve"> </w:t>
      </w:r>
      <w:r w:rsidR="00A5072E" w:rsidRPr="0046787F">
        <w:fldChar w:fldCharType="begin"/>
      </w:r>
      <w:r w:rsidR="00866BD6">
        <w:instrText xml:space="preserve"> ADDIN ZOTERO_ITEM CSL_CITATION {"citationID":"JBxkUFQq","properties":{"formattedCitation":"(AMIPCI 32)","plainCitation":"(AMIPCI 32)","noteIndex":0},"citationItems":[{"id":95,"uris":["http://zotero.org/users/local/6AQp0Fo7/items/3IBKA8GW"],"uri":["http://zotero.org/users/local/6AQp0Fo7/items/3IBKA8GW"],"itemData":{"id":95,"type":"article","title":"Estudio de Protección de Datos Personales entre Usuarios y Empresas","URL":"http://www.asociaciondeinternet.org.mx/es/component/remository/Proteccion-de-Datos-Personales/orderby,2/lang,es-es/?Itemid=","language":"Español","author":[{"family":"AMIPCI","given":"Asociación Mexicana de Internet"}],"issued":{"date-parts":[["2010",10,5]]},"accessed":{"date-parts":[["2017",10,2]]}},"locator":"32","label":"page"}],"schema":"https://github.com/citation-style-language/schema/raw/master/csl-citation.json"} </w:instrText>
      </w:r>
      <w:r w:rsidR="00A5072E" w:rsidRPr="0046787F">
        <w:fldChar w:fldCharType="separate"/>
      </w:r>
      <w:r w:rsidR="00A5072E" w:rsidRPr="00A17B3E">
        <w:t>(AMIPCI 32)</w:t>
      </w:r>
      <w:r w:rsidR="00A5072E" w:rsidRPr="0046787F">
        <w:fldChar w:fldCharType="end"/>
      </w:r>
    </w:p>
    <w:p w:rsidR="00A50386" w:rsidRDefault="00A50386" w:rsidP="00E64AD3">
      <w:pPr>
        <w:spacing w:after="200"/>
        <w:jc w:val="both"/>
      </w:pPr>
    </w:p>
    <w:p w:rsidR="00A50386" w:rsidRPr="000F68E3" w:rsidRDefault="00A50386" w:rsidP="00A50386">
      <w:pPr>
        <w:spacing w:after="200"/>
        <w:jc w:val="center"/>
        <w:rPr>
          <w:rFonts w:ascii="Times New Roman" w:hAnsi="Times New Roman"/>
        </w:rPr>
      </w:pPr>
      <w:r>
        <w:rPr>
          <w:noProof/>
          <w:lang w:val="es-MX" w:eastAsia="es-MX"/>
        </w:rPr>
        <w:lastRenderedPageBreak/>
        <w:drawing>
          <wp:inline distT="0" distB="0" distL="0" distR="0" wp14:anchorId="1B3941D9" wp14:editId="7E9FE0C5">
            <wp:extent cx="4140200" cy="3097836"/>
            <wp:effectExtent l="0" t="0" r="0" b="76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1">
                      <a:extLst>
                        <a:ext uri="{28A0092B-C50C-407E-A947-70E740481C1C}">
                          <a14:useLocalDpi xmlns:a14="http://schemas.microsoft.com/office/drawing/2010/main" val="0"/>
                        </a:ext>
                      </a:extLst>
                    </a:blip>
                    <a:srcRect l="21547" t="16545" r="20146" b="5200"/>
                    <a:stretch>
                      <a:fillRect/>
                    </a:stretch>
                  </pic:blipFill>
                  <pic:spPr bwMode="auto">
                    <a:xfrm>
                      <a:off x="0" y="0"/>
                      <a:ext cx="4168443" cy="3118968"/>
                    </a:xfrm>
                    <a:prstGeom prst="rect">
                      <a:avLst/>
                    </a:prstGeom>
                    <a:solidFill>
                      <a:srgbClr val="FFFFFF"/>
                    </a:solidFill>
                    <a:ln>
                      <a:noFill/>
                    </a:ln>
                  </pic:spPr>
                </pic:pic>
              </a:graphicData>
            </a:graphic>
          </wp:inline>
        </w:drawing>
      </w:r>
    </w:p>
    <w:p w:rsidR="00E64AD3" w:rsidRPr="0046787F" w:rsidRDefault="00820211" w:rsidP="00C20182">
      <w:pPr>
        <w:pStyle w:val="Piedetablaeimagen"/>
        <w:ind w:right="49"/>
      </w:pPr>
      <w:bookmarkStart w:id="109" w:name="__RefHeading___Toc498346529"/>
      <w:bookmarkStart w:id="110" w:name="_Toc497737117"/>
      <w:bookmarkStart w:id="111" w:name="_Toc497744747"/>
      <w:bookmarkStart w:id="112" w:name="_Toc516001266"/>
      <w:bookmarkEnd w:id="109"/>
      <w:r>
        <w:t xml:space="preserve">Imagen </w:t>
      </w:r>
      <w:r>
        <w:fldChar w:fldCharType="begin"/>
      </w:r>
      <w:r>
        <w:instrText xml:space="preserve"> </w:instrText>
      </w:r>
      <w:r w:rsidR="00A27868">
        <w:instrText>SEQ</w:instrText>
      </w:r>
      <w:r>
        <w:instrText xml:space="preserve"> Imagen \* ARABIC </w:instrText>
      </w:r>
      <w:r>
        <w:fldChar w:fldCharType="separate"/>
      </w:r>
      <w:r w:rsidR="002A6CC9">
        <w:rPr>
          <w:noProof/>
        </w:rPr>
        <w:t>6</w:t>
      </w:r>
      <w:r>
        <w:fldChar w:fldCharType="end"/>
      </w:r>
      <w:r>
        <w:t xml:space="preserve">. </w:t>
      </w:r>
      <w:r w:rsidRPr="005D5EC1">
        <w:t>Opinión de usuarios sobre compartir información sin restricciones. AMIPCI.</w:t>
      </w:r>
      <w:bookmarkEnd w:id="110"/>
      <w:bookmarkEnd w:id="111"/>
      <w:bookmarkEnd w:id="112"/>
    </w:p>
    <w:p w:rsidR="00E64AD3" w:rsidRPr="000F68E3" w:rsidRDefault="00E64AD3" w:rsidP="00E64AD3">
      <w:pPr>
        <w:spacing w:after="200"/>
        <w:jc w:val="both"/>
        <w:rPr>
          <w:rFonts w:ascii="Times New Roman" w:hAnsi="Times New Roman"/>
        </w:rPr>
      </w:pPr>
      <w:r w:rsidRPr="0046787F">
        <w:t>Finalmente, un 63% considera que es una responsabilidad compartida entre usuario y responsables del tratamiento, el correcto uso de los datos personales</w:t>
      </w:r>
      <w:r w:rsidR="00B93181">
        <w:t>.</w:t>
      </w:r>
      <w:r w:rsidRPr="0046787F">
        <w:t xml:space="preserve"> </w:t>
      </w:r>
      <w:r w:rsidR="00C96736" w:rsidRPr="0046787F">
        <w:fldChar w:fldCharType="begin"/>
      </w:r>
      <w:r w:rsidR="00866BD6">
        <w:instrText xml:space="preserve"> ADDIN ZOTERO_ITEM CSL_CITATION {"citationID":"G62uuTCq","properties":{"formattedCitation":"(AMIPCI 36)","plainCitation":"(AMIPCI 36)","noteIndex":0},"citationItems":[{"id":95,"uris":["http://zotero.org/users/local/6AQp0Fo7/items/3IBKA8GW"],"uri":["http://zotero.org/users/local/6AQp0Fo7/items/3IBKA8GW"],"itemData":{"id":95,"type":"article","title":"Estudio de Protección de Datos Personales entre Usuarios y Empresas","URL":"http://www.asociaciondeinternet.org.mx/es/component/remository/Proteccion-de-Datos-Personales/orderby,2/lang,es-es/?Itemid=","language":"Español","author":[{"family":"AMIPCI","given":"Asociación Mexicana de Internet"}],"issued":{"date-parts":[["2010",10,5]]},"accessed":{"date-parts":[["2017",10,2]]}},"locator":"36","label":"page"}],"schema":"https://github.com/citation-style-language/schema/raw/master/csl-citation.json"} </w:instrText>
      </w:r>
      <w:r w:rsidR="00C96736" w:rsidRPr="0046787F">
        <w:fldChar w:fldCharType="separate"/>
      </w:r>
      <w:r w:rsidR="00C96736" w:rsidRPr="00A17B3E">
        <w:t>(AMIPCI 36)</w:t>
      </w:r>
      <w:r w:rsidR="00C96736" w:rsidRPr="0046787F">
        <w:fldChar w:fldCharType="end"/>
      </w:r>
    </w:p>
    <w:p w:rsidR="00A11EE5" w:rsidRPr="00C20182" w:rsidRDefault="00E64AD3" w:rsidP="00E64AD3">
      <w:pPr>
        <w:spacing w:after="200"/>
        <w:jc w:val="both"/>
      </w:pPr>
      <w:bookmarkStart w:id="113" w:name="__RefHeading___Toc498346078"/>
      <w:bookmarkEnd w:id="113"/>
      <w:r w:rsidRPr="0046787F">
        <w:t xml:space="preserve">En este acercamiento es constatable que, en cuanto a percepción, las personas manifiestan duda sobre cómo se trata su información por empresas y personas, pero es más relevante saber que pese a ello comparten información en sitios y </w:t>
      </w:r>
      <w:r w:rsidR="002550ED">
        <w:t xml:space="preserve"> redes sociales digitales</w:t>
      </w:r>
      <w:r w:rsidRPr="0046787F">
        <w:t xml:space="preserve">, </w:t>
      </w:r>
      <w:r>
        <w:t xml:space="preserve">además </w:t>
      </w:r>
      <w:r w:rsidRPr="0046787F">
        <w:t xml:space="preserve">que un amplio porcentaje no da la importancia debida a la lectura de los avisos de privacidad de los sitios y </w:t>
      </w:r>
      <w:r w:rsidR="002550ED">
        <w:t xml:space="preserve"> redes sociales digitales</w:t>
      </w:r>
      <w:r w:rsidRPr="0046787F">
        <w:t xml:space="preserve"> que utiliza, de tal suerte que aun cu</w:t>
      </w:r>
      <w:r w:rsidRPr="004A3773">
        <w:t>ando</w:t>
      </w:r>
      <w:r w:rsidRPr="0046787F">
        <w:t xml:space="preserve"> hay preocupación y duda sobre el manejo que se hace de su información, no se vislumbra un correcto conocimiento sobre cómo operan los responsables del tratamiento de ella, lo que los imposibilita de ejercer control sobre los mismos y actuar en consecuencia.</w:t>
      </w:r>
    </w:p>
    <w:p w:rsidR="00E64AD3" w:rsidRPr="00A528F8" w:rsidRDefault="00DB5148" w:rsidP="00F8576B">
      <w:pPr>
        <w:pStyle w:val="Ttulo1"/>
      </w:pPr>
      <w:bookmarkStart w:id="114" w:name="_Toc497753105"/>
      <w:bookmarkStart w:id="115" w:name="_Toc515205829"/>
      <w:r>
        <w:lastRenderedPageBreak/>
        <w:t>I.V. Empresas e</w:t>
      </w:r>
      <w:r w:rsidR="00E64AD3" w:rsidRPr="000F68E3">
        <w:t xml:space="preserve"> Internet</w:t>
      </w:r>
      <w:bookmarkEnd w:id="114"/>
      <w:bookmarkEnd w:id="115"/>
    </w:p>
    <w:p w:rsidR="00E64AD3" w:rsidRPr="000F68E3" w:rsidRDefault="00E64AD3" w:rsidP="00E64AD3">
      <w:pPr>
        <w:spacing w:after="200"/>
        <w:jc w:val="both"/>
        <w:rPr>
          <w:rFonts w:ascii="Times New Roman" w:hAnsi="Times New Roman"/>
        </w:rPr>
      </w:pPr>
      <w:r w:rsidRPr="0046787F">
        <w:t xml:space="preserve">Tras conocer los hábitos de los usuarios en Internet; además de su noción, percepción y conocimiento del concepto de datos personales y derechos relacionados a su protección, ha de darse cuenta ahora del interés y acciones que las empresas ejecutan para el correcto resguardo y tratamiento de los datos personales en su haber, bajo el pretexto de bien saber si son confiables y seguras para tal propósito. </w:t>
      </w:r>
    </w:p>
    <w:p w:rsidR="00E64AD3" w:rsidRPr="000F68E3" w:rsidRDefault="00E64AD3" w:rsidP="00E64AD3">
      <w:pPr>
        <w:spacing w:after="200"/>
        <w:jc w:val="both"/>
        <w:rPr>
          <w:rFonts w:ascii="Times New Roman" w:hAnsi="Times New Roman"/>
        </w:rPr>
      </w:pPr>
      <w:r w:rsidRPr="0046787F">
        <w:t xml:space="preserve">Para cumplir con dicho objetivo se ha </w:t>
      </w:r>
      <w:r w:rsidR="0025541C">
        <w:t>retomado el</w:t>
      </w:r>
      <w:r w:rsidRPr="0046787F">
        <w:t xml:space="preserve"> ya citado </w:t>
      </w:r>
      <w:r w:rsidRPr="009903DD">
        <w:rPr>
          <w:i/>
        </w:rPr>
        <w:t>Primer Estudio sobre Protección de Datos Personales entre Usuarios y Empresas en México</w:t>
      </w:r>
      <w:r w:rsidRPr="0046787F">
        <w:t>, realizado en 2012 por la Asociación Mexicana de Internet</w:t>
      </w:r>
      <w:r w:rsidR="00397040">
        <w:t xml:space="preserve"> (</w:t>
      </w:r>
      <w:r w:rsidRPr="0046787F">
        <w:t>AMI</w:t>
      </w:r>
      <w:r>
        <w:t>P</w:t>
      </w:r>
      <w:r w:rsidRPr="0046787F">
        <w:t>CI</w:t>
      </w:r>
      <w:r w:rsidR="00397040">
        <w:t>),</w:t>
      </w:r>
      <w:r w:rsidRPr="0046787F">
        <w:t xml:space="preserve"> y el cual contempló 187 casos de empresas con representatividad en 32 Estados, en la República Mexicana.</w:t>
      </w:r>
    </w:p>
    <w:p w:rsidR="00E64AD3" w:rsidRPr="000F68E3" w:rsidRDefault="00E64AD3" w:rsidP="00E64AD3">
      <w:pPr>
        <w:spacing w:after="200"/>
        <w:jc w:val="both"/>
        <w:rPr>
          <w:rFonts w:ascii="Times New Roman" w:hAnsi="Times New Roman"/>
        </w:rPr>
      </w:pPr>
      <w:r w:rsidRPr="0046787F">
        <w:t>En lo que atañe al concepto de Dato personal, el 28% de las empresas evaluadas no pudo definirlo</w:t>
      </w:r>
      <w:r w:rsidR="00FB3031">
        <w:t xml:space="preserve"> </w:t>
      </w:r>
      <w:r w:rsidR="00FB3031" w:rsidRPr="0046787F">
        <w:fldChar w:fldCharType="begin"/>
      </w:r>
      <w:r w:rsidR="00866BD6">
        <w:instrText xml:space="preserve"> ADDIN ZOTERO_ITEM CSL_CITATION {"citationID":"f0L5hTbC","properties":{"formattedCitation":"(AMIPCI 7)","plainCitation":"(AMIPCI 7)","noteIndex":0},"citationItems":[{"id":95,"uris":["http://zotero.org/users/local/6AQp0Fo7/items/3IBKA8GW"],"uri":["http://zotero.org/users/local/6AQp0Fo7/items/3IBKA8GW"],"itemData":{"id":95,"type":"article","title":"Estudio de Protección de Datos Personales entre Usuarios y Empresas","URL":"http://www.asociaciondeinternet.org.mx/es/component/remository/Proteccion-de-Datos-Personales/orderby,2/lang,es-es/?Itemid=","language":"Español","author":[{"family":"AMIPCI","given":"Asociación Mexicana de Internet"}],"issued":{"date-parts":[["2010",10,5]]},"accessed":{"date-parts":[["2017",10,2]]}},"locator":"7","label":"page"}],"schema":"https://github.com/citation-style-language/schema/raw/master/csl-citation.json"} </w:instrText>
      </w:r>
      <w:r w:rsidR="00FB3031" w:rsidRPr="0046787F">
        <w:fldChar w:fldCharType="separate"/>
      </w:r>
      <w:r w:rsidR="00FB3031" w:rsidRPr="00A17B3E">
        <w:t>(AMIPCI 7)</w:t>
      </w:r>
      <w:r w:rsidR="00FB3031" w:rsidRPr="0046787F">
        <w:fldChar w:fldCharType="end"/>
      </w:r>
      <w:r w:rsidR="00FB3031">
        <w:t>:</w:t>
      </w:r>
    </w:p>
    <w:p w:rsidR="00720218" w:rsidRDefault="00C370A8" w:rsidP="000F68E3">
      <w:pPr>
        <w:keepNext/>
        <w:spacing w:after="200"/>
        <w:jc w:val="center"/>
      </w:pPr>
      <w:r>
        <w:rPr>
          <w:lang w:val="es-ES_tradnl" w:eastAsia="es-MX"/>
        </w:rPr>
        <w:pict w14:anchorId="6DFE125C">
          <v:shape id="_x0000_i1030" type="#_x0000_t75" style="width:301.9pt;height:225pt" filled="t">
            <v:fill color2="black"/>
            <v:imagedata r:id="rId22" o:title="" croptop="11071f" cropbottom="3806f" cropleft="14121f" cropright="13030f"/>
          </v:shape>
        </w:pict>
      </w:r>
    </w:p>
    <w:p w:rsidR="00E64AD3" w:rsidRPr="0046787F" w:rsidRDefault="00720218" w:rsidP="00C26D0A">
      <w:pPr>
        <w:pStyle w:val="Piedetablaeimagen"/>
      </w:pPr>
      <w:bookmarkStart w:id="116" w:name="__RefHeading___Toc498346530"/>
      <w:bookmarkStart w:id="117" w:name="_Toc497737118"/>
      <w:bookmarkStart w:id="118" w:name="_Toc497744748"/>
      <w:bookmarkStart w:id="119" w:name="_Toc516001267"/>
      <w:bookmarkEnd w:id="116"/>
      <w:r>
        <w:t xml:space="preserve">Imagen </w:t>
      </w:r>
      <w:r>
        <w:fldChar w:fldCharType="begin"/>
      </w:r>
      <w:r>
        <w:instrText xml:space="preserve"> </w:instrText>
      </w:r>
      <w:r w:rsidR="00A27868">
        <w:instrText>SEQ</w:instrText>
      </w:r>
      <w:r>
        <w:instrText xml:space="preserve"> Imagen \* ARABIC </w:instrText>
      </w:r>
      <w:r>
        <w:fldChar w:fldCharType="separate"/>
      </w:r>
      <w:r w:rsidR="002A6CC9">
        <w:rPr>
          <w:noProof/>
        </w:rPr>
        <w:t>7</w:t>
      </w:r>
      <w:r>
        <w:fldChar w:fldCharType="end"/>
      </w:r>
      <w:r>
        <w:t xml:space="preserve">. </w:t>
      </w:r>
      <w:r w:rsidRPr="00A7291E">
        <w:t>Qué es un dato personal. AMIPCI.</w:t>
      </w:r>
      <w:bookmarkEnd w:id="117"/>
      <w:bookmarkEnd w:id="118"/>
      <w:bookmarkEnd w:id="119"/>
    </w:p>
    <w:p w:rsidR="00E64AD3" w:rsidRPr="00A528F8" w:rsidRDefault="00E64AD3" w:rsidP="000F68E3">
      <w:pPr>
        <w:pStyle w:val="Piedetablaeimagen"/>
        <w:ind w:right="49"/>
        <w:jc w:val="both"/>
      </w:pPr>
      <w:r w:rsidRPr="000F68E3">
        <w:rPr>
          <w:sz w:val="24"/>
          <w:szCs w:val="24"/>
        </w:rPr>
        <w:lastRenderedPageBreak/>
        <w:t xml:space="preserve">En los datos personales que las empresas almacenan, predominan los de identificación, seguidos de los datos patrimoniales y en tercer lugar los de salud. </w:t>
      </w:r>
    </w:p>
    <w:p w:rsidR="00EF2045" w:rsidRDefault="00C370A8">
      <w:pPr>
        <w:spacing w:after="200"/>
        <w:jc w:val="both"/>
        <w:rPr>
          <w:rFonts w:cs="Verdana"/>
          <w:lang w:val="es-MX" w:eastAsia="es-MX"/>
        </w:rPr>
      </w:pPr>
      <w:r>
        <w:pict w14:anchorId="4A2A7D94">
          <v:shape id="_x0000_s1026" type="#_x0000_t75" style="position:absolute;left:0;text-align:left;margin-left:70.15pt;margin-top:7.45pt;width:314.8pt;height:236.25pt;z-index:251670528;mso-wrap-distance-left:9.05pt;mso-wrap-distance-right:9.05pt;mso-position-horizontal-relative:margin;mso-position-vertical-relative:text" filled="t">
            <v:fill color2="black"/>
            <v:imagedata r:id="rId23" o:title="" croptop="10478f" cropbottom="3999f" cropleft="14344f" cropright="12918f"/>
            <w10:wrap type="square" anchorx="margin"/>
          </v:shape>
        </w:pict>
      </w:r>
    </w:p>
    <w:p w:rsidR="00EF2045" w:rsidRDefault="00EF2045">
      <w:pPr>
        <w:spacing w:after="200"/>
        <w:jc w:val="both"/>
        <w:rPr>
          <w:rFonts w:cs="Verdana"/>
          <w:lang w:val="es-MX" w:eastAsia="es-MX"/>
        </w:rPr>
      </w:pPr>
    </w:p>
    <w:p w:rsidR="00EF2045" w:rsidRDefault="00EF2045">
      <w:pPr>
        <w:spacing w:after="200"/>
        <w:jc w:val="both"/>
        <w:rPr>
          <w:rFonts w:cs="Verdana"/>
        </w:rPr>
      </w:pPr>
    </w:p>
    <w:p w:rsidR="00EF2045" w:rsidRDefault="00EF2045">
      <w:pPr>
        <w:spacing w:after="200"/>
        <w:jc w:val="both"/>
        <w:rPr>
          <w:rFonts w:cs="Verdana"/>
        </w:rPr>
      </w:pPr>
    </w:p>
    <w:p w:rsidR="00EF2045" w:rsidRDefault="00EF2045">
      <w:pPr>
        <w:spacing w:after="200"/>
        <w:jc w:val="both"/>
        <w:rPr>
          <w:rFonts w:cs="Verdana"/>
        </w:rPr>
      </w:pPr>
    </w:p>
    <w:p w:rsidR="00EF2045" w:rsidRDefault="00EF2045">
      <w:pPr>
        <w:spacing w:after="200"/>
        <w:jc w:val="both"/>
        <w:rPr>
          <w:rFonts w:cs="Verdana"/>
        </w:rPr>
      </w:pPr>
    </w:p>
    <w:p w:rsidR="00EF2045" w:rsidRDefault="00EF2045">
      <w:pPr>
        <w:spacing w:after="200"/>
        <w:jc w:val="both"/>
      </w:pPr>
    </w:p>
    <w:p w:rsidR="00E64AD3" w:rsidRPr="000F68E3" w:rsidRDefault="006A2C37" w:rsidP="00E64AD3">
      <w:pPr>
        <w:spacing w:after="200"/>
        <w:jc w:val="both"/>
        <w:rPr>
          <w:rFonts w:ascii="Times New Roman" w:hAnsi="Times New Roman"/>
        </w:rPr>
      </w:pPr>
      <w:r>
        <w:rPr>
          <w:noProof/>
          <w:lang w:val="es-MX" w:eastAsia="es-MX"/>
        </w:rPr>
        <mc:AlternateContent>
          <mc:Choice Requires="wps">
            <w:drawing>
              <wp:anchor distT="0" distB="0" distL="114300" distR="114300" simplePos="0" relativeHeight="251666432" behindDoc="0" locked="0" layoutInCell="1" allowOverlap="1" wp14:anchorId="567ED595" wp14:editId="5AD4A43F">
                <wp:simplePos x="0" y="0"/>
                <wp:positionH relativeFrom="page">
                  <wp:align>center</wp:align>
                </wp:positionH>
                <wp:positionV relativeFrom="paragraph">
                  <wp:posOffset>396875</wp:posOffset>
                </wp:positionV>
                <wp:extent cx="5707380" cy="167640"/>
                <wp:effectExtent l="0" t="0" r="7620" b="3810"/>
                <wp:wrapSquare wrapText="bothSides"/>
                <wp:docPr id="1073741840" name="Cuadro de texto 1073741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07380" cy="167640"/>
                        </a:xfrm>
                        <a:prstGeom prst="rect">
                          <a:avLst/>
                        </a:prstGeom>
                        <a:solidFill>
                          <a:prstClr val="white"/>
                        </a:solidFill>
                        <a:ln>
                          <a:noFill/>
                        </a:ln>
                      </wps:spPr>
                      <wps:txbx>
                        <w:txbxContent>
                          <w:p w:rsidR="00C370A8" w:rsidRPr="009906F9" w:rsidRDefault="00C370A8" w:rsidP="0055597A">
                            <w:pPr>
                              <w:pStyle w:val="Piedetablaeimagen"/>
                              <w:ind w:right="-6"/>
                              <w:rPr>
                                <w:noProof/>
                              </w:rPr>
                            </w:pPr>
                            <w:bookmarkStart w:id="120" w:name="_Toc516001268"/>
                            <w:r>
                              <w:t xml:space="preserve">Imagen </w:t>
                            </w:r>
                            <w:r>
                              <w:fldChar w:fldCharType="begin"/>
                            </w:r>
                            <w:r>
                              <w:instrText xml:space="preserve"> SEQ Imagen \* ARABIC </w:instrText>
                            </w:r>
                            <w:r>
                              <w:fldChar w:fldCharType="separate"/>
                            </w:r>
                            <w:r w:rsidR="002A6CC9">
                              <w:rPr>
                                <w:noProof/>
                              </w:rPr>
                              <w:t>8</w:t>
                            </w:r>
                            <w:r>
                              <w:fldChar w:fldCharType="end"/>
                            </w:r>
                            <w:r>
                              <w:t xml:space="preserve">. </w:t>
                            </w:r>
                            <w:r w:rsidRPr="0055597A">
                              <w:t>Datos personales almacenados. AMIPCI</w:t>
                            </w:r>
                            <w:r>
                              <w:t>.</w:t>
                            </w:r>
                            <w:bookmarkEnd w:id="12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7ED595" id="_x0000_t202" coordsize="21600,21600" o:spt="202" path="m,l,21600r21600,l21600,xe">
                <v:stroke joinstyle="miter"/>
                <v:path gradientshapeok="t" o:connecttype="rect"/>
              </v:shapetype>
              <v:shape id="Cuadro de texto 1073741840" o:spid="_x0000_s1026" type="#_x0000_t202" style="position:absolute;left:0;text-align:left;margin-left:0;margin-top:31.25pt;width:449.4pt;height:13.2pt;z-index:25166643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" stroked="f">
                <v:path arrowok="t"/>
                <v:textbox inset="0,0,0,0">
                  <w:txbxContent>
                    <w:p w:rsidR="00C370A8" w:rsidRPr="009906F9" w:rsidRDefault="00C370A8" w:rsidP="0055597A">
                      <w:pPr>
                        <w:pStyle w:val="Piedetablaeimagen"/>
                        <w:ind w:right="-6"/>
                        <w:rPr>
                          <w:noProof/>
                        </w:rPr>
                      </w:pPr>
                      <w:bookmarkStart w:id="121" w:name="_Toc516001268"/>
                      <w:r>
                        <w:t xml:space="preserve">Imagen </w:t>
                      </w:r>
                      <w:r>
                        <w:fldChar w:fldCharType="begin"/>
                      </w:r>
                      <w:r>
                        <w:instrText xml:space="preserve"> SEQ Imagen \* ARABIC </w:instrText>
                      </w:r>
                      <w:r>
                        <w:fldChar w:fldCharType="separate"/>
                      </w:r>
                      <w:r w:rsidR="002A6CC9">
                        <w:rPr>
                          <w:noProof/>
                        </w:rPr>
                        <w:t>8</w:t>
                      </w:r>
                      <w:r>
                        <w:fldChar w:fldCharType="end"/>
                      </w:r>
                      <w:r>
                        <w:t xml:space="preserve">. </w:t>
                      </w:r>
                      <w:r w:rsidRPr="0055597A">
                        <w:t>Datos personales almacenados. AMIPCI</w:t>
                      </w:r>
                      <w:r>
                        <w:t>.</w:t>
                      </w:r>
                      <w:bookmarkEnd w:id="121"/>
                    </w:p>
                  </w:txbxContent>
                </v:textbox>
                <w10:wrap type="square" anchorx="page"/>
              </v:shape>
            </w:pict>
          </mc:Fallback>
        </mc:AlternateContent>
      </w:r>
    </w:p>
    <w:p w:rsidR="00E64AD3" w:rsidRPr="000F68E3" w:rsidRDefault="006A2C37" w:rsidP="00E64AD3">
      <w:pPr>
        <w:spacing w:after="200"/>
        <w:jc w:val="both"/>
        <w:rPr>
          <w:rFonts w:ascii="Times New Roman" w:hAnsi="Times New Roman"/>
        </w:rPr>
      </w:pPr>
      <w:r>
        <w:br/>
      </w:r>
      <w:r w:rsidR="00E64AD3" w:rsidRPr="0046787F">
        <w:t xml:space="preserve">Un dato positivo es, que de dichas empresas, 95% consideran las políticas de privacidad y seguridad de la información que ofrecen los desarrolladores de </w:t>
      </w:r>
      <w:r w:rsidR="00E64AD3" w:rsidRPr="00C20182">
        <w:rPr>
          <w:i/>
        </w:rPr>
        <w:t>software</w:t>
      </w:r>
      <w:r w:rsidR="00E64AD3" w:rsidRPr="0046787F">
        <w:t xml:space="preserve"> y servicios de almacenamiento en la nube, pese a ello el 44% de las empresas evaluadas no manifestó el conocimiento necesario sobre la  L</w:t>
      </w:r>
      <w:r w:rsidR="00E64AD3">
        <w:t>F</w:t>
      </w:r>
      <w:r w:rsidR="00E64AD3" w:rsidRPr="0046787F">
        <w:t>PDPPP</w:t>
      </w:r>
      <w:r w:rsidR="00B93181">
        <w:t>.</w:t>
      </w:r>
      <w:r w:rsidR="00E64AD3" w:rsidRPr="0046787F">
        <w:t xml:space="preserve"> </w:t>
      </w:r>
      <w:r w:rsidR="002E6CFD" w:rsidRPr="0046787F">
        <w:fldChar w:fldCharType="begin"/>
      </w:r>
      <w:r w:rsidR="00866BD6">
        <w:instrText xml:space="preserve"> ADDIN ZOTERO_ITEM CSL_CITATION {"citationID":"OtByhcV1","properties":{"formattedCitation":"(AMIPCI 10\\uc0\\u8211{}11)","plainCitation":"(AMIPCI 10–11)","noteIndex":0},"citationItems":[{"id":95,"uris":["http://zotero.org/users/local/6AQp0Fo7/items/3IBKA8GW"],"uri":["http://zotero.org/users/local/6AQp0Fo7/items/3IBKA8GW"],"itemData":{"id":95,"type":"article","title":"Estudio de Protección de Datos Personales entre Usuarios y Empresas","URL":"http://www.asociaciondeinternet.org.mx/es/component/remository/Proteccion-de-Datos-Personales/orderby,2/lang,es-es/?Itemid=","language":"Español","author":[{"family":"AMIPCI","given":"Asociación Mexicana de Internet"}],"issued":{"date-parts":[["2010",10,5]]},"accessed":{"date-parts":[["2017",10,2]]}},"locator":"10-11","label":"page"}],"schema":"https://github.com/citation-style-language/schema/raw/master/csl-citation.json"} </w:instrText>
      </w:r>
      <w:r w:rsidR="002E6CFD" w:rsidRPr="0046787F">
        <w:fldChar w:fldCharType="separate"/>
      </w:r>
      <w:r w:rsidR="00866BD6" w:rsidRPr="00866BD6">
        <w:t>(AMIPCI 10–11)</w:t>
      </w:r>
      <w:r w:rsidR="002E6CFD" w:rsidRPr="0046787F">
        <w:fldChar w:fldCharType="end"/>
      </w:r>
    </w:p>
    <w:p w:rsidR="00EF2045" w:rsidRDefault="00C370A8">
      <w:pPr>
        <w:spacing w:after="200"/>
        <w:jc w:val="both"/>
        <w:rPr>
          <w:rFonts w:cs="Verdana"/>
          <w:lang w:val="es-MX" w:eastAsia="es-MX"/>
        </w:rPr>
      </w:pPr>
      <w:r>
        <w:lastRenderedPageBreak/>
        <w:pict w14:anchorId="24DEE55D">
          <v:shape id="_x0000_s1028" type="#_x0000_t75" style="position:absolute;left:0;text-align:left;margin-left:0;margin-top:.8pt;width:313.2pt;height:236.7pt;z-index:251673600;mso-wrap-distance-left:9.05pt;mso-wrap-distance-right:9.05pt;mso-position-horizontal:center;mso-position-horizontal-relative:margin;mso-position-vertical:absolute;mso-position-vertical-relative:text" filled="t">
            <v:fill color2="black"/>
            <v:imagedata r:id="rId24" o:title="" croptop="10478f" cropbottom="3805f" cropleft="14233f" cropright="13142f"/>
            <w10:wrap type="square" anchorx="margin"/>
          </v:shape>
        </w:pict>
      </w:r>
    </w:p>
    <w:p w:rsidR="00EF2045" w:rsidRDefault="00EF2045">
      <w:pPr>
        <w:spacing w:after="200"/>
        <w:jc w:val="both"/>
        <w:rPr>
          <w:rFonts w:cs="Verdana"/>
          <w:lang w:val="es-MX" w:eastAsia="es-MX"/>
        </w:rPr>
      </w:pPr>
    </w:p>
    <w:p w:rsidR="00EF2045" w:rsidRDefault="00EF2045">
      <w:pPr>
        <w:spacing w:after="200"/>
        <w:jc w:val="both"/>
      </w:pPr>
    </w:p>
    <w:p w:rsidR="00EF2045" w:rsidRDefault="00EF2045">
      <w:pPr>
        <w:pStyle w:val="Piedetablaeimagen"/>
        <w:ind w:right="49"/>
        <w:jc w:val="both"/>
        <w:rPr>
          <w:sz w:val="24"/>
          <w:szCs w:val="24"/>
        </w:rPr>
      </w:pPr>
    </w:p>
    <w:p w:rsidR="00EF2045" w:rsidRDefault="00EF2045">
      <w:pPr>
        <w:pStyle w:val="Piedetablaeimagen"/>
        <w:ind w:right="49"/>
        <w:jc w:val="both"/>
        <w:rPr>
          <w:sz w:val="24"/>
          <w:szCs w:val="24"/>
        </w:rPr>
      </w:pPr>
    </w:p>
    <w:p w:rsidR="00EF2045" w:rsidRDefault="00EF2045">
      <w:pPr>
        <w:pStyle w:val="Piedetablaeimagen"/>
        <w:ind w:right="49"/>
        <w:jc w:val="both"/>
        <w:rPr>
          <w:sz w:val="24"/>
          <w:szCs w:val="24"/>
        </w:rPr>
      </w:pPr>
    </w:p>
    <w:p w:rsidR="00EF2045" w:rsidRDefault="00EF2045">
      <w:pPr>
        <w:pStyle w:val="Piedetablaeimagen"/>
        <w:ind w:right="49"/>
        <w:jc w:val="both"/>
        <w:rPr>
          <w:sz w:val="24"/>
          <w:szCs w:val="24"/>
        </w:rPr>
      </w:pPr>
    </w:p>
    <w:p w:rsidR="00EF2045" w:rsidRDefault="00EF2045">
      <w:pPr>
        <w:pStyle w:val="Piedetablaeimagen"/>
        <w:ind w:right="49"/>
        <w:jc w:val="both"/>
        <w:rPr>
          <w:sz w:val="24"/>
          <w:szCs w:val="24"/>
        </w:rPr>
      </w:pPr>
    </w:p>
    <w:p w:rsidR="00A107F1" w:rsidRPr="00833C67" w:rsidRDefault="00A107F1" w:rsidP="00A107F1">
      <w:pPr>
        <w:pStyle w:val="Piedetablaeimagen"/>
        <w:ind w:right="52"/>
        <w:rPr>
          <w:noProof/>
        </w:rPr>
      </w:pPr>
      <w:bookmarkStart w:id="122" w:name="_Toc497744750"/>
      <w:bookmarkStart w:id="123" w:name="_Toc515200627"/>
      <w:bookmarkStart w:id="124" w:name="_Toc516001269"/>
      <w:r>
        <w:t xml:space="preserve">Imagen </w:t>
      </w:r>
      <w:r>
        <w:fldChar w:fldCharType="begin"/>
      </w:r>
      <w:r>
        <w:instrText xml:space="preserve"> SEQ Imagen \* ARABIC </w:instrText>
      </w:r>
      <w:r>
        <w:fldChar w:fldCharType="separate"/>
      </w:r>
      <w:r w:rsidR="002A6CC9">
        <w:rPr>
          <w:noProof/>
        </w:rPr>
        <w:t>9</w:t>
      </w:r>
      <w:r>
        <w:fldChar w:fldCharType="end"/>
      </w:r>
      <w:r>
        <w:t xml:space="preserve">. </w:t>
      </w:r>
      <w:r w:rsidRPr="00A15C2E">
        <w:t>Conocimiento de la LFPDPPP. AMIPCI.</w:t>
      </w:r>
      <w:bookmarkEnd w:id="122"/>
      <w:bookmarkEnd w:id="123"/>
      <w:bookmarkEnd w:id="124"/>
    </w:p>
    <w:p w:rsidR="00E64AD3" w:rsidRPr="00316736" w:rsidRDefault="00E64AD3" w:rsidP="00C20182">
      <w:pPr>
        <w:pStyle w:val="Piedetablaeimagen"/>
        <w:ind w:right="49"/>
        <w:jc w:val="both"/>
      </w:pPr>
      <w:r w:rsidRPr="00C20182">
        <w:rPr>
          <w:sz w:val="24"/>
        </w:rPr>
        <w:t>Las respuestas</w:t>
      </w:r>
      <w:r w:rsidR="00A248CE">
        <w:rPr>
          <w:sz w:val="24"/>
          <w:szCs w:val="24"/>
        </w:rPr>
        <w:t>:</w:t>
      </w:r>
      <w:r w:rsidRPr="00C20182">
        <w:rPr>
          <w:sz w:val="24"/>
        </w:rPr>
        <w:t xml:space="preserve"> </w:t>
      </w:r>
      <w:r w:rsidRPr="000F68E3">
        <w:rPr>
          <w:sz w:val="24"/>
        </w:rPr>
        <w:t>la he escuchado</w:t>
      </w:r>
      <w:r w:rsidRPr="00C20182">
        <w:rPr>
          <w:sz w:val="24"/>
        </w:rPr>
        <w:t xml:space="preserve"> con 26%, </w:t>
      </w:r>
      <w:r w:rsidRPr="000F68E3">
        <w:rPr>
          <w:sz w:val="24"/>
        </w:rPr>
        <w:t>la desconozco</w:t>
      </w:r>
      <w:r w:rsidRPr="00C20182">
        <w:rPr>
          <w:sz w:val="24"/>
        </w:rPr>
        <w:t xml:space="preserve"> con 6% y </w:t>
      </w:r>
      <w:r w:rsidRPr="000F68E3">
        <w:rPr>
          <w:sz w:val="24"/>
        </w:rPr>
        <w:t>la desconozco completamente</w:t>
      </w:r>
      <w:r w:rsidRPr="00C20182">
        <w:rPr>
          <w:sz w:val="24"/>
        </w:rPr>
        <w:t xml:space="preserve"> con 12%, arrojan el 44% señalado. Así se observa que poco más de la mitad conoce de que trata la LFPDPPP. De ser esto replicable, de acuerdo al grado de confianza de la muestra, puede decirse, que casi la mitad de las empresas tiene un conocimiento deficiente de dicha ley, lo que suma a la incertidumbre sobre el cuidado de la información de cada usuario.  </w:t>
      </w:r>
    </w:p>
    <w:p w:rsidR="00E64AD3" w:rsidRPr="000F68E3" w:rsidRDefault="00E64AD3" w:rsidP="00E64AD3">
      <w:pPr>
        <w:spacing w:after="200"/>
        <w:jc w:val="both"/>
        <w:rPr>
          <w:rFonts w:ascii="Times New Roman" w:hAnsi="Times New Roman"/>
        </w:rPr>
      </w:pPr>
      <w:r w:rsidRPr="0046787F">
        <w:t xml:space="preserve">Respecto a las acciones a realizar para cumplir con la LFPDPPP, las empresas prefieren capacitar a alguien dentro de su organización para que desempeñe esa función (48%), sin </w:t>
      </w:r>
      <w:r w:rsidR="00213EE6" w:rsidRPr="0046787F">
        <w:t>embargo,</w:t>
      </w:r>
      <w:r w:rsidRPr="0046787F">
        <w:t xml:space="preserve"> un 32% no sabe qué acciones llevar a cabo para ese fin</w:t>
      </w:r>
      <w:r w:rsidR="00B93181">
        <w:t>.</w:t>
      </w:r>
      <w:r w:rsidR="00026014" w:rsidRPr="00026014">
        <w:t xml:space="preserve"> </w:t>
      </w:r>
      <w:r w:rsidR="00026014" w:rsidRPr="0046787F">
        <w:fldChar w:fldCharType="begin"/>
      </w:r>
      <w:r w:rsidR="00866BD6">
        <w:instrText xml:space="preserve"> ADDIN ZOTERO_ITEM CSL_CITATION {"citationID":"g6tGZeeJ","properties":{"formattedCitation":"(AMIPCI 12)","plainCitation":"(AMIPCI 12)","noteIndex":0},"citationItems":[{"id":95,"uris":["http://zotero.org/users/local/6AQp0Fo7/items/3IBKA8GW"],"uri":["http://zotero.org/users/local/6AQp0Fo7/items/3IBKA8GW"],"itemData":{"id":95,"type":"article","title":"Estudio de Protección de Datos Personales entre Usuarios y Empresas","URL":"http://www.asociaciondeinternet.org.mx/es/component/remository/Proteccion-de-Datos-Personales/orderby,2/lang,es-es/?Itemid=","language":"Español","author":[{"family":"AMIPCI","given":"Asociación Mexicana de Internet"}],"issued":{"date-parts":[["2010",10,5]]},"accessed":{"date-parts":[["2017",10,2]]}},"locator":"12","label":"page"}],"schema":"https://github.com/citation-style-language/schema/raw/master/csl-citation.json"} </w:instrText>
      </w:r>
      <w:r w:rsidR="00026014" w:rsidRPr="0046787F">
        <w:fldChar w:fldCharType="separate"/>
      </w:r>
      <w:r w:rsidR="00026014" w:rsidRPr="00A17B3E">
        <w:t>(AMIPCI 12)</w:t>
      </w:r>
      <w:r w:rsidR="00026014" w:rsidRPr="0046787F">
        <w:fldChar w:fldCharType="end"/>
      </w:r>
    </w:p>
    <w:p w:rsidR="004E7002" w:rsidRDefault="00C370A8" w:rsidP="000F68E3">
      <w:pPr>
        <w:keepNext/>
        <w:spacing w:after="200"/>
        <w:jc w:val="center"/>
      </w:pPr>
      <w:r>
        <w:rPr>
          <w:lang w:val="es-ES_tradnl" w:eastAsia="es-MX"/>
        </w:rPr>
        <w:lastRenderedPageBreak/>
        <w:pict w14:anchorId="40B742CB">
          <v:shape id="_x0000_i1031" type="#_x0000_t75" style="width:293.7pt;height:227.35pt" filled="t">
            <v:fill color2="black"/>
            <v:imagedata r:id="rId25" o:title="" croptop="10473f" cropbottom="3999f" cropleft="14233f" cropright="13264f"/>
          </v:shape>
        </w:pict>
      </w:r>
    </w:p>
    <w:p w:rsidR="004E7002" w:rsidRDefault="004E7002" w:rsidP="00C20182">
      <w:pPr>
        <w:pStyle w:val="Piedetablaeimagen"/>
        <w:ind w:right="49"/>
      </w:pPr>
      <w:bookmarkStart w:id="125" w:name="__RefHeading___Toc498346533"/>
      <w:bookmarkStart w:id="126" w:name="_Toc497744751"/>
      <w:bookmarkStart w:id="127" w:name="_Toc516001270"/>
      <w:bookmarkEnd w:id="125"/>
      <w:r>
        <w:t xml:space="preserve">Imagen </w:t>
      </w:r>
      <w:r>
        <w:fldChar w:fldCharType="begin"/>
      </w:r>
      <w:r>
        <w:instrText xml:space="preserve"> </w:instrText>
      </w:r>
      <w:r w:rsidR="00A27868">
        <w:instrText>SEQ</w:instrText>
      </w:r>
      <w:r>
        <w:instrText xml:space="preserve"> Imagen \* ARABIC </w:instrText>
      </w:r>
      <w:r>
        <w:fldChar w:fldCharType="separate"/>
      </w:r>
      <w:r w:rsidR="002A6CC9">
        <w:rPr>
          <w:noProof/>
        </w:rPr>
        <w:t>10</w:t>
      </w:r>
      <w:r>
        <w:fldChar w:fldCharType="end"/>
      </w:r>
      <w:r>
        <w:t xml:space="preserve">. </w:t>
      </w:r>
      <w:r w:rsidRPr="00D25B3B">
        <w:t>Acciones a implementar por la LFPDPPP. AMIPCI.</w:t>
      </w:r>
      <w:bookmarkEnd w:id="126"/>
      <w:bookmarkEnd w:id="127"/>
    </w:p>
    <w:p w:rsidR="00E64AD3" w:rsidRPr="000F68E3" w:rsidRDefault="00E64AD3">
      <w:pPr>
        <w:spacing w:after="200"/>
        <w:jc w:val="both"/>
        <w:rPr>
          <w:rFonts w:ascii="Times New Roman" w:hAnsi="Times New Roman"/>
        </w:rPr>
      </w:pPr>
      <w:r w:rsidRPr="0046787F">
        <w:t>Aun así, 63% de las empresas consideró que el principal obstáculo para cubrir los requerimientos de ley son el desconocimiento parcial o total de la LFPDPPP</w:t>
      </w:r>
      <w:r w:rsidR="00D67DAC">
        <w:t>.</w:t>
      </w:r>
      <w:r w:rsidR="00DB0826">
        <w:t xml:space="preserve"> </w:t>
      </w:r>
      <w:r w:rsidR="00DB0826" w:rsidRPr="0046787F">
        <w:fldChar w:fldCharType="begin"/>
      </w:r>
      <w:r w:rsidR="00866BD6">
        <w:instrText xml:space="preserve"> ADDIN ZOTERO_ITEM CSL_CITATION {"citationID":"Fr7OixZB","properties":{"formattedCitation":"(AMIPCI 13)","plainCitation":"(AMIPCI 13)","noteIndex":0},"citationItems":[{"id":95,"uris":["http://zotero.org/users/local/6AQp0Fo7/items/3IBKA8GW"],"uri":["http://zotero.org/users/local/6AQp0Fo7/items/3IBKA8GW"],"itemData":{"id":95,"type":"article","title":"Estudio de Protección de Datos Personales entre Usuarios y Empresas","URL":"http://www.asociaciondeinternet.org.mx/es/component/remository/Proteccion-de-Datos-Personales/orderby,2/lang,es-es/?Itemid=","language":"Español","author":[{"family":"AMIPCI","given":"Asociación Mexicana de Internet"}],"issued":{"date-parts":[["2010",10,5]]},"accessed":{"date-parts":[["2017",10,2]]}},"locator":"13","label":"page"}],"schema":"https://github.com/citation-style-language/schema/raw/master/csl-citation.json"} </w:instrText>
      </w:r>
      <w:r w:rsidR="00DB0826" w:rsidRPr="0046787F">
        <w:fldChar w:fldCharType="separate"/>
      </w:r>
      <w:r w:rsidR="00DB0826" w:rsidRPr="00A17B3E">
        <w:t>(AMIPCI 13)</w:t>
      </w:r>
      <w:r w:rsidR="00DB0826" w:rsidRPr="0046787F">
        <w:fldChar w:fldCharType="end"/>
      </w:r>
    </w:p>
    <w:p w:rsidR="00EF2045" w:rsidRDefault="00C370A8">
      <w:pPr>
        <w:spacing w:after="200"/>
        <w:jc w:val="center"/>
        <w:rPr>
          <w:rFonts w:cs="Verdana"/>
        </w:rPr>
      </w:pPr>
      <w:r>
        <w:pict w14:anchorId="788F2F81">
          <v:shape id="_x0000_s1030" type="#_x0000_t202" style="position:absolute;left:0;text-align:left;margin-left:106.2pt;margin-top:238.35pt;width:414.65pt;height:15.9pt;z-index:251677696;mso-wrap-distance-left:9.05pt;mso-wrap-distance-right:9.05pt;mso-position-horizontal-relative:page;mso-position-vertical-relative:text" stroked="f">
            <v:fill color2="black"/>
            <v:textbox style="mso-next-textbox:#_x0000_s1030" inset="0,0,0,0">
              <w:txbxContent>
                <w:p w:rsidR="00C370A8" w:rsidRPr="0055597A" w:rsidRDefault="00C370A8" w:rsidP="0055597A">
                  <w:pPr>
                    <w:jc w:val="center"/>
                    <w:rPr>
                      <w:sz w:val="18"/>
                      <w:szCs w:val="18"/>
                    </w:rPr>
                  </w:pPr>
                  <w:bookmarkStart w:id="128" w:name="_Toc516001271"/>
                  <w:r w:rsidRPr="0055597A">
                    <w:rPr>
                      <w:sz w:val="18"/>
                      <w:szCs w:val="18"/>
                    </w:rPr>
                    <w:t xml:space="preserve">Imagen </w:t>
                  </w:r>
                  <w:r w:rsidRPr="0055597A">
                    <w:rPr>
                      <w:sz w:val="18"/>
                      <w:szCs w:val="18"/>
                    </w:rPr>
                    <w:fldChar w:fldCharType="begin"/>
                  </w:r>
                  <w:r w:rsidRPr="0055597A">
                    <w:rPr>
                      <w:sz w:val="18"/>
                      <w:szCs w:val="18"/>
                    </w:rPr>
                    <w:instrText xml:space="preserve"> SEQ Imagen \* ARABIC </w:instrText>
                  </w:r>
                  <w:r w:rsidRPr="0055597A">
                    <w:rPr>
                      <w:sz w:val="18"/>
                      <w:szCs w:val="18"/>
                    </w:rPr>
                    <w:fldChar w:fldCharType="separate"/>
                  </w:r>
                  <w:r w:rsidR="002A6CC9">
                    <w:rPr>
                      <w:noProof/>
                      <w:sz w:val="18"/>
                      <w:szCs w:val="18"/>
                    </w:rPr>
                    <w:t>11</w:t>
                  </w:r>
                  <w:r w:rsidRPr="0055597A">
                    <w:rPr>
                      <w:sz w:val="18"/>
                      <w:szCs w:val="18"/>
                    </w:rPr>
                    <w:fldChar w:fldCharType="end"/>
                  </w:r>
                  <w:r w:rsidRPr="0055597A">
                    <w:rPr>
                      <w:sz w:val="18"/>
                      <w:szCs w:val="18"/>
                    </w:rPr>
                    <w:t xml:space="preserve"> Obstáculos para hacer cumplir la LFPDPPP. AMIPCI</w:t>
                  </w:r>
                  <w:r>
                    <w:rPr>
                      <w:sz w:val="18"/>
                      <w:szCs w:val="18"/>
                    </w:rPr>
                    <w:t>.</w:t>
                  </w:r>
                  <w:bookmarkEnd w:id="128"/>
                </w:p>
              </w:txbxContent>
            </v:textbox>
            <w10:wrap type="square" anchorx="page"/>
          </v:shape>
        </w:pict>
      </w:r>
      <w:r>
        <w:rPr>
          <w:lang w:val="es-ES_tradnl" w:eastAsia="es-MX"/>
        </w:rPr>
        <w:pict w14:anchorId="281E5616">
          <v:shape id="_x0000_i1032" type="#_x0000_t75" style="width:293.7pt;height:222.7pt" filled="t">
            <v:fill color2="black"/>
            <v:imagedata r:id="rId26" o:title="" croptop="10871f" cropbottom="3806f" cropleft="14121f" cropright="13030f"/>
          </v:shape>
        </w:pict>
      </w:r>
    </w:p>
    <w:p w:rsidR="00EF2045" w:rsidRDefault="00EF2045">
      <w:pPr>
        <w:pStyle w:val="Piedetablaeimagen"/>
        <w:ind w:right="49"/>
        <w:jc w:val="left"/>
      </w:pPr>
    </w:p>
    <w:p w:rsidR="00E64AD3" w:rsidRPr="00316736" w:rsidRDefault="00C370A8" w:rsidP="00C20182">
      <w:pPr>
        <w:pStyle w:val="Piedetablaeimagen"/>
        <w:ind w:right="49"/>
        <w:jc w:val="left"/>
      </w:pPr>
      <w:r>
        <w:lastRenderedPageBreak/>
        <w:pict w14:anchorId="093EE692">
          <v:shape id="_x0000_s1031" type="#_x0000_t202" style="position:absolute;margin-left:14.25pt;margin-top:331pt;width:426.65pt;height:1.05pt;z-index:251679744;mso-wrap-distance-left:9.05pt;mso-wrap-distance-right:9.05pt;mso-position-horizontal:absolute;mso-position-horizontal-relative:margin;mso-position-vertical:absolute;mso-position-vertical-relative:text" stroked="f">
            <v:fill color2="black"/>
            <v:textbox style="mso-next-textbox:#_x0000_s1031" inset="0,0,0,0">
              <w:txbxContent>
                <w:p w:rsidR="00C370A8" w:rsidRDefault="00C370A8"/>
              </w:txbxContent>
            </v:textbox>
            <w10:wrap type="square" anchorx="margin"/>
          </v:shape>
        </w:pict>
      </w:r>
      <w:r w:rsidR="00E64AD3" w:rsidRPr="00C20182">
        <w:rPr>
          <w:sz w:val="24"/>
        </w:rPr>
        <w:t>En contraste, 64% dijo ya haber establecido políticas de privacidad y 62% haber elaborado un aviso de privacidad</w:t>
      </w:r>
      <w:r w:rsidR="00D67DAC">
        <w:rPr>
          <w:sz w:val="24"/>
          <w:szCs w:val="24"/>
        </w:rPr>
        <w:t>.</w:t>
      </w:r>
      <w:r w:rsidR="00E64AD3" w:rsidRPr="00C20182">
        <w:rPr>
          <w:sz w:val="24"/>
        </w:rPr>
        <w:t xml:space="preserve"> </w:t>
      </w:r>
      <w:r w:rsidR="00AF7F16" w:rsidRPr="00C20182">
        <w:fldChar w:fldCharType="begin"/>
      </w:r>
      <w:r w:rsidR="00866BD6">
        <w:instrText xml:space="preserve"> ADDIN ZOTERO_ITEM CSL_CITATION {"citationID":"t5MIzPvd","properties":{"formattedCitation":"(AMIPCI 13)","plainCitation":"(AMIPCI 13)","noteIndex":0},"citationItems":[{"id":95,"uris":["http://zotero.org/users/local/6AQp0Fo7/items/3IBKA8GW"],"uri":["http://zotero.org/users/local/6AQp0Fo7/items/3IBKA8GW"],"itemData":{"id":95,"type":"article","title":"Estudio de Protección de Datos Personales entre Usuarios y Empresas","URL":"http://www.asociaciondeinternet.org.mx/es/component/remository/Proteccion-de-Datos-Personales/orderby,2/lang,es-es/?Itemid=","language":"Español","author":[{"family":"AMIPCI","given":"Asociación Mexicana de Internet"}],"issued":{"date-parts":[["2010",10,5]]},"accessed":{"date-parts":[["2017",10,2]]}},"locator":"13","label":"page"}],"schema":"https://github.com/citation-style-language/schema/raw/master/csl-citation.json"} </w:instrText>
      </w:r>
      <w:r w:rsidR="00AF7F16" w:rsidRPr="00C20182">
        <w:fldChar w:fldCharType="separate"/>
      </w:r>
      <w:r w:rsidR="00AF7F16" w:rsidRPr="00C20182">
        <w:rPr>
          <w:sz w:val="24"/>
        </w:rPr>
        <w:t>(AMIPCI 13)</w:t>
      </w:r>
      <w:r w:rsidR="00AF7F16" w:rsidRPr="00C20182">
        <w:rPr>
          <w:sz w:val="24"/>
        </w:rPr>
        <w:fldChar w:fldCharType="end"/>
      </w:r>
    </w:p>
    <w:p w:rsidR="00140E1C" w:rsidRDefault="006A2C37" w:rsidP="00E64AD3">
      <w:pPr>
        <w:spacing w:after="200"/>
        <w:jc w:val="both"/>
      </w:pPr>
      <w:r>
        <w:rPr>
          <w:noProof/>
          <w:lang w:val="es-MX" w:eastAsia="es-MX"/>
        </w:rPr>
        <w:drawing>
          <wp:anchor distT="0" distB="0" distL="114300" distR="114300" simplePos="0" relativeHeight="251649024" behindDoc="0" locked="0" layoutInCell="1" allowOverlap="1" wp14:anchorId="2AADED0A" wp14:editId="6D6B5E8A">
            <wp:simplePos x="0" y="0"/>
            <wp:positionH relativeFrom="margin">
              <wp:posOffset>824865</wp:posOffset>
            </wp:positionH>
            <wp:positionV relativeFrom="paragraph">
              <wp:posOffset>17145</wp:posOffset>
            </wp:positionV>
            <wp:extent cx="4051300" cy="3015615"/>
            <wp:effectExtent l="0" t="0" r="6350" b="0"/>
            <wp:wrapSquare wrapText="bothSides"/>
            <wp:docPr id="8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27">
                      <a:extLst>
                        <a:ext uri="{28A0092B-C50C-407E-A947-70E740481C1C}">
                          <a14:useLocalDpi xmlns:a14="http://schemas.microsoft.com/office/drawing/2010/main" val="0"/>
                        </a:ext>
                      </a:extLst>
                    </a:blip>
                    <a:srcRect l="21555" t="16612" r="19891" b="5817"/>
                    <a:stretch>
                      <a:fillRect/>
                    </a:stretch>
                  </pic:blipFill>
                  <pic:spPr bwMode="auto">
                    <a:xfrm>
                      <a:off x="0" y="0"/>
                      <a:ext cx="4051300" cy="3015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40E1C" w:rsidRDefault="00140E1C" w:rsidP="00E64AD3">
      <w:pPr>
        <w:spacing w:after="200"/>
        <w:jc w:val="both"/>
      </w:pPr>
    </w:p>
    <w:p w:rsidR="00140E1C" w:rsidRDefault="00140E1C" w:rsidP="00E64AD3">
      <w:pPr>
        <w:spacing w:after="200"/>
        <w:jc w:val="both"/>
      </w:pPr>
    </w:p>
    <w:p w:rsidR="00140E1C" w:rsidRDefault="00140E1C" w:rsidP="00E64AD3">
      <w:pPr>
        <w:spacing w:after="200"/>
        <w:jc w:val="both"/>
      </w:pPr>
    </w:p>
    <w:p w:rsidR="00140E1C" w:rsidRDefault="00140E1C" w:rsidP="00E64AD3">
      <w:pPr>
        <w:spacing w:after="200"/>
        <w:jc w:val="both"/>
      </w:pPr>
    </w:p>
    <w:p w:rsidR="00140E1C" w:rsidRDefault="00140E1C" w:rsidP="00E64AD3">
      <w:pPr>
        <w:spacing w:after="200"/>
        <w:jc w:val="both"/>
      </w:pPr>
    </w:p>
    <w:p w:rsidR="00140E1C" w:rsidRDefault="00140E1C" w:rsidP="00E64AD3">
      <w:pPr>
        <w:spacing w:after="200"/>
        <w:jc w:val="both"/>
      </w:pPr>
    </w:p>
    <w:p w:rsidR="00140E1C" w:rsidRDefault="006A2C37" w:rsidP="00E64AD3">
      <w:pPr>
        <w:spacing w:after="200"/>
        <w:jc w:val="both"/>
      </w:pPr>
      <w:r>
        <w:rPr>
          <w:noProof/>
          <w:lang w:val="es-MX" w:eastAsia="es-MX"/>
        </w:rPr>
        <mc:AlternateContent>
          <mc:Choice Requires="wps">
            <w:drawing>
              <wp:anchor distT="0" distB="0" distL="114300" distR="114300" simplePos="0" relativeHeight="251658240" behindDoc="0" locked="0" layoutInCell="1" allowOverlap="1" wp14:anchorId="4B16C007" wp14:editId="42D1BBF6">
                <wp:simplePos x="0" y="0"/>
                <wp:positionH relativeFrom="margin">
                  <wp:posOffset>253365</wp:posOffset>
                </wp:positionH>
                <wp:positionV relativeFrom="paragraph">
                  <wp:posOffset>320040</wp:posOffset>
                </wp:positionV>
                <wp:extent cx="5267325" cy="304800"/>
                <wp:effectExtent l="0" t="0" r="9525" b="0"/>
                <wp:wrapSquare wrapText="bothSides"/>
                <wp:docPr id="83" name="Cuadro de texto 1073741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7325"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70A8" w:rsidRPr="00DF1AEA" w:rsidRDefault="00C370A8" w:rsidP="000F68E3">
                            <w:pPr>
                              <w:pStyle w:val="Piedetablaeimagen"/>
                              <w:ind w:right="27"/>
                              <w:rPr>
                                <w:noProof/>
                              </w:rPr>
                            </w:pPr>
                            <w:bookmarkStart w:id="129" w:name="_Toc497744753"/>
                            <w:bookmarkStart w:id="130" w:name="_Toc498346535"/>
                            <w:bookmarkStart w:id="131" w:name="_Toc516001272"/>
                            <w:r>
                              <w:t xml:space="preserve">Imagen </w:t>
                            </w:r>
                            <w:r>
                              <w:fldChar w:fldCharType="begin"/>
                            </w:r>
                            <w:r>
                              <w:instrText xml:space="preserve"> SEQ Imagen \* ARABIC </w:instrText>
                            </w:r>
                            <w:r>
                              <w:fldChar w:fldCharType="separate"/>
                            </w:r>
                            <w:r w:rsidR="002A6CC9">
                              <w:rPr>
                                <w:noProof/>
                              </w:rPr>
                              <w:t>12</w:t>
                            </w:r>
                            <w:r>
                              <w:fldChar w:fldCharType="end"/>
                            </w:r>
                            <w:r>
                              <w:t xml:space="preserve">. </w:t>
                            </w:r>
                            <w:r w:rsidRPr="00555FB6">
                              <w:t>Políticas y aviso de privacidad. AMIPCI.</w:t>
                            </w:r>
                            <w:bookmarkEnd w:id="129"/>
                            <w:bookmarkEnd w:id="130"/>
                            <w:bookmarkEnd w:id="131"/>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16C007" id="Cuadro de texto 1073741842" o:spid="_x0000_s1027" type="#_x0000_t202" style="position:absolute;left:0;text-align:left;margin-left:19.95pt;margin-top:25.2pt;width:414.75pt;height:24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" stroked="f">
                <v:textbox inset="0,0,0,0">
                  <w:txbxContent>
                    <w:p w:rsidR="00C370A8" w:rsidRPr="00DF1AEA" w:rsidRDefault="00C370A8" w:rsidP="000F68E3">
                      <w:pPr>
                        <w:pStyle w:val="Piedetablaeimagen"/>
                        <w:ind w:right="27"/>
                        <w:rPr>
                          <w:noProof/>
                        </w:rPr>
                      </w:pPr>
                      <w:bookmarkStart w:id="132" w:name="_Toc497744753"/>
                      <w:bookmarkStart w:id="133" w:name="_Toc498346535"/>
                      <w:bookmarkStart w:id="134" w:name="_Toc516001272"/>
                      <w:r>
                        <w:t xml:space="preserve">Imagen </w:t>
                      </w:r>
                      <w:r>
                        <w:fldChar w:fldCharType="begin"/>
                      </w:r>
                      <w:r>
                        <w:instrText xml:space="preserve"> SEQ Imagen \* ARABIC </w:instrText>
                      </w:r>
                      <w:r>
                        <w:fldChar w:fldCharType="separate"/>
                      </w:r>
                      <w:r w:rsidR="002A6CC9">
                        <w:rPr>
                          <w:noProof/>
                        </w:rPr>
                        <w:t>12</w:t>
                      </w:r>
                      <w:r>
                        <w:fldChar w:fldCharType="end"/>
                      </w:r>
                      <w:r>
                        <w:t xml:space="preserve">. </w:t>
                      </w:r>
                      <w:r w:rsidRPr="00555FB6">
                        <w:t>Políticas y aviso de privacidad. AMIPCI.</w:t>
                      </w:r>
                      <w:bookmarkEnd w:id="132"/>
                      <w:bookmarkEnd w:id="133"/>
                      <w:bookmarkEnd w:id="134"/>
                    </w:p>
                  </w:txbxContent>
                </v:textbox>
                <w10:wrap type="square" anchorx="margin"/>
              </v:shape>
            </w:pict>
          </mc:Fallback>
        </mc:AlternateContent>
      </w:r>
      <w:r>
        <w:rPr>
          <w:noProof/>
          <w:lang w:val="es-MX" w:eastAsia="es-MX"/>
        </w:rPr>
        <mc:AlternateContent>
          <mc:Choice Requires="wps">
            <w:drawing>
              <wp:anchor distT="0" distB="0" distL="114300" distR="114300" simplePos="0" relativeHeight="251659264" behindDoc="0" locked="0" layoutInCell="1" allowOverlap="1" wp14:anchorId="0324AA08" wp14:editId="309BAA55">
                <wp:simplePos x="0" y="0"/>
                <wp:positionH relativeFrom="margin">
                  <wp:align>center</wp:align>
                </wp:positionH>
                <wp:positionV relativeFrom="paragraph">
                  <wp:posOffset>535940</wp:posOffset>
                </wp:positionV>
                <wp:extent cx="5419725" cy="152400"/>
                <wp:effectExtent l="0" t="0" r="9525" b="0"/>
                <wp:wrapSquare wrapText="bothSides"/>
                <wp:docPr id="1073741844" name="Cuadro de texto 1073741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9725" cy="152400"/>
                        </a:xfrm>
                        <a:prstGeom prst="rect">
                          <a:avLst/>
                        </a:prstGeom>
                        <a:solidFill>
                          <a:prstClr val="white"/>
                        </a:solidFill>
                        <a:ln>
                          <a:noFill/>
                        </a:ln>
                      </wps:spPr>
                      <wps:txbx>
                        <w:txbxContent>
                          <w:p w:rsidR="00C370A8" w:rsidRPr="00E3205C" w:rsidRDefault="00C370A8" w:rsidP="000F68E3">
                            <w:pPr>
                              <w:pStyle w:val="Piedetablaeimagen"/>
                              <w:ind w:right="27"/>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324AA08" id="Cuadro de texto 1073741844" o:spid="_x0000_s1028" type="#_x0000_t202" style="position:absolute;left:0;text-align:left;margin-left:0;margin-top:42.2pt;width:426.75pt;height:12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" stroked="f">
                <v:path arrowok="t"/>
                <v:textbox inset="0,0,0,0">
                  <w:txbxContent>
                    <w:p w:rsidR="00C370A8" w:rsidRPr="00E3205C" w:rsidRDefault="00C370A8" w:rsidP="000F68E3">
                      <w:pPr>
                        <w:pStyle w:val="Piedetablaeimagen"/>
                        <w:ind w:right="27"/>
                        <w:rPr>
                          <w:noProof/>
                        </w:rPr>
                      </w:pPr>
                    </w:p>
                  </w:txbxContent>
                </v:textbox>
                <w10:wrap type="square" anchorx="margin"/>
              </v:shape>
            </w:pict>
          </mc:Fallback>
        </mc:AlternateContent>
      </w:r>
    </w:p>
    <w:p w:rsidR="00EC43A0" w:rsidRPr="0046787F" w:rsidRDefault="00E64AD3" w:rsidP="00EC43A0">
      <w:pPr>
        <w:spacing w:after="200"/>
        <w:jc w:val="both"/>
      </w:pPr>
      <w:r w:rsidRPr="0046787F">
        <w:t xml:space="preserve">Para ser claros, debe describirse al aviso de privacidad como el documento que informa al usuario, quién recaba información y para qué fin, así como los medios para ejercer sus derechos ARCO (Acceso, </w:t>
      </w:r>
      <w:r>
        <w:t>R</w:t>
      </w:r>
      <w:r w:rsidRPr="0046787F">
        <w:t xml:space="preserve">ectificación, </w:t>
      </w:r>
      <w:r>
        <w:t>C</w:t>
      </w:r>
      <w:r w:rsidRPr="0046787F">
        <w:t xml:space="preserve">ancelación y </w:t>
      </w:r>
      <w:r>
        <w:t>O</w:t>
      </w:r>
      <w:r w:rsidRPr="0046787F">
        <w:t>posición) y este debe mostrarse siempre que se recaba algún dato salvo que se haya facilitado previamente</w:t>
      </w:r>
      <w:r w:rsidR="00D67DAC">
        <w:t>.</w:t>
      </w:r>
      <w:r w:rsidRPr="0046787F">
        <w:t xml:space="preserve"> </w:t>
      </w:r>
      <w:r w:rsidR="00EC43A0" w:rsidRPr="0046787F">
        <w:fldChar w:fldCharType="begin"/>
      </w:r>
      <w:r w:rsidR="00866BD6">
        <w:instrText xml:space="preserve"> ADDIN ZOTERO_ITEM CSL_CITATION {"citationID":"7hDj3mBh","properties":{"custom":"(Diario Oficial de la Federaci\\uc0\\u243{}n, LFPDPPP 5\\uc0\\u8211{}7)","formattedCitation":"(Diario Oficial de la Federaci\\uc0\\u243{}n, LFPDPPP 5\\uc0\\u8211{}7)","plainCitation":"(Diario Oficial de la Federación, LFPDPPP 5–7)","dontUpdate":true,"noteIndex":0},"citationItems":[{"id":108,"uris":["http://zotero.org/users/local/6AQp0Fo7/items/5T99WQAE"],"uri":["http://zotero.org/users/local/6AQp0Fo7/items/5T99WQAE"],"itemData":{"id":108,"type":"article","title":"Ley Federal de Protección  de Datos Personales en Posesión de los Particulares","URL":"http://dof.gob.mx/nota_detalle.php?codigo=5150631&amp;fecha=05/07/2010","language":"Español","author":[{"family":"Diario Oficial de la Federación","given":""}],"issued":{"date-parts":[["2010",7,5]]},"accessed":{"date-parts":[["2016",9,28]]}},"locator":"5-7","label":"page"}],"schema":"https://github.com/citation-style-language/schema/raw/master/csl-citation.json"} </w:instrText>
      </w:r>
      <w:r w:rsidR="00EC43A0" w:rsidRPr="0046787F">
        <w:fldChar w:fldCharType="separate"/>
      </w:r>
      <w:r w:rsidR="00866BD6" w:rsidRPr="00866BD6">
        <w:t>(Diario Oficial de la Federación, LFPDPPP 5–7)</w:t>
      </w:r>
      <w:r w:rsidR="00EC43A0" w:rsidRPr="0046787F">
        <w:fldChar w:fldCharType="end"/>
      </w:r>
    </w:p>
    <w:p w:rsidR="00E64AD3" w:rsidRPr="000F68E3" w:rsidRDefault="00E64AD3" w:rsidP="00E64AD3">
      <w:pPr>
        <w:spacing w:after="200"/>
        <w:jc w:val="both"/>
        <w:rPr>
          <w:rFonts w:ascii="Times New Roman" w:hAnsi="Times New Roman"/>
        </w:rPr>
      </w:pPr>
      <w:r w:rsidRPr="0046787F">
        <w:t xml:space="preserve">En ese sentido, si bien es posible ver el vaso un poco más que medio lleno, puede decirse, que existe un 32% y 36%, que aún no cumple con </w:t>
      </w:r>
      <w:r w:rsidR="00DB0EE2" w:rsidRPr="0046787F">
        <w:t>esta</w:t>
      </w:r>
      <w:r w:rsidR="00DB0EE2">
        <w:t>. Pero</w:t>
      </w:r>
      <w:r w:rsidRPr="0046787F">
        <w:t xml:space="preserve"> donde el vaso se ve un poco vacío, es en lo referente a los derechos ARCO, donde un 58% apenas lo ha escuchado o lo desconoce completamente</w:t>
      </w:r>
      <w:r w:rsidR="00D67DAC">
        <w:t>.</w:t>
      </w:r>
      <w:r w:rsidR="00E34F7F">
        <w:t xml:space="preserve"> </w:t>
      </w:r>
      <w:r w:rsidR="00E34F7F" w:rsidRPr="0046787F">
        <w:fldChar w:fldCharType="begin"/>
      </w:r>
      <w:r w:rsidR="00866BD6">
        <w:instrText xml:space="preserve"> ADDIN ZOTERO_ITEM CSL_CITATION {"citationID":"QQX2cZw7","properties":{"formattedCitation":"(AMIPCI 16)","plainCitation":"(AMIPCI 16)","noteIndex":0},"citationItems":[{"id":95,"uris":["http://zotero.org/users/local/6AQp0Fo7/items/3IBKA8GW"],"uri":["http://zotero.org/users/local/6AQp0Fo7/items/3IBKA8GW"],"itemData":{"id":95,"type":"article","title":"Estudio de Protección de Datos Personales entre Usuarios y Empresas","URL":"http://www.asociaciondeinternet.org.mx/es/component/remository/Proteccion-de-Datos-Personales/orderby,2/lang,es-es/?Itemid=","language":"Español","author":[{"family":"AMIPCI","given":"Asociación Mexicana de Internet"}],"issued":{"date-parts":[["2010",10,5]]},"accessed":{"date-parts":[["2017",10,2]]}},"locator":"16","label":"page"}],"schema":"https://github.com/citation-style-language/schema/raw/master/csl-citation.json"} </w:instrText>
      </w:r>
      <w:r w:rsidR="00E34F7F" w:rsidRPr="0046787F">
        <w:fldChar w:fldCharType="separate"/>
      </w:r>
      <w:r w:rsidR="00E34F7F" w:rsidRPr="00A17B3E">
        <w:t>(AMIPCI 16)</w:t>
      </w:r>
      <w:r w:rsidR="00E34F7F" w:rsidRPr="0046787F">
        <w:fldChar w:fldCharType="end"/>
      </w:r>
    </w:p>
    <w:p w:rsidR="00E64AD3" w:rsidRPr="0046787F" w:rsidRDefault="00F34BCC" w:rsidP="00E64AD3">
      <w:pPr>
        <w:spacing w:after="200"/>
        <w:jc w:val="both"/>
      </w:pPr>
      <w:r>
        <w:rPr>
          <w:noProof/>
          <w:lang w:val="es-MX" w:eastAsia="es-MX"/>
        </w:rPr>
        <w:lastRenderedPageBreak/>
        <mc:AlternateContent>
          <mc:Choice Requires="wps">
            <w:drawing>
              <wp:anchor distT="0" distB="0" distL="114300" distR="114300" simplePos="0" relativeHeight="251660288" behindDoc="1" locked="0" layoutInCell="1" allowOverlap="1" wp14:anchorId="5EE245E9" wp14:editId="29A0F3FB">
                <wp:simplePos x="0" y="0"/>
                <wp:positionH relativeFrom="column">
                  <wp:posOffset>847725</wp:posOffset>
                </wp:positionH>
                <wp:positionV relativeFrom="paragraph">
                  <wp:posOffset>3334808</wp:posOffset>
                </wp:positionV>
                <wp:extent cx="4095750" cy="220345"/>
                <wp:effectExtent l="0" t="0" r="0" b="8255"/>
                <wp:wrapTight wrapText="bothSides">
                  <wp:wrapPolygon edited="0">
                    <wp:start x="0" y="0"/>
                    <wp:lineTo x="0" y="20542"/>
                    <wp:lineTo x="21500" y="20542"/>
                    <wp:lineTo x="21500" y="0"/>
                    <wp:lineTo x="0" y="0"/>
                  </wp:wrapPolygon>
                </wp:wrapTight>
                <wp:docPr id="81" name="Cuadro de texto 1073741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0" cy="2203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70A8" w:rsidRPr="0044626D" w:rsidRDefault="00C370A8" w:rsidP="00F34BCC">
                            <w:pPr>
                              <w:pStyle w:val="Piedetablaeimagen"/>
                              <w:rPr>
                                <w:noProof/>
                              </w:rPr>
                            </w:pPr>
                            <w:bookmarkStart w:id="135" w:name="_Toc516001273"/>
                            <w:r w:rsidRPr="00800E0F">
                              <w:rPr>
                                <w:noProof/>
                              </w:rPr>
                              <w:t xml:space="preserve">Imagen </w:t>
                            </w:r>
                            <w:r>
                              <w:fldChar w:fldCharType="begin"/>
                            </w:r>
                            <w:r>
                              <w:instrText xml:space="preserve"> SEQ "Imagen" \* ARABIC </w:instrText>
                            </w:r>
                            <w:r>
                              <w:fldChar w:fldCharType="separate"/>
                            </w:r>
                            <w:r w:rsidR="002A6CC9">
                              <w:rPr>
                                <w:noProof/>
                              </w:rPr>
                              <w:t>13</w:t>
                            </w:r>
                            <w:r>
                              <w:fldChar w:fldCharType="end"/>
                            </w:r>
                            <w:r w:rsidRPr="00800E0F">
                              <w:rPr>
                                <w:noProof/>
                              </w:rPr>
                              <w:t>. Conocimiento sobre los derechos ARCO. AMIPCI.</w:t>
                            </w:r>
                            <w:bookmarkEnd w:id="135"/>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5EE245E9" id="Cuadro de texto 1073741845" o:spid="_x0000_s1029" type="#_x0000_t202" style="position:absolute;left:0;text-align:left;margin-left:66.75pt;margin-top:262.6pt;width:322.5pt;height:17.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" stroked="f">
                <v:textbox inset="0,0,0,0">
                  <w:txbxContent>
                    <w:p w:rsidR="00C370A8" w:rsidRPr="0044626D" w:rsidRDefault="00C370A8" w:rsidP="00F34BCC">
                      <w:pPr>
                        <w:pStyle w:val="Piedetablaeimagen"/>
                        <w:rPr>
                          <w:noProof/>
                        </w:rPr>
                      </w:pPr>
                      <w:bookmarkStart w:id="136" w:name="_Toc516001273"/>
                      <w:r w:rsidRPr="00800E0F">
                        <w:rPr>
                          <w:noProof/>
                        </w:rPr>
                        <w:t xml:space="preserve">Imagen </w:t>
                      </w:r>
                      <w:r>
                        <w:fldChar w:fldCharType="begin"/>
                      </w:r>
                      <w:r>
                        <w:instrText xml:space="preserve"> SEQ "Imagen" \* ARABIC </w:instrText>
                      </w:r>
                      <w:r>
                        <w:fldChar w:fldCharType="separate"/>
                      </w:r>
                      <w:r w:rsidR="002A6CC9">
                        <w:rPr>
                          <w:noProof/>
                        </w:rPr>
                        <w:t>13</w:t>
                      </w:r>
                      <w:r>
                        <w:fldChar w:fldCharType="end"/>
                      </w:r>
                      <w:r w:rsidRPr="00800E0F">
                        <w:rPr>
                          <w:noProof/>
                        </w:rPr>
                        <w:t>. Conocimiento sobre los derechos ARCO. AMIPCI.</w:t>
                      </w:r>
                      <w:bookmarkEnd w:id="136"/>
                    </w:p>
                  </w:txbxContent>
                </v:textbox>
                <w10:wrap type="tight"/>
              </v:shape>
            </w:pict>
          </mc:Fallback>
        </mc:AlternateContent>
      </w:r>
      <w:r w:rsidR="00B13B9D">
        <w:rPr>
          <w:lang w:val="es-MX" w:eastAsia="es-MX"/>
        </w:rPr>
        <w:t xml:space="preserve"> </w:t>
      </w:r>
      <w:r w:rsidR="00B13B9D">
        <w:rPr>
          <w:rFonts w:cs="Verdana"/>
        </w:rPr>
        <w:br/>
      </w:r>
      <w:r w:rsidR="00E64AD3" w:rsidRPr="0046787F">
        <w:rPr>
          <w:noProof/>
          <w:lang w:eastAsia="es-MX"/>
        </w:rPr>
        <w:t xml:space="preserve"> </w:t>
      </w:r>
      <w:r w:rsidR="00E64AD3" w:rsidRPr="0046787F">
        <w:br w:type="textWrapping" w:clear="all"/>
      </w:r>
      <w:r w:rsidR="006A2C37">
        <w:rPr>
          <w:noProof/>
          <w:lang w:val="es-MX" w:eastAsia="es-MX"/>
        </w:rPr>
        <w:drawing>
          <wp:anchor distT="0" distB="0" distL="114300" distR="114300" simplePos="0" relativeHeight="251650048" behindDoc="1" locked="0" layoutInCell="1" allowOverlap="1" wp14:anchorId="1EBCB316" wp14:editId="482F10BC">
            <wp:simplePos x="0" y="0"/>
            <wp:positionH relativeFrom="margin">
              <wp:align>center</wp:align>
            </wp:positionH>
            <wp:positionV relativeFrom="paragraph">
              <wp:posOffset>6350</wp:posOffset>
            </wp:positionV>
            <wp:extent cx="4172585" cy="3146425"/>
            <wp:effectExtent l="0" t="0" r="0" b="6350"/>
            <wp:wrapTight wrapText="bothSides">
              <wp:wrapPolygon edited="0">
                <wp:start x="0" y="0"/>
                <wp:lineTo x="0" y="21447"/>
                <wp:lineTo x="21498" y="21447"/>
                <wp:lineTo x="21498" y="0"/>
                <wp:lineTo x="0" y="0"/>
              </wp:wrapPolygon>
            </wp:wrapTight>
            <wp:docPr id="8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28">
                      <a:extLst>
                        <a:ext uri="{28A0092B-C50C-407E-A947-70E740481C1C}">
                          <a14:useLocalDpi xmlns:a14="http://schemas.microsoft.com/office/drawing/2010/main" val="0"/>
                        </a:ext>
                      </a:extLst>
                    </a:blip>
                    <a:srcRect l="21893" t="16602" r="20062" b="5515"/>
                    <a:stretch>
                      <a:fillRect/>
                    </a:stretch>
                  </pic:blipFill>
                  <pic:spPr bwMode="auto">
                    <a:xfrm>
                      <a:off x="0" y="0"/>
                      <a:ext cx="4172585" cy="31464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451B7" w:rsidRDefault="007C13C1" w:rsidP="000F68E3">
      <w:pPr>
        <w:keepNext/>
        <w:spacing w:after="200"/>
        <w:jc w:val="center"/>
      </w:pPr>
      <w:r w:rsidRPr="00774E4E">
        <w:rPr>
          <w:noProof/>
          <w:lang w:val="es-MX" w:eastAsia="es-MX"/>
        </w:rPr>
        <w:drawing>
          <wp:inline distT="0" distB="0" distL="0" distR="0" wp14:anchorId="50A1C98C" wp14:editId="69BDE41C">
            <wp:extent cx="4198620" cy="3139440"/>
            <wp:effectExtent l="0" t="0" r="6350" b="9525"/>
            <wp:docPr id="1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9">
                      <a:extLst>
                        <a:ext uri="{28A0092B-C50C-407E-A947-70E740481C1C}">
                          <a14:useLocalDpi xmlns:a14="http://schemas.microsoft.com/office/drawing/2010/main" val="0"/>
                        </a:ext>
                      </a:extLst>
                    </a:blip>
                    <a:srcRect l="21556" t="16301" r="20061" b="5817"/>
                    <a:stretch>
                      <a:fillRect/>
                    </a:stretch>
                  </pic:blipFill>
                  <pic:spPr bwMode="auto">
                    <a:xfrm>
                      <a:off x="0" y="0"/>
                      <a:ext cx="4198620" cy="3139440"/>
                    </a:xfrm>
                    <a:prstGeom prst="rect">
                      <a:avLst/>
                    </a:prstGeom>
                    <a:noFill/>
                    <a:ln>
                      <a:noFill/>
                    </a:ln>
                  </pic:spPr>
                </pic:pic>
              </a:graphicData>
            </a:graphic>
          </wp:inline>
        </w:drawing>
      </w:r>
    </w:p>
    <w:p w:rsidR="00E451B7" w:rsidRDefault="00E451B7" w:rsidP="00FE2D6B">
      <w:pPr>
        <w:pStyle w:val="Piedetablaeimagen"/>
        <w:ind w:right="49"/>
      </w:pPr>
      <w:bookmarkStart w:id="137" w:name="__RefHeading___Toc498346537"/>
      <w:bookmarkStart w:id="138" w:name="_Toc497744755"/>
      <w:bookmarkStart w:id="139" w:name="_Toc516001274"/>
      <w:bookmarkEnd w:id="137"/>
      <w:r>
        <w:t xml:space="preserve">Imagen </w:t>
      </w:r>
      <w:r w:rsidR="00B13B9D">
        <w:fldChar w:fldCharType="begin"/>
      </w:r>
      <w:r w:rsidR="00B13B9D">
        <w:instrText xml:space="preserve"> SEQ "Imagen" \* ARABIC </w:instrText>
      </w:r>
      <w:r w:rsidR="00B13B9D">
        <w:fldChar w:fldCharType="separate"/>
      </w:r>
      <w:r w:rsidR="002A6CC9">
        <w:rPr>
          <w:noProof/>
        </w:rPr>
        <w:t>14</w:t>
      </w:r>
      <w:r w:rsidR="00B13B9D">
        <w:fldChar w:fldCharType="end"/>
      </w:r>
      <w:r w:rsidR="00B13B9D">
        <w:t>.</w:t>
      </w:r>
      <w:r w:rsidR="000D044D">
        <w:t xml:space="preserve"> </w:t>
      </w:r>
      <w:r w:rsidRPr="008C0E9A">
        <w:t>Delimitación del proceso para ejercicio de los derechos ARCO. AMIPCI.</w:t>
      </w:r>
      <w:bookmarkEnd w:id="138"/>
      <w:bookmarkEnd w:id="139"/>
    </w:p>
    <w:p w:rsidR="00E64AD3" w:rsidRDefault="00517E1E" w:rsidP="00313BF0">
      <w:pPr>
        <w:spacing w:after="200"/>
        <w:jc w:val="both"/>
      </w:pPr>
      <w:r w:rsidRPr="0046787F">
        <w:lastRenderedPageBreak/>
        <w:t>Finalmente,</w:t>
      </w:r>
      <w:r w:rsidR="00E64AD3" w:rsidRPr="0046787F">
        <w:t xml:space="preserve"> sólo el 34% de las empresas encuestadas delimitó un proceso para las solicitudes de ejercicio de derechos ARCO, contra un 68% que no lo hizo o lo ignora</w:t>
      </w:r>
      <w:r w:rsidR="00D67DAC">
        <w:t>.</w:t>
      </w:r>
      <w:r w:rsidR="00E64AD3" w:rsidRPr="0046787F">
        <w:t xml:space="preserve"> </w:t>
      </w:r>
      <w:r w:rsidR="00437F36" w:rsidRPr="0046787F">
        <w:fldChar w:fldCharType="begin"/>
      </w:r>
      <w:r w:rsidR="00866BD6">
        <w:instrText xml:space="preserve"> ADDIN ZOTERO_ITEM CSL_CITATION {"citationID":"wiMtzg0n","properties":{"formattedCitation":"(AMIPCI 17)","plainCitation":"(AMIPCI 17)","noteIndex":0},"citationItems":[{"id":95,"uris":["http://zotero.org/users/local/6AQp0Fo7/items/3IBKA8GW"],"uri":["http://zotero.org/users/local/6AQp0Fo7/items/3IBKA8GW"],"itemData":{"id":95,"type":"article","title":"Estudio de Protección de Datos Personales entre Usuarios y Empresas","URL":"http://www.asociaciondeinternet.org.mx/es/component/remository/Proteccion-de-Datos-Personales/orderby,2/lang,es-es/?Itemid=","language":"Español","author":[{"family":"AMIPCI","given":"Asociación Mexicana de Internet"}],"issued":{"date-parts":[["2010",10,5]]},"accessed":{"date-parts":[["2017",10,2]]}},"locator":"17","label":"page"}],"schema":"https://github.com/citation-style-language/schema/raw/master/csl-citation.json"} </w:instrText>
      </w:r>
      <w:r w:rsidR="00437F36" w:rsidRPr="0046787F">
        <w:fldChar w:fldCharType="separate"/>
      </w:r>
      <w:r w:rsidR="00437F36" w:rsidRPr="00A17B3E">
        <w:t>(AMIPCI 17)</w:t>
      </w:r>
      <w:r w:rsidR="00437F36" w:rsidRPr="0046787F">
        <w:fldChar w:fldCharType="end"/>
      </w:r>
    </w:p>
    <w:p w:rsidR="005E3718" w:rsidRPr="005F7510" w:rsidRDefault="005E3718" w:rsidP="005E3718">
      <w:pPr>
        <w:pStyle w:val="Piedetablaeimagen"/>
        <w:ind w:right="49"/>
        <w:jc w:val="both"/>
      </w:pPr>
      <w:r w:rsidRPr="000F68E3">
        <w:rPr>
          <w:sz w:val="24"/>
          <w:szCs w:val="24"/>
        </w:rPr>
        <w:t xml:space="preserve">A manera de </w:t>
      </w:r>
      <w:r>
        <w:rPr>
          <w:sz w:val="24"/>
          <w:szCs w:val="24"/>
        </w:rPr>
        <w:t>resumen</w:t>
      </w:r>
      <w:r w:rsidRPr="000F68E3">
        <w:rPr>
          <w:sz w:val="24"/>
          <w:szCs w:val="24"/>
        </w:rPr>
        <w:t xml:space="preserve"> debe decirse, que al menos en 2012, el conocimiento y aplicación por parte de las empresas no fue total ni mayor, en la mayoría de los casos, al 50% y si no se cumple con la LFPDPPP y no se ejecutan mecanismos para el ejercicio del usuario de sus derechos ARCO, de poco sirve el aviso de privacidad, que hay que recalcar, tampoco en todos los casos existe.</w:t>
      </w:r>
    </w:p>
    <w:p w:rsidR="004F197C" w:rsidRDefault="004F197C" w:rsidP="00313BF0">
      <w:pPr>
        <w:spacing w:after="200"/>
        <w:jc w:val="both"/>
      </w:pPr>
      <w:r>
        <w:t xml:space="preserve">Por otra parte, la asociación civil en pro de la privacidad digital, SonTusDatos, disponible en </w:t>
      </w:r>
      <w:hyperlink r:id="rId30" w:history="1">
        <w:r w:rsidRPr="009E5463">
          <w:rPr>
            <w:rStyle w:val="Hipervnculo"/>
          </w:rPr>
          <w:t>https://sontusdatos.org</w:t>
        </w:r>
      </w:hyperlink>
      <w:r>
        <w:t>, mediante encuesta realizada a 49 empresas mexicanas</w:t>
      </w:r>
      <w:r w:rsidR="00896733">
        <w:t>,</w:t>
      </w:r>
      <w:r>
        <w:t xml:space="preserve"> entre 2016 y 2017 (siete empresas representativas de siete sectores de la economía) descubrió que: </w:t>
      </w:r>
    </w:p>
    <w:p w:rsidR="004F197C" w:rsidRPr="004F197C" w:rsidRDefault="004F197C" w:rsidP="004F197C">
      <w:pPr>
        <w:pStyle w:val="Prrafodelista"/>
        <w:numPr>
          <w:ilvl w:val="0"/>
          <w:numId w:val="45"/>
        </w:numPr>
        <w:ind w:right="616"/>
        <w:jc w:val="both"/>
        <w:rPr>
          <w:lang w:val="es-MX"/>
        </w:rPr>
      </w:pPr>
      <w:r w:rsidRPr="004F197C">
        <w:rPr>
          <w:lang w:val="es-MX"/>
        </w:rPr>
        <w:t>El total de las empresas encuestadas (49 empresas) cuentan con avisos de privacidad, pero ninguno de ellos menciona el procedimiento de notificación de vulneraciones de datos personales a las y los titulares.</w:t>
      </w:r>
    </w:p>
    <w:p w:rsidR="004F197C" w:rsidRPr="004F197C" w:rsidRDefault="004F197C" w:rsidP="004F197C">
      <w:pPr>
        <w:pStyle w:val="Prrafodelista"/>
        <w:numPr>
          <w:ilvl w:val="0"/>
          <w:numId w:val="45"/>
        </w:numPr>
        <w:ind w:right="616"/>
        <w:jc w:val="both"/>
        <w:rPr>
          <w:lang w:val="es-MX"/>
        </w:rPr>
      </w:pPr>
      <w:r w:rsidRPr="004F197C">
        <w:rPr>
          <w:lang w:val="es-MX"/>
        </w:rPr>
        <w:t>24 declaran tener un departamento de protección de datos personales, pero en los hechos son mucho menos las empresas que cuentan con el personal adecuado en la materia.</w:t>
      </w:r>
    </w:p>
    <w:p w:rsidR="00896733" w:rsidRDefault="004F197C" w:rsidP="00CB1143">
      <w:pPr>
        <w:pStyle w:val="Prrafodelista"/>
        <w:numPr>
          <w:ilvl w:val="0"/>
          <w:numId w:val="45"/>
        </w:numPr>
        <w:ind w:right="474"/>
        <w:jc w:val="both"/>
      </w:pPr>
      <w:r w:rsidRPr="00CB1143">
        <w:rPr>
          <w:lang w:val="es-MX"/>
        </w:rPr>
        <w:t>En general, ninguna de las empresas encuestadas conoce su obligación de cumplir con la obligación de notificar vulneraciones de seguridad de los datos personales que manejan, o por lo menos demuestra haber empezado a implementarla.</w:t>
      </w:r>
      <w:r w:rsidR="00896733" w:rsidRPr="00896733">
        <w:t xml:space="preserve"> </w:t>
      </w:r>
      <w:r w:rsidR="00896733" w:rsidRPr="00896733">
        <w:fldChar w:fldCharType="begin"/>
      </w:r>
      <w:r w:rsidR="00896733" w:rsidRPr="00896733">
        <w:instrText xml:space="preserve"> ADDIN ZOTERO_ITEM CSL_CITATION {"citationID":"qGj7Tgo8","properties":{"formattedCitation":"(SonTusDatos, p\\uc0\\u225{}rr.13)","plainCitation":"(SonTusDatos, párr.13)","noteIndex":0},"citationItems":[{"id":1027,"uris":["http://zotero.org/users/local/6AQp0Fo7/items/B6SIC7C8"],"uri":["http://zotero.org/users/local/6AQp0Fo7/items/B6SIC7C8"],"itemData":{"id":1027,"type":"webpage","title":"Ante vulneraciones de datos personales ¿Qué hacen las empresas en México?","container-title":"SonTusDatos.org","abstract":"La Ley Federal de Protección de Datos Personales en Posesión de Particulares establece que las empresas deben notificar las vulneraciones...","URL":"https://sontusdatos.org/2017/01/18/ante_vulneraciones_de_datos_personales_que_hacen_las_empresas_en_mexico/","language":"es-ES","author":[{"family":"SonTusDatos","given":""}],"issued":{"date-parts":[["2017",1,18]]},"accessed":{"date-parts":[["2018",6,5]]}},"locator":"13","label":"paragraph"}],"schema":"https://github.com/citation-style-language/schema/raw/master/csl-citation.json"} </w:instrText>
      </w:r>
      <w:r w:rsidR="00896733" w:rsidRPr="00896733">
        <w:fldChar w:fldCharType="separate"/>
      </w:r>
      <w:r w:rsidR="00896733" w:rsidRPr="00CB1143">
        <w:rPr>
          <w:rFonts w:cs="Calibri"/>
        </w:rPr>
        <w:t>(SonTusDatos, párr.13)</w:t>
      </w:r>
      <w:r w:rsidR="00896733" w:rsidRPr="00896733">
        <w:fldChar w:fldCharType="end"/>
      </w:r>
    </w:p>
    <w:p w:rsidR="004F197C" w:rsidRPr="004F197C" w:rsidRDefault="004F197C" w:rsidP="00CB1143">
      <w:pPr>
        <w:pStyle w:val="Prrafodelista"/>
        <w:ind w:right="616"/>
        <w:jc w:val="both"/>
        <w:rPr>
          <w:lang w:val="es-MX"/>
        </w:rPr>
      </w:pPr>
    </w:p>
    <w:p w:rsidR="005E3718" w:rsidRDefault="005E3718" w:rsidP="00E64AD3">
      <w:pPr>
        <w:spacing w:after="200"/>
        <w:jc w:val="both"/>
      </w:pPr>
      <w:r>
        <w:lastRenderedPageBreak/>
        <w:t>Con lo que se esboza el incumplimiento de las obligaciones de estas empresas, respecto del cuidado de los datos personales</w:t>
      </w:r>
      <w:r w:rsidR="00D76B7D">
        <w:t>, en un contexto más cercano al presente</w:t>
      </w:r>
      <w:r>
        <w:t xml:space="preserve">. </w:t>
      </w:r>
    </w:p>
    <w:p w:rsidR="00E64AD3" w:rsidRPr="000F68E3" w:rsidRDefault="005E3718" w:rsidP="00E64AD3">
      <w:pPr>
        <w:spacing w:after="200"/>
        <w:jc w:val="both"/>
        <w:rPr>
          <w:rFonts w:ascii="Times New Roman" w:hAnsi="Times New Roman"/>
        </w:rPr>
      </w:pPr>
      <w:r>
        <w:t>En conclusión, m</w:t>
      </w:r>
      <w:r w:rsidR="00E64AD3" w:rsidRPr="0046787F">
        <w:t xml:space="preserve">uchos usuarios podrían haber accedido y seguir haciéndolo, a sitios </w:t>
      </w:r>
      <w:r w:rsidR="00337EA6">
        <w:t>web</w:t>
      </w:r>
      <w:r w:rsidR="00E64AD3" w:rsidRPr="0046787F">
        <w:t xml:space="preserve"> </w:t>
      </w:r>
      <w:r w:rsidR="00517E1E" w:rsidRPr="0046787F">
        <w:t xml:space="preserve">y </w:t>
      </w:r>
      <w:r w:rsidR="00517E1E">
        <w:t>redes</w:t>
      </w:r>
      <w:r w:rsidR="002550ED">
        <w:t xml:space="preserve"> sociales digitales</w:t>
      </w:r>
      <w:r w:rsidR="00E64AD3" w:rsidRPr="0046787F">
        <w:t>, ingresar información personal e ignorar si la empresa gestora protege (y si lo hace adecuadamente) sus datos personales, o sí hay alguien capacitado que se encargue de ese rubro en la organización, bajo qu</w:t>
      </w:r>
      <w:r w:rsidR="00E64AD3">
        <w:t>é</w:t>
      </w:r>
      <w:r w:rsidR="00E64AD3" w:rsidRPr="0046787F">
        <w:t xml:space="preserve"> límites se trata su información (si existen) y si esta se comparte con terceros. Es decir, se trata de un territorio incierto, aguas peligrosas en las que es aventurado navegar.   </w:t>
      </w:r>
    </w:p>
    <w:p w:rsidR="00E64AD3" w:rsidRPr="0046787F" w:rsidRDefault="00E64AD3" w:rsidP="003A4171">
      <w:pPr>
        <w:pStyle w:val="Ttulo1"/>
      </w:pPr>
      <w:bookmarkStart w:id="140" w:name="__RefHeading___Toc498346079"/>
      <w:bookmarkStart w:id="141" w:name="_Toc497753106"/>
      <w:bookmarkStart w:id="142" w:name="_Toc515205830"/>
      <w:bookmarkEnd w:id="140"/>
      <w:r w:rsidRPr="0046787F">
        <w:t>I.VI. Riesgos y pérdida del control de la información personal en Internet</w:t>
      </w:r>
      <w:bookmarkEnd w:id="141"/>
      <w:bookmarkEnd w:id="142"/>
    </w:p>
    <w:p w:rsidR="00E64AD3" w:rsidRPr="000F68E3" w:rsidRDefault="00E64AD3" w:rsidP="00E64AD3">
      <w:pPr>
        <w:spacing w:after="200"/>
        <w:jc w:val="both"/>
        <w:rPr>
          <w:rFonts w:ascii="Times New Roman" w:hAnsi="Times New Roman"/>
        </w:rPr>
      </w:pPr>
      <w:r w:rsidRPr="0046787F">
        <w:t xml:space="preserve">En un breve resumen, se puede decir, que la privacidad en lo digital es un derecho y que la información que la involucra puede </w:t>
      </w:r>
      <w:r w:rsidR="00120C85">
        <w:t>autorizarse</w:t>
      </w:r>
      <w:r w:rsidRPr="0046787F">
        <w:t xml:space="preserve"> para ciertos fines y con ciertos límites. Las empresas o personas que acceden a dicha información deben poseer facultades para revisar que en todo momento se cumpla con los criterios establecidos, pero hay falta de claridad, como se ha observado, en los conceptos y acciones que usuario</w:t>
      </w:r>
      <w:r>
        <w:t>s-</w:t>
      </w:r>
      <w:r w:rsidRPr="0046787F">
        <w:t>empresa</w:t>
      </w:r>
      <w:r>
        <w:t>s</w:t>
      </w:r>
      <w:r w:rsidRPr="0046787F">
        <w:t xml:space="preserve"> deben vigilar. </w:t>
      </w:r>
    </w:p>
    <w:p w:rsidR="00E64AD3" w:rsidRPr="000F68E3" w:rsidRDefault="00E64AD3" w:rsidP="00E64AD3">
      <w:pPr>
        <w:spacing w:after="200"/>
        <w:jc w:val="both"/>
        <w:rPr>
          <w:rFonts w:ascii="Times New Roman" w:hAnsi="Times New Roman"/>
        </w:rPr>
      </w:pPr>
      <w:r w:rsidRPr="0046787F">
        <w:t xml:space="preserve">Lo anterior supone riesgos, mismos que es necesario esquematizar para, que una vez se haya definido un eje, sea posible valorarlo por sus partes y así conocer todo aquello que puede comprometer la privacidad de las personas en Internet. </w:t>
      </w:r>
    </w:p>
    <w:p w:rsidR="00E64AD3" w:rsidRPr="000F68E3" w:rsidRDefault="00E64AD3" w:rsidP="00E64AD3">
      <w:pPr>
        <w:spacing w:after="200"/>
        <w:jc w:val="both"/>
        <w:rPr>
          <w:rFonts w:ascii="Times New Roman" w:hAnsi="Times New Roman"/>
        </w:rPr>
      </w:pPr>
      <w:r w:rsidRPr="0046787F">
        <w:t xml:space="preserve">Daniel Solove, experto en derecho de privacidad y profesor de leyes de la Facultad de Derecho de la Universidad George Washington; preocupado por la noción de privacidad dentro de las nuevas tecnologías de comunicación e </w:t>
      </w:r>
      <w:r w:rsidRPr="0046787F">
        <w:lastRenderedPageBreak/>
        <w:t xml:space="preserve">información, en su artículo </w:t>
      </w:r>
      <w:r w:rsidRPr="0046787F">
        <w:rPr>
          <w:i/>
        </w:rPr>
        <w:t>A Taxonomy of Privacy</w:t>
      </w:r>
      <w:r w:rsidRPr="0046787F">
        <w:t xml:space="preserve"> y en su obra </w:t>
      </w:r>
      <w:r w:rsidRPr="0046787F">
        <w:rPr>
          <w:i/>
        </w:rPr>
        <w:t>Understanding Privacy,</w:t>
      </w:r>
      <w:r w:rsidRPr="0046787F">
        <w:t xml:space="preserve"> describe que la privacidad puede ser entendida de modos diferentes de acuerdo al entorno. En ese afán enumera cuatro g</w:t>
      </w:r>
      <w:r w:rsidR="003302F4">
        <w:t>rupos básicos, dentro de los cua</w:t>
      </w:r>
      <w:r w:rsidRPr="0046787F">
        <w:t>les pudiera menoscabarse la privacidad. Ellos son el de recopilación de información, procesamiento de información, diseminación de información y el de invasión. Dicha taxonomía busca hallar de forma más estructurada los peligros y sus soluciones</w:t>
      </w:r>
      <w:r w:rsidR="00D67DAC">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{"citationID":"D6ook1D9","properties":{"formattedCitation":"(Lucena Cid 137\\uc0\\u8211{}38)","plainCitation":"(Lucena Cid 137–38)","noteIndex":0},"citationItems":[{"id":924,"uris":["http://zotero.org/users/local/6AQp0Fo7/items/FW8PMPMJ"],"uri":["http://zotero.org/users/local/6AQp0Fo7/items/FW8PMPMJ"],"itemData":{"id":924,"type":"article-journal","title":"La protección de la intimidad en la era tecnológica: hacia una reconceptualización","container-title":"Revista internacional de pensamiento político","page":"117-144","volume":"7","ISSN":"1885-589X","language":"Español","author":[{"family":"Lucena Cid","given":"Isabel Victoria"}],"issued":{"date-parts":[["2012"]]}},"locator":"137-138","label":"page"}],"schema":"https://github.com/citation-style-language/schema/raw/master/csl-citation.json"} </w:instrText>
      </w:r>
      <w:r w:rsidRPr="0046787F">
        <w:fldChar w:fldCharType="separate"/>
      </w:r>
      <w:r w:rsidR="00866BD6" w:rsidRPr="00866BD6">
        <w:t>(Lucena Cid 137–38)</w:t>
      </w:r>
      <w:r w:rsidRPr="0046787F">
        <w:fldChar w:fldCharType="end"/>
      </w:r>
    </w:p>
    <w:p w:rsidR="00BB65AD" w:rsidRDefault="007C13C1" w:rsidP="000F68E3">
      <w:pPr>
        <w:keepNext/>
        <w:spacing w:after="200"/>
        <w:jc w:val="both"/>
      </w:pPr>
      <w:r w:rsidRPr="00774E4E">
        <w:rPr>
          <w:noProof/>
          <w:lang w:val="es-MX" w:eastAsia="es-MX"/>
        </w:rPr>
        <w:lastRenderedPageBreak/>
        <w:drawing>
          <wp:inline distT="0" distB="0" distL="0" distR="0" wp14:anchorId="34E507B9" wp14:editId="51662038">
            <wp:extent cx="5608320" cy="6934200"/>
            <wp:effectExtent l="0" t="0" r="0" b="0"/>
            <wp:docPr id="1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08320" cy="6934200"/>
                    </a:xfrm>
                    <a:prstGeom prst="rect">
                      <a:avLst/>
                    </a:prstGeom>
                    <a:noFill/>
                    <a:ln>
                      <a:noFill/>
                    </a:ln>
                  </pic:spPr>
                </pic:pic>
              </a:graphicData>
            </a:graphic>
          </wp:inline>
        </w:drawing>
      </w:r>
    </w:p>
    <w:p w:rsidR="00E64AD3" w:rsidRPr="0046787F" w:rsidRDefault="00BB65AD" w:rsidP="00C20789">
      <w:pPr>
        <w:pStyle w:val="Piedetablaeimagen"/>
      </w:pPr>
      <w:bookmarkStart w:id="143" w:name="__RefHeading___Toc498346538"/>
      <w:bookmarkStart w:id="144" w:name="_Toc516001275"/>
      <w:bookmarkStart w:id="145" w:name="_Toc497744756"/>
      <w:bookmarkEnd w:id="143"/>
      <w:r>
        <w:t xml:space="preserve">Imagen </w:t>
      </w:r>
      <w:r w:rsidR="00B13B9D">
        <w:fldChar w:fldCharType="begin"/>
      </w:r>
      <w:r w:rsidR="00B13B9D">
        <w:instrText xml:space="preserve"> SEQ "Imagen" \* ARABIC </w:instrText>
      </w:r>
      <w:r w:rsidR="00B13B9D">
        <w:fldChar w:fldCharType="separate"/>
      </w:r>
      <w:r w:rsidR="002A6CC9">
        <w:rPr>
          <w:noProof/>
        </w:rPr>
        <w:t>15</w:t>
      </w:r>
      <w:r w:rsidR="00B13B9D">
        <w:fldChar w:fldCharType="end"/>
      </w:r>
      <w:r>
        <w:t xml:space="preserve">. </w:t>
      </w:r>
      <w:r w:rsidRPr="00C52601">
        <w:t>Taxonomía de Solove</w:t>
      </w:r>
      <w:r w:rsidR="00A14605">
        <w:t>.</w:t>
      </w:r>
      <w:r>
        <w:t xml:space="preserve"> </w:t>
      </w:r>
      <w:r w:rsidR="00313BF0">
        <w:fldChar w:fldCharType="begin"/>
      </w:r>
      <w:r w:rsidR="00866BD6">
        <w:instrText xml:space="preserve"> ADDIN ZOTERO_ITEM CSL_CITATION {"citationID":"1BCiacX3","properties":{"formattedCitation":"(Lucena Cid 141)","plainCitation":"(Lucena Cid 141)","noteIndex":0},"citationItems":[{"id":924,"uris":["http://zotero.org/users/local/6AQp0Fo7/items/FW8PMPMJ"],"uri":["http://zotero.org/users/local/6AQp0Fo7/items/FW8PMPMJ"],"itemData":{"id":924,"type":"article-journal","title":"La protección de la intimidad en la era tecnológica: hacia una reconceptualización","container-title":"Revista internacional de pensamiento político","page":"117-144","volume":"7","ISSN":"1885-589X","language":"Español","author":[{"family":"Lucena Cid","given":"Isabel Victoria"}],"issued":{"date-parts":[["2012"]]}},"locator":"141","label":"page"}],"schema":"https://github.com/citation-style-language/schema/raw/master/csl-citation.json"} </w:instrText>
      </w:r>
      <w:r w:rsidR="00313BF0">
        <w:fldChar w:fldCharType="separate"/>
      </w:r>
      <w:r w:rsidR="00313BF0" w:rsidRPr="00313BF0">
        <w:t>(Lucena Cid 141)</w:t>
      </w:r>
      <w:bookmarkEnd w:id="144"/>
      <w:r w:rsidR="00313BF0">
        <w:fldChar w:fldCharType="end"/>
      </w:r>
      <w:bookmarkEnd w:id="145"/>
    </w:p>
    <w:p w:rsidR="00E64AD3" w:rsidRPr="000F68E3" w:rsidRDefault="00E64AD3" w:rsidP="00E64AD3">
      <w:pPr>
        <w:spacing w:after="200"/>
        <w:jc w:val="both"/>
        <w:rPr>
          <w:rFonts w:ascii="Times New Roman" w:hAnsi="Times New Roman"/>
        </w:rPr>
      </w:pPr>
    </w:p>
    <w:p w:rsidR="00E64AD3" w:rsidRPr="0046787F" w:rsidRDefault="00E64AD3" w:rsidP="003A4171">
      <w:pPr>
        <w:pStyle w:val="Ttulo1"/>
      </w:pPr>
      <w:bookmarkStart w:id="146" w:name="__RefHeading___Toc498346080"/>
      <w:bookmarkStart w:id="147" w:name="_Toc497753107"/>
      <w:bookmarkStart w:id="148" w:name="_Toc515205831"/>
      <w:bookmarkEnd w:id="146"/>
      <w:r w:rsidRPr="0046787F">
        <w:lastRenderedPageBreak/>
        <w:t>I.VI.I Recopilación de información</w:t>
      </w:r>
      <w:bookmarkEnd w:id="147"/>
      <w:bookmarkEnd w:id="148"/>
    </w:p>
    <w:p w:rsidR="00E64AD3" w:rsidRPr="000F68E3" w:rsidRDefault="00E64AD3" w:rsidP="00E64AD3">
      <w:pPr>
        <w:spacing w:after="200"/>
        <w:jc w:val="both"/>
        <w:rPr>
          <w:rFonts w:ascii="Times New Roman" w:hAnsi="Times New Roman"/>
        </w:rPr>
      </w:pPr>
      <w:r w:rsidRPr="0046787F">
        <w:t xml:space="preserve">A propósito de la recopilación de información de datos se distinguen dos rubros, el que nace con el propósito de la vigilancia y </w:t>
      </w:r>
      <w:r>
        <w:t xml:space="preserve">que </w:t>
      </w:r>
      <w:r w:rsidRPr="0046787F">
        <w:t xml:space="preserve">el surge de la interrogación. </w:t>
      </w:r>
    </w:p>
    <w:p w:rsidR="00E64AD3" w:rsidRPr="000F68E3" w:rsidRDefault="00E64AD3" w:rsidP="00E64AD3">
      <w:pPr>
        <w:spacing w:after="200"/>
        <w:jc w:val="both"/>
        <w:rPr>
          <w:rFonts w:ascii="Times New Roman" w:hAnsi="Times New Roman"/>
        </w:rPr>
      </w:pPr>
      <w:r w:rsidRPr="0046787F">
        <w:t>La vigilancia como tal existe desde hace tiempo y de algún modo, estamos acostumbrados a ella, pero su existencia, sobre todo en grados fuera de los acostumbrados, modifica el comportamiento de las personas e inhibe ciertas conductas, a la vez que puede falsear otras</w:t>
      </w:r>
      <w:r w:rsidR="00D67DAC">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{"citationID":"9vnQTxHj","properties":{"formattedCitation":"(Lucena Cid 138)","plainCitation":"(Lucena Cid 138)","noteIndex":0},"citationItems":[{"id":924,"uris":["http://zotero.org/users/local/6AQp0Fo7/items/FW8PMPMJ"],"uri":["http://zotero.org/users/local/6AQp0Fo7/items/FW8PMPMJ"],"itemData":{"id":924,"type":"article-journal","title":"La protección de la intimidad en la era tecnológica: hacia una reconceptualización","container-title":"Revista internacional de pensamiento político","page":"117-144","volume":"7","ISSN":"1885-589X","language":"Español","author":[{"family":"Lucena Cid","given":"Isabel Victoria"}],"issued":{"date-parts":[["2012"]]}},"locator":"138","label":"page"}],"schema":"https://github.com/citation-style-language/schema/raw/master/csl-citation.json"} </w:instrText>
      </w:r>
      <w:r w:rsidRPr="0046787F">
        <w:fldChar w:fldCharType="separate"/>
      </w:r>
      <w:r w:rsidR="007119EC" w:rsidRPr="00C20182">
        <w:t>(Lucena Cid 138)</w:t>
      </w:r>
      <w:r w:rsidRPr="0046787F">
        <w:fldChar w:fldCharType="end"/>
      </w:r>
      <w:r w:rsidR="00B13B9D">
        <w:rPr>
          <w:rFonts w:cs="Verdana"/>
        </w:rPr>
        <w:t xml:space="preserve"> </w:t>
      </w:r>
      <w:r w:rsidR="00853DF9">
        <w:rPr>
          <w:rFonts w:cs="Verdana"/>
        </w:rPr>
        <w:t>En el presente no só</w:t>
      </w:r>
      <w:r w:rsidR="00D83FC0">
        <w:rPr>
          <w:rFonts w:cs="Verdana"/>
        </w:rPr>
        <w:t xml:space="preserve">lo </w:t>
      </w:r>
      <w:r w:rsidR="00853DF9">
        <w:rPr>
          <w:rFonts w:cs="Verdana"/>
        </w:rPr>
        <w:t>es posible analizar</w:t>
      </w:r>
      <w:r w:rsidR="00D83FC0">
        <w:rPr>
          <w:rFonts w:cs="Verdana"/>
        </w:rPr>
        <w:t xml:space="preserve"> información de personas específicas, puede hacerse también en masa. </w:t>
      </w:r>
    </w:p>
    <w:p w:rsidR="00E64AD3" w:rsidRPr="000F68E3" w:rsidRDefault="00E64AD3" w:rsidP="00E64AD3">
      <w:pPr>
        <w:spacing w:after="200"/>
        <w:jc w:val="both"/>
        <w:rPr>
          <w:rFonts w:ascii="Times New Roman" w:hAnsi="Times New Roman"/>
        </w:rPr>
      </w:pPr>
      <w:r w:rsidRPr="0046787F">
        <w:t xml:space="preserve">Una consideración importante al respecto, expresada en palabras </w:t>
      </w:r>
      <w:r w:rsidR="007B4139">
        <w:t>de Isabel Victoria Lucena Cid, p</w:t>
      </w:r>
      <w:r w:rsidRPr="0046787F">
        <w:t xml:space="preserve">rofesora titular del Área de Filosofía del Derecho y Política, licenciada en Filosofía por la Universidad de Sevilla y doctora con mención europea y Premio de Doctorado en 2008, habla de las posibilidades coercitivas como medio para hacer valer ciertas normas, pero sus consecuencias también son en contra de la libertad, individualidad y espontaneidad que cada sujeto podría poseer. </w:t>
      </w:r>
    </w:p>
    <w:p w:rsidR="00E64AD3" w:rsidRPr="0046787F" w:rsidRDefault="00E64AD3" w:rsidP="003A4171">
      <w:pPr>
        <w:pStyle w:val="Ttulo1"/>
      </w:pPr>
      <w:bookmarkStart w:id="149" w:name="__RefHeading___Toc498346081"/>
      <w:bookmarkStart w:id="150" w:name="_Toc497753108"/>
      <w:bookmarkStart w:id="151" w:name="_Toc515205832"/>
      <w:bookmarkEnd w:id="149"/>
      <w:r w:rsidRPr="0046787F">
        <w:t>Procesamiento de la información</w:t>
      </w:r>
      <w:bookmarkEnd w:id="150"/>
      <w:bookmarkEnd w:id="151"/>
    </w:p>
    <w:p w:rsidR="00E64AD3" w:rsidRPr="000F68E3" w:rsidRDefault="00E64AD3" w:rsidP="00E64AD3">
      <w:pPr>
        <w:spacing w:after="200"/>
        <w:jc w:val="both"/>
        <w:rPr>
          <w:rFonts w:ascii="Times New Roman" w:hAnsi="Times New Roman"/>
        </w:rPr>
      </w:pPr>
      <w:r w:rsidRPr="0046787F">
        <w:t xml:space="preserve">Posterior a la recolección de datos se da el procesamiento de la información, momento, en el que Solove encuentra cinco problemáticas latentes: </w:t>
      </w:r>
      <w:r w:rsidRPr="0046787F">
        <w:rPr>
          <w:i/>
        </w:rPr>
        <w:t>agregación, identificación, inseguridad, uso secundario y exclusión</w:t>
      </w:r>
      <w:r w:rsidR="00D67DAC">
        <w:rPr>
          <w:i/>
        </w:rPr>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{"citationID":"LJVtenKR","properties":{"formattedCitation":"(Lucena Cid 139)","plainCitation":"(Lucena Cid 139)","noteIndex":0},"citationItems":[{"id":924,"uris":["http://zotero.org/users/local/6AQp0Fo7/items/FW8PMPMJ"],"uri":["http://zotero.org/users/local/6AQp0Fo7/items/FW8PMPMJ"],"itemData":{"id":924,"type":"article-journal","title":"La protección de la intimidad en la era tecnológica: hacia una reconceptualización","container-title":"Revista internacional de pensamiento político","page":"117-144","volume":"7","ISSN":"1885-589X","language":"Español","author":[{"family":"Lucena Cid","given":"Isabel Victoria"}],"issued":{"date-parts":[["2012"]]}},"locator":"139","label":"page"}],"schema":"https://github.com/citation-style-language/schema/raw/master/csl-citation.json"} </w:instrText>
      </w:r>
      <w:r w:rsidRPr="0046787F">
        <w:fldChar w:fldCharType="separate"/>
      </w:r>
      <w:r w:rsidR="007119EC" w:rsidRPr="00C20182">
        <w:t>(Lucena Cid 139)</w:t>
      </w:r>
      <w:r w:rsidRPr="0046787F">
        <w:fldChar w:fldCharType="end"/>
      </w:r>
    </w:p>
    <w:p w:rsidR="00E64AD3" w:rsidRPr="000F68E3" w:rsidRDefault="00E64AD3" w:rsidP="00E64AD3">
      <w:pPr>
        <w:spacing w:after="200"/>
        <w:jc w:val="both"/>
        <w:rPr>
          <w:rFonts w:ascii="Times New Roman" w:hAnsi="Times New Roman"/>
        </w:rPr>
      </w:pPr>
      <w:r w:rsidRPr="0046787F">
        <w:t xml:space="preserve">En el apartado de </w:t>
      </w:r>
      <w:r w:rsidRPr="0046787F">
        <w:rPr>
          <w:i/>
        </w:rPr>
        <w:t>agregación</w:t>
      </w:r>
      <w:r w:rsidRPr="0046787F">
        <w:t xml:space="preserve">, Solove se refiere a la posibilidad de desarrollar el perfil de una persona a partir de la triangulación y posterior organización de sus datos, para generar a través de ellos nueva información. Sobre este nuevo contexto, el usuario puede no tener conocimiento y por ende, el </w:t>
      </w:r>
      <w:r w:rsidRPr="0046787F">
        <w:lastRenderedPageBreak/>
        <w:t xml:space="preserve">control. Solove en voz de Lucena expresa:  </w:t>
      </w:r>
      <w:r w:rsidRPr="0046787F">
        <w:rPr>
          <w:i/>
        </w:rPr>
        <w:t>la agregación puede ser una amenaza a la intimidad porque altera las expectativas de las personas</w:t>
      </w:r>
      <w:r w:rsidR="00D67DAC">
        <w:rPr>
          <w:i/>
        </w:rPr>
        <w:t>.</w:t>
      </w:r>
      <w:r w:rsidRPr="0046787F">
        <w:rPr>
          <w:i/>
        </w:rPr>
        <w:t xml:space="preserve"> </w:t>
      </w:r>
      <w:r w:rsidR="007276B4" w:rsidRPr="0046787F">
        <w:rPr>
          <w:rFonts w:ascii="Times New Roman" w:hAnsi="Times New Roman"/>
        </w:rPr>
        <w:fldChar w:fldCharType="begin"/>
      </w:r>
      <w:r w:rsidR="00866BD6">
        <w:rPr>
          <w:rFonts w:ascii="Times New Roman" w:hAnsi="Times New Roman"/>
        </w:rPr>
        <w:instrText xml:space="preserve"> ADDIN ZOTERO_ITEM CSL_CITATION {"citationID":"RGvAwVsH","properties":{"formattedCitation":"(Lucena Cid 139)","plainCitation":"(Lucena Cid 139)","noteIndex":0},"citationItems":[{"id":924,"uris":["http://zotero.org/users/local/6AQp0Fo7/items/FW8PMPMJ"],"uri":["http://zotero.org/users/local/6AQp0Fo7/items/FW8PMPMJ"],"itemData":{"id":924,"type":"article-journal","title":"La protección de la intimidad en la era tecnológica: hacia una reconceptualización","container-title":"Revista internacional de pensamiento político","page":"117-144","volume":"7","ISSN":"1885-589X","language":"Español","author":[{"family":"Lucena Cid","given":"Isabel Victoria"}],"issued":{"date-parts":[["2012"]]}},"locator":"139","label":"page"}],"schema":"https://github.com/citation-style-language/schema/raw/master/csl-citation.json"} </w:instrText>
      </w:r>
      <w:r w:rsidR="007276B4" w:rsidRPr="0046787F">
        <w:fldChar w:fldCharType="separate"/>
      </w:r>
      <w:r w:rsidR="007276B4" w:rsidRPr="00E74657">
        <w:t>(Lucena Cid 139)</w:t>
      </w:r>
      <w:r w:rsidR="007276B4" w:rsidRPr="0046787F">
        <w:fldChar w:fldCharType="end"/>
      </w:r>
    </w:p>
    <w:p w:rsidR="00E64AD3" w:rsidRPr="000F68E3" w:rsidRDefault="00E64AD3" w:rsidP="00E64AD3">
      <w:pPr>
        <w:spacing w:after="200"/>
        <w:jc w:val="both"/>
        <w:rPr>
          <w:rFonts w:ascii="Times New Roman" w:hAnsi="Times New Roman"/>
        </w:rPr>
      </w:pPr>
      <w:r w:rsidRPr="0046787F">
        <w:rPr>
          <w:i/>
        </w:rPr>
        <w:t>Identificación</w:t>
      </w:r>
      <w:r w:rsidRPr="0046787F">
        <w:t>, de acuerdo con el autor, es asociar datos distintos de una persona para cerciorarse de su identidad. Aunque es positivo; según se considera en el texto fuente, cuando se trata de asegurarse de la fiabilidad de los individuos, se vuelve negativo si el anonimato les es arrebatado a las personas</w:t>
      </w:r>
      <w:r w:rsidR="00D67DAC">
        <w:t>.</w:t>
      </w:r>
      <w:r w:rsidRPr="0046787F">
        <w:t xml:space="preserve"> </w:t>
      </w:r>
      <w:r w:rsidR="007276B4" w:rsidRPr="0046787F">
        <w:rPr>
          <w:rFonts w:ascii="Times New Roman" w:hAnsi="Times New Roman"/>
        </w:rPr>
        <w:fldChar w:fldCharType="begin"/>
      </w:r>
      <w:r w:rsidR="00866BD6">
        <w:rPr>
          <w:rFonts w:ascii="Times New Roman" w:hAnsi="Times New Roman"/>
        </w:rPr>
        <w:instrText xml:space="preserve"> ADDIN ZOTERO_ITEM CSL_CITATION {"citationID":"tBwjkLb3","properties":{"formattedCitation":"(Lucena Cid 139)","plainCitation":"(Lucena Cid 139)","noteIndex":0},"citationItems":[{"id":924,"uris":["http://zotero.org/users/local/6AQp0Fo7/items/FW8PMPMJ"],"uri":["http://zotero.org/users/local/6AQp0Fo7/items/FW8PMPMJ"],"itemData":{"id":924,"type":"article-journal","title":"La protección de la intimidad en la era tecnológica: hacia una reconceptualización","container-title":"Revista internacional de pensamiento político","page":"117-144","volume":"7","ISSN":"1885-589X","language":"Español","author":[{"family":"Lucena Cid","given":"Isabel Victoria"}],"issued":{"date-parts":[["2012"]]}},"locator":"139","label":"page"}],"schema":"https://github.com/citation-style-language/schema/raw/master/csl-citation.json"} </w:instrText>
      </w:r>
      <w:r w:rsidR="007276B4" w:rsidRPr="0046787F">
        <w:fldChar w:fldCharType="separate"/>
      </w:r>
      <w:r w:rsidR="007276B4" w:rsidRPr="00E74657">
        <w:t>(Lucena Cid 139)</w:t>
      </w:r>
      <w:r w:rsidR="007276B4" w:rsidRPr="0046787F">
        <w:fldChar w:fldCharType="end"/>
      </w:r>
    </w:p>
    <w:p w:rsidR="00E64AD3" w:rsidRPr="000F68E3" w:rsidRDefault="00E64AD3" w:rsidP="00E64AD3">
      <w:pPr>
        <w:spacing w:after="200"/>
        <w:jc w:val="both"/>
        <w:rPr>
          <w:rFonts w:ascii="Times New Roman" w:hAnsi="Times New Roman"/>
        </w:rPr>
      </w:pPr>
      <w:r w:rsidRPr="0046787F">
        <w:t xml:space="preserve">La </w:t>
      </w:r>
      <w:r w:rsidRPr="0046787F">
        <w:rPr>
          <w:i/>
        </w:rPr>
        <w:t>inseguridad</w:t>
      </w:r>
      <w:r w:rsidRPr="0046787F">
        <w:t xml:space="preserve"> tiene que ver con los llamados delitos cibernéticos. Todos aquellos que son susceptibles de ser</w:t>
      </w:r>
      <w:r>
        <w:t>,</w:t>
      </w:r>
      <w:r w:rsidRPr="0046787F">
        <w:t xml:space="preserve"> a partir del mal manejo de los datos de los usuarios</w:t>
      </w:r>
      <w:r w:rsidR="00D67DAC">
        <w:t>.</w:t>
      </w:r>
      <w:r w:rsidRPr="0046787F">
        <w:t xml:space="preserve"> </w:t>
      </w:r>
      <w:r w:rsidR="007276B4" w:rsidRPr="0046787F">
        <w:rPr>
          <w:rFonts w:ascii="Times New Roman" w:hAnsi="Times New Roman"/>
        </w:rPr>
        <w:fldChar w:fldCharType="begin"/>
      </w:r>
      <w:r w:rsidR="00866BD6">
        <w:rPr>
          <w:rFonts w:ascii="Times New Roman" w:hAnsi="Times New Roman"/>
        </w:rPr>
        <w:instrText xml:space="preserve"> ADDIN ZOTERO_ITEM CSL_CITATION {"citationID":"AoBZW6XZ","properties":{"formattedCitation":"(Lucena Cid 139)","plainCitation":"(Lucena Cid 139)","noteIndex":0},"citationItems":[{"id":924,"uris":["http://zotero.org/users/local/6AQp0Fo7/items/FW8PMPMJ"],"uri":["http://zotero.org/users/local/6AQp0Fo7/items/FW8PMPMJ"],"itemData":{"id":924,"type":"article-journal","title":"La protección de la intimidad en la era tecnológica: hacia una reconceptualización","container-title":"Revista internacional de pensamiento político","page":"117-144","volume":"7","ISSN":"1885-589X","language":"Español","author":[{"family":"Lucena Cid","given":"Isabel Victoria"}],"issued":{"date-parts":[["2012"]]}},"locator":"139","label":"page"}],"schema":"https://github.com/citation-style-language/schema/raw/master/csl-citation.json"} </w:instrText>
      </w:r>
      <w:r w:rsidR="007276B4" w:rsidRPr="0046787F">
        <w:fldChar w:fldCharType="separate"/>
      </w:r>
      <w:r w:rsidR="007276B4" w:rsidRPr="00E74657">
        <w:t>(Lucena Cid 139)</w:t>
      </w:r>
      <w:r w:rsidR="007276B4" w:rsidRPr="0046787F">
        <w:fldChar w:fldCharType="end"/>
      </w:r>
    </w:p>
    <w:p w:rsidR="00E64AD3" w:rsidRPr="000F68E3" w:rsidRDefault="00E64AD3" w:rsidP="00E64AD3">
      <w:pPr>
        <w:spacing w:after="200"/>
        <w:jc w:val="both"/>
        <w:rPr>
          <w:rFonts w:ascii="Times New Roman" w:hAnsi="Times New Roman"/>
        </w:rPr>
      </w:pPr>
      <w:r w:rsidRPr="0046787F">
        <w:t xml:space="preserve">Como su nombre lo indica, el </w:t>
      </w:r>
      <w:r w:rsidRPr="0046787F">
        <w:rPr>
          <w:i/>
        </w:rPr>
        <w:t>uso secundario</w:t>
      </w:r>
      <w:r w:rsidRPr="0046787F">
        <w:t>, refiere a una segunda utilización de la información de las personas, para fines no mencionados y lejanos a la justificación original. Aquí se defrauda la confianza de las personas, dejándoles en un estado de duda y vulnerabilidad</w:t>
      </w:r>
      <w:r w:rsidR="00D67DAC">
        <w:t>.</w:t>
      </w:r>
      <w:r w:rsidRPr="0046787F">
        <w:t xml:space="preserve"> </w:t>
      </w:r>
      <w:r w:rsidRPr="0046787F">
        <w:rPr>
          <w:rFonts w:ascii="Times New Roman" w:hAnsi="Times New Roman"/>
        </w:rPr>
        <w:fldChar w:fldCharType="begin"/>
      </w:r>
      <w:r w:rsidR="00866BD6">
        <w:instrText xml:space="preserve"> ADDIN ZOTERO_ITEM CSL_CITATION {"citationID":"7lgbr8JE","properties":{"formattedCitation":"(Lucena 23)","plainCitation":"(Lucena 23)","dontUpdate":true,"noteIndex":0},"citationItems":[{"id":"CjbJy2Cd/7y9ZDl16","uris":["http://zotero.org/users/local/lOW4a0fl/items/QUX6Z8VB"],"uri":["http://zotero.org/users/local/lOW4a0fl/items/QUX6Z8VB"],"itemData":{"id":113,"type":"article-journal","title":"La protección de la intimidad en la era teconlógica: hacia una reconceptualización","container-title":"Revista internacional de pensamiento político","page":"117-144","issue":"7","source":"dialnet.unirioja.es","abstract":"The objective of this paper is to bring some clarity to the current confusion surrounding the concept of privacy in the new technological context. To do it, we explain the breadth and complexity of the term without attempting fully dispel the ambiguity that accompanies this no- tion. On the other hand, we analyze the dif fi cult question of the limits between privacy and public space, now superseded by a virtual agora where unlimited accumulation of information and personal data of all kinds is a reality. To understand this, we describe brie fl y some of the new technological devices surveillance, storage and processing of data and powerful systems of information dissemination as the Internet. The new threats that jeopardize the privacy lead us to examine the arguments of some authors to provide new horizons for analysis and re fl ection on a modern legal construct that has to evolve and be de fi ned to respond to these new challenges.","ISSN":"1885-589X","shortTitle":"La protección de la intimidad en la era teconlógica","language":"spa","author":[{"family":"Lucena","given":"Cid","suffix":"Isabel Victoria"}],"issued":{"date-parts":[["2012"]]}},"locator":"23","label":"page"}],"schema":"https://github.com/citation-style-language/schema/raw/master/csl-citation.json"} </w:instrText>
      </w:r>
      <w:r w:rsidRPr="0046787F">
        <w:rPr>
          <w:rFonts w:ascii="Times New Roman" w:hAnsi="Times New Roman"/>
        </w:rPr>
        <w:fldChar w:fldCharType="separate"/>
      </w:r>
      <w:r w:rsidRPr="0046787F">
        <w:t>(Lucena 139)</w:t>
      </w:r>
      <w:r w:rsidRPr="0046787F">
        <w:fldChar w:fldCharType="end"/>
      </w:r>
    </w:p>
    <w:p w:rsidR="00E64AD3" w:rsidRPr="000F68E3" w:rsidRDefault="00E64AD3" w:rsidP="00E64AD3">
      <w:pPr>
        <w:spacing w:after="200"/>
        <w:jc w:val="both"/>
        <w:rPr>
          <w:rFonts w:ascii="Times New Roman" w:hAnsi="Times New Roman"/>
        </w:rPr>
      </w:pPr>
      <w:r w:rsidRPr="0046787F">
        <w:t xml:space="preserve">Por </w:t>
      </w:r>
      <w:r w:rsidRPr="0046787F">
        <w:rPr>
          <w:i/>
        </w:rPr>
        <w:t>exclusión</w:t>
      </w:r>
      <w:r w:rsidRPr="0046787F">
        <w:t xml:space="preserve"> debe entenderse el impedimento al usuario de participar en el mantenimiento y utilización de su información personal. Su problemática radica de acuerdo a Solove y Lucena, en que cada vez en mayor grado se toman decisiones sobre las personas a partir de sus datos personales sin que ellos puedan intervenir previamente la información que de ellos existe digitalmente</w:t>
      </w:r>
      <w:r w:rsidR="00D67DAC">
        <w:t>.</w:t>
      </w:r>
      <w:r w:rsidRPr="0046787F">
        <w:t xml:space="preserve"> </w:t>
      </w:r>
      <w:r w:rsidR="007276B4" w:rsidRPr="0046787F">
        <w:rPr>
          <w:rFonts w:ascii="Times New Roman" w:hAnsi="Times New Roman"/>
        </w:rPr>
        <w:fldChar w:fldCharType="begin"/>
      </w:r>
      <w:r w:rsidR="00866BD6">
        <w:rPr>
          <w:rFonts w:ascii="Times New Roman" w:hAnsi="Times New Roman"/>
        </w:rPr>
        <w:instrText xml:space="preserve"> ADDIN ZOTERO_ITEM CSL_CITATION {"citationID":"jTs71chs","properties":{"formattedCitation":"(Lucena Cid 139)","plainCitation":"(Lucena Cid 139)","noteIndex":0},"citationItems":[{"id":924,"uris":["http://zotero.org/users/local/6AQp0Fo7/items/FW8PMPMJ"],"uri":["http://zotero.org/users/local/6AQp0Fo7/items/FW8PMPMJ"],"itemData":{"id":924,"type":"article-journal","title":"La protección de la intimidad en la era tecnológica: hacia una reconceptualización","container-title":"Revista internacional de pensamiento político","page":"117-144","volume":"7","ISSN":"1885-589X","language":"Español","author":[{"family":"Lucena Cid","given":"Isabel Victoria"}],"issued":{"date-parts":[["2012"]]}},"locator":"139","label":"page"}],"schema":"https://github.com/citation-style-language/schema/raw/master/csl-citation.json"} </w:instrText>
      </w:r>
      <w:r w:rsidR="007276B4" w:rsidRPr="0046787F">
        <w:fldChar w:fldCharType="separate"/>
      </w:r>
      <w:r w:rsidR="007276B4" w:rsidRPr="00E74657">
        <w:t>(Lucena Cid 139)</w:t>
      </w:r>
      <w:r w:rsidR="007276B4" w:rsidRPr="0046787F">
        <w:fldChar w:fldCharType="end"/>
      </w:r>
    </w:p>
    <w:p w:rsidR="00E64AD3" w:rsidRPr="0046787F" w:rsidRDefault="00E64AD3" w:rsidP="003A4171">
      <w:pPr>
        <w:pStyle w:val="Ttulo1"/>
      </w:pPr>
      <w:r w:rsidRPr="0046787F">
        <w:t xml:space="preserve"> </w:t>
      </w:r>
      <w:bookmarkStart w:id="152" w:name="_Toc497753109"/>
      <w:bookmarkStart w:id="153" w:name="__RefHeading___Toc498346082"/>
      <w:bookmarkStart w:id="154" w:name="_Toc515205833"/>
      <w:r w:rsidRPr="0046787F">
        <w:t xml:space="preserve">I.VI.III. </w:t>
      </w:r>
      <w:r w:rsidR="00BC3236">
        <w:t>Diseminación</w:t>
      </w:r>
      <w:r w:rsidRPr="0046787F">
        <w:t xml:space="preserve"> de la información</w:t>
      </w:r>
      <w:bookmarkEnd w:id="152"/>
      <w:bookmarkEnd w:id="153"/>
      <w:bookmarkEnd w:id="154"/>
    </w:p>
    <w:p w:rsidR="00E64AD3" w:rsidRPr="000F68E3" w:rsidRDefault="00E64AD3" w:rsidP="00E64AD3">
      <w:pPr>
        <w:spacing w:after="200"/>
        <w:jc w:val="both"/>
        <w:rPr>
          <w:rFonts w:ascii="Times New Roman" w:hAnsi="Times New Roman"/>
        </w:rPr>
      </w:pPr>
      <w:r w:rsidRPr="0046787F">
        <w:t xml:space="preserve">En este rubro se tratan de igual forma los conflictos derivados de la revelación de la información personal, además de la amenaza de difundirla. Aquí se enumeran los de </w:t>
      </w:r>
      <w:r w:rsidRPr="0046787F">
        <w:rPr>
          <w:i/>
        </w:rPr>
        <w:t>quebrantamiento de la promesa de confidencialidad</w:t>
      </w:r>
      <w:r w:rsidRPr="0046787F">
        <w:t xml:space="preserve">, el de </w:t>
      </w:r>
      <w:r w:rsidRPr="0046787F">
        <w:rPr>
          <w:i/>
        </w:rPr>
        <w:t>divulgación</w:t>
      </w:r>
      <w:r w:rsidRPr="0046787F">
        <w:t xml:space="preserve">, el de </w:t>
      </w:r>
      <w:r w:rsidRPr="0046787F">
        <w:rPr>
          <w:i/>
        </w:rPr>
        <w:t>exposición</w:t>
      </w:r>
      <w:r w:rsidRPr="0046787F">
        <w:t xml:space="preserve">, el de </w:t>
      </w:r>
      <w:r w:rsidRPr="0046787F">
        <w:rPr>
          <w:i/>
        </w:rPr>
        <w:t>accesibilidad</w:t>
      </w:r>
      <w:r w:rsidRPr="0046787F">
        <w:t xml:space="preserve"> </w:t>
      </w:r>
      <w:r w:rsidRPr="0046787F">
        <w:rPr>
          <w:i/>
        </w:rPr>
        <w:lastRenderedPageBreak/>
        <w:t>incrementada</w:t>
      </w:r>
      <w:r w:rsidRPr="0046787F">
        <w:t xml:space="preserve">, el de </w:t>
      </w:r>
      <w:r w:rsidRPr="0046787F">
        <w:rPr>
          <w:i/>
        </w:rPr>
        <w:t>chantaje</w:t>
      </w:r>
      <w:r w:rsidRPr="0046787F">
        <w:t xml:space="preserve">, el de </w:t>
      </w:r>
      <w:r w:rsidRPr="0046787F">
        <w:rPr>
          <w:i/>
        </w:rPr>
        <w:t>apropiación</w:t>
      </w:r>
      <w:r w:rsidRPr="0046787F">
        <w:t xml:space="preserve"> y el de </w:t>
      </w:r>
      <w:r w:rsidRPr="0046787F">
        <w:rPr>
          <w:i/>
        </w:rPr>
        <w:t>distorsión</w:t>
      </w:r>
      <w:r w:rsidR="00D67DAC">
        <w:rPr>
          <w:i/>
        </w:rPr>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{"citationID":"unfjU7GF","properties":{"formattedCitation":"(Lucena Cid 140)","plainCitation":"(Lucena Cid 140)","noteIndex":0},"citationItems":[{"id":924,"uris":["http://zotero.org/users/local/6AQp0Fo7/items/FW8PMPMJ"],"uri":["http://zotero.org/users/local/6AQp0Fo7/items/FW8PMPMJ"],"itemData":{"id":924,"type":"article-journal","title":"La protección de la intimidad en la era tecnológica: hacia una reconceptualización","container-title":"Revista internacional de pensamiento político","page":"117-144","volume":"7","ISSN":"1885-589X","language":"Español","author":[{"family":"Lucena Cid","given":"Isabel Victoria"}],"issued":{"date-parts":[["2012"]]}},"locator":"140","label":"page"}],"schema":"https://github.com/citation-style-language/schema/raw/master/csl-citation.json"} </w:instrText>
      </w:r>
      <w:r w:rsidRPr="0046787F">
        <w:fldChar w:fldCharType="separate"/>
      </w:r>
      <w:r w:rsidR="005C76FD" w:rsidRPr="00C20182">
        <w:t>(Lucena Cid 140)</w:t>
      </w:r>
      <w:r w:rsidRPr="0046787F">
        <w:fldChar w:fldCharType="end"/>
      </w:r>
    </w:p>
    <w:p w:rsidR="00E64AD3" w:rsidRPr="000F68E3" w:rsidRDefault="00E64AD3" w:rsidP="00E64AD3">
      <w:pPr>
        <w:spacing w:after="200"/>
        <w:jc w:val="both"/>
        <w:rPr>
          <w:rFonts w:ascii="Times New Roman" w:hAnsi="Times New Roman"/>
        </w:rPr>
      </w:pPr>
      <w:r w:rsidRPr="0046787F">
        <w:t xml:space="preserve">El </w:t>
      </w:r>
      <w:r w:rsidRPr="0046787F">
        <w:rPr>
          <w:i/>
        </w:rPr>
        <w:t>quebrantamiento de la promesa de confidencialidad</w:t>
      </w:r>
      <w:r w:rsidRPr="0046787F">
        <w:t xml:space="preserve"> comprende divulgar la información personal que poseen profesionales o compañías. Est</w:t>
      </w:r>
      <w:r w:rsidR="003566CD">
        <w:t>a</w:t>
      </w:r>
      <w:r w:rsidRPr="0046787F">
        <w:t xml:space="preserve"> s</w:t>
      </w:r>
      <w:r w:rsidR="003566CD">
        <w:t>ó</w:t>
      </w:r>
      <w:r w:rsidRPr="0046787F">
        <w:t xml:space="preserve">lo se rompe si el bien común lo requiere. Por otra parte, la </w:t>
      </w:r>
      <w:r w:rsidRPr="0046787F">
        <w:rPr>
          <w:i/>
        </w:rPr>
        <w:t>divulgación</w:t>
      </w:r>
      <w:r w:rsidRPr="0046787F">
        <w:t xml:space="preserve"> supone una amenaza a la seguridad de las personas, pues les hace susceptibles de recibir daño físico, financiero, moral, etc. Un contrasentido es el que hace suponer que limitar la divulgación atenta contra la libertad de expresión, pero ambas promueven la libertad individual. Aquí se habla de información sobre la salud y cuerpos de las personas</w:t>
      </w:r>
      <w:r w:rsidR="00D67DAC">
        <w:t>.</w:t>
      </w:r>
      <w:r w:rsidRPr="0046787F">
        <w:t xml:space="preserve"> </w:t>
      </w:r>
      <w:r w:rsidR="005C76FD" w:rsidRPr="0046787F">
        <w:rPr>
          <w:rFonts w:ascii="Times New Roman" w:hAnsi="Times New Roman"/>
        </w:rPr>
        <w:fldChar w:fldCharType="begin"/>
      </w:r>
      <w:r w:rsidR="00866BD6">
        <w:rPr>
          <w:rFonts w:ascii="Times New Roman" w:hAnsi="Times New Roman"/>
        </w:rPr>
        <w:instrText xml:space="preserve"> ADDIN ZOTERO_ITEM CSL_CITATION {"citationID":"4kS3ZiEP","properties":{"formattedCitation":"(Lucena Cid 140)","plainCitation":"(Lucena Cid 140)","noteIndex":0},"citationItems":[{"id":924,"uris":["http://zotero.org/users/local/6AQp0Fo7/items/FW8PMPMJ"],"uri":["http://zotero.org/users/local/6AQp0Fo7/items/FW8PMPMJ"],"itemData":{"id":924,"type":"article-journal","title":"La protección de la intimidad en la era tecnológica: hacia una reconceptualización","container-title":"Revista internacional de pensamiento político","page":"117-144","volume":"7","ISSN":"1885-589X","language":"Español","author":[{"family":"Lucena Cid","given":"Isabel Victoria"}],"issued":{"date-parts":[["2012"]]}},"locator":"140","label":"page"}],"schema":"https://github.com/citation-style-language/schema/raw/master/csl-citation.json"} </w:instrText>
      </w:r>
      <w:r w:rsidR="005C76FD" w:rsidRPr="0046787F">
        <w:fldChar w:fldCharType="separate"/>
      </w:r>
      <w:r w:rsidR="005C76FD" w:rsidRPr="00E74657">
        <w:t>(Lucena Cid 140)</w:t>
      </w:r>
      <w:r w:rsidR="005C76FD" w:rsidRPr="0046787F">
        <w:fldChar w:fldCharType="end"/>
      </w:r>
      <w:r w:rsidR="00B13B9D">
        <w:rPr>
          <w:rFonts w:cs="Verdana"/>
        </w:rPr>
        <w:t xml:space="preserve"> </w:t>
      </w:r>
    </w:p>
    <w:p w:rsidR="00E64AD3" w:rsidRPr="000F68E3" w:rsidRDefault="00E64AD3" w:rsidP="00E64AD3">
      <w:pPr>
        <w:spacing w:after="200"/>
        <w:jc w:val="both"/>
        <w:rPr>
          <w:rFonts w:ascii="Times New Roman" w:hAnsi="Times New Roman"/>
        </w:rPr>
      </w:pPr>
      <w:r w:rsidRPr="0046787F">
        <w:t xml:space="preserve">La información personal de un ciudadano común sólo debería ser divulgada con autorización, un caso distinto de los servidores públicos, que están obligados parcialmente a transparentar su quehacer cotidiano, en aras de la certidumbre sobre su proceder. </w:t>
      </w:r>
    </w:p>
    <w:p w:rsidR="00E64AD3" w:rsidRPr="000F68E3" w:rsidRDefault="00E64AD3" w:rsidP="00E64AD3">
      <w:pPr>
        <w:spacing w:after="200"/>
        <w:jc w:val="both"/>
        <w:rPr>
          <w:rFonts w:ascii="Times New Roman" w:hAnsi="Times New Roman"/>
        </w:rPr>
      </w:pPr>
      <w:r w:rsidRPr="0046787F">
        <w:t xml:space="preserve">La </w:t>
      </w:r>
      <w:r w:rsidRPr="0046787F">
        <w:rPr>
          <w:i/>
        </w:rPr>
        <w:t>exposición</w:t>
      </w:r>
      <w:r w:rsidRPr="0046787F">
        <w:t xml:space="preserve"> está íntimamente ligada con la </w:t>
      </w:r>
      <w:r w:rsidRPr="0046787F">
        <w:rPr>
          <w:i/>
        </w:rPr>
        <w:t>divulgación</w:t>
      </w:r>
      <w:r w:rsidRPr="0046787F">
        <w:t xml:space="preserve"> y se entiende como la exhibición a terceros de aspectos físicos, psíquicos y emocionales de las personas. Aquí se abarca un rango mayor de datos alusivos a la reputación de los individuos</w:t>
      </w:r>
      <w:r w:rsidR="00D67DAC">
        <w:t>.</w:t>
      </w:r>
      <w:r w:rsidRPr="0046787F">
        <w:t xml:space="preserve"> </w:t>
      </w:r>
      <w:r w:rsidR="005C76FD" w:rsidRPr="0046787F">
        <w:rPr>
          <w:rFonts w:ascii="Times New Roman" w:hAnsi="Times New Roman"/>
        </w:rPr>
        <w:fldChar w:fldCharType="begin"/>
      </w:r>
      <w:r w:rsidR="00866BD6">
        <w:rPr>
          <w:rFonts w:ascii="Times New Roman" w:hAnsi="Times New Roman"/>
        </w:rPr>
        <w:instrText xml:space="preserve"> ADDIN ZOTERO_ITEM CSL_CITATION {"citationID":"cXx05ZxK","properties":{"formattedCitation":"(Lucena Cid 140)","plainCitation":"(Lucena Cid 140)","noteIndex":0},"citationItems":[{"id":924,"uris":["http://zotero.org/users/local/6AQp0Fo7/items/FW8PMPMJ"],"uri":["http://zotero.org/users/local/6AQp0Fo7/items/FW8PMPMJ"],"itemData":{"id":924,"type":"article-journal","title":"La protección de la intimidad en la era tecnológica: hacia una reconceptualización","container-title":"Revista internacional de pensamiento político","page":"117-144","volume":"7","ISSN":"1885-589X","language":"Español","author":[{"family":"Lucena Cid","given":"Isabel Victoria"}],"issued":{"date-parts":[["2012"]]}},"locator":"140","label":"page"}],"schema":"https://github.com/citation-style-language/schema/raw/master/csl-citation.json"} </w:instrText>
      </w:r>
      <w:r w:rsidR="005C76FD" w:rsidRPr="0046787F">
        <w:fldChar w:fldCharType="separate"/>
      </w:r>
      <w:r w:rsidR="005C76FD" w:rsidRPr="00E74657">
        <w:t>(Lucena Cid 140)</w:t>
      </w:r>
      <w:r w:rsidR="005C76FD" w:rsidRPr="0046787F">
        <w:fldChar w:fldCharType="end"/>
      </w:r>
      <w:r w:rsidR="00B13B9D">
        <w:rPr>
          <w:rFonts w:cs="Verdana"/>
        </w:rPr>
        <w:t xml:space="preserve"> </w:t>
      </w:r>
    </w:p>
    <w:p w:rsidR="00E64AD3" w:rsidRPr="000F68E3" w:rsidRDefault="00E64AD3" w:rsidP="00E64AD3">
      <w:pPr>
        <w:spacing w:after="200"/>
        <w:jc w:val="both"/>
        <w:rPr>
          <w:rFonts w:ascii="Times New Roman" w:hAnsi="Times New Roman"/>
        </w:rPr>
      </w:pPr>
      <w:r w:rsidRPr="0046787F">
        <w:t xml:space="preserve">La </w:t>
      </w:r>
      <w:r w:rsidRPr="0046787F">
        <w:rPr>
          <w:i/>
        </w:rPr>
        <w:t>accesibilidad incrementada</w:t>
      </w:r>
      <w:r w:rsidRPr="0046787F">
        <w:t xml:space="preserve"> se da para que las personas encuentren la información necesitada con mayor facilidad. Los riesgos de esta es que posibilita la explotación para propósitos distintos a los originalmente pensados. Aquí Lucena Cid, menciona como ejemplos las bases de datos que las compañías crean con los registros públicos con fines comerciales o de análisis</w:t>
      </w:r>
      <w:r w:rsidR="00960310">
        <w:t>.</w:t>
      </w:r>
      <w:r w:rsidRPr="0046787F">
        <w:t xml:space="preserve"> </w:t>
      </w:r>
      <w:r w:rsidR="005C76FD" w:rsidRPr="0046787F">
        <w:rPr>
          <w:rFonts w:ascii="Times New Roman" w:hAnsi="Times New Roman"/>
        </w:rPr>
        <w:fldChar w:fldCharType="begin"/>
      </w:r>
      <w:r w:rsidR="00866BD6">
        <w:rPr>
          <w:rFonts w:ascii="Times New Roman" w:hAnsi="Times New Roman"/>
        </w:rPr>
        <w:instrText xml:space="preserve"> ADDIN ZOTERO_ITEM CSL_CITATION {"citationID":"LLCpRKBu","properties":{"formattedCitation":"(Lucena Cid 140)","plainCitation":"(Lucena Cid 140)","noteIndex":0},"citationItems":[{"id":924,"uris":["http://zotero.org/users/local/6AQp0Fo7/items/FW8PMPMJ"],"uri":["http://zotero.org/users/local/6AQp0Fo7/items/FW8PMPMJ"],"itemData":{"id":924,"type":"article-journal","title":"La protección de la intimidad en la era tecnológica: hacia una reconceptualización","container-title":"Revista internacional de pensamiento político","page":"117-144","volume":"7","ISSN":"1885-589X","language":"Español","author":[{"family":"Lucena Cid","given":"Isabel Victoria"}],"issued":{"date-parts":[["2012"]]}},"locator":"140","label":"page"}],"schema":"https://github.com/citation-style-language/schema/raw/master/csl-citation.json"} </w:instrText>
      </w:r>
      <w:r w:rsidR="005C76FD" w:rsidRPr="0046787F">
        <w:fldChar w:fldCharType="separate"/>
      </w:r>
      <w:r w:rsidR="005C76FD" w:rsidRPr="00E74657">
        <w:t>(Lucena Cid 140)</w:t>
      </w:r>
      <w:r w:rsidR="005C76FD" w:rsidRPr="0046787F">
        <w:fldChar w:fldCharType="end"/>
      </w:r>
      <w:r w:rsidRPr="0046787F">
        <w:t xml:space="preserve"> </w:t>
      </w:r>
      <w:r w:rsidR="00B13B9D">
        <w:rPr>
          <w:rFonts w:cs="Verdana"/>
        </w:rPr>
        <w:t xml:space="preserve"> </w:t>
      </w:r>
    </w:p>
    <w:p w:rsidR="00E64AD3" w:rsidRPr="000F68E3" w:rsidRDefault="00E64AD3" w:rsidP="00E64AD3">
      <w:pPr>
        <w:spacing w:after="200"/>
        <w:jc w:val="both"/>
        <w:rPr>
          <w:rFonts w:ascii="Times New Roman" w:hAnsi="Times New Roman"/>
        </w:rPr>
      </w:pPr>
      <w:r w:rsidRPr="0046787F">
        <w:lastRenderedPageBreak/>
        <w:t xml:space="preserve">La exigencia de dinero u otro tipo de favores con la amenaza de divulgar información que pudiera causar perjuicio a una persona es el </w:t>
      </w:r>
      <w:r w:rsidRPr="0046787F">
        <w:rPr>
          <w:i/>
        </w:rPr>
        <w:t>chantaje</w:t>
      </w:r>
      <w:r w:rsidRPr="0046787F">
        <w:t>. A través de ellas se pueden someter sus decisiones</w:t>
      </w:r>
      <w:r w:rsidR="00960310">
        <w:t>.</w:t>
      </w:r>
      <w:r w:rsidRPr="0046787F">
        <w:t xml:space="preserve"> </w:t>
      </w:r>
      <w:r w:rsidR="005C76FD" w:rsidRPr="0046787F">
        <w:rPr>
          <w:rFonts w:ascii="Times New Roman" w:hAnsi="Times New Roman"/>
        </w:rPr>
        <w:fldChar w:fldCharType="begin"/>
      </w:r>
      <w:r w:rsidR="00866BD6">
        <w:rPr>
          <w:rFonts w:ascii="Times New Roman" w:hAnsi="Times New Roman"/>
        </w:rPr>
        <w:instrText xml:space="preserve"> ADDIN ZOTERO_ITEM CSL_CITATION {"citationID":"YFdsAm8O","properties":{"formattedCitation":"(Lucena Cid 140)","plainCitation":"(Lucena Cid 140)","noteIndex":0},"citationItems":[{"id":924,"uris":["http://zotero.org/users/local/6AQp0Fo7/items/FW8PMPMJ"],"uri":["http://zotero.org/users/local/6AQp0Fo7/items/FW8PMPMJ"],"itemData":{"id":924,"type":"article-journal","title":"La protección de la intimidad en la era tecnológica: hacia una reconceptualización","container-title":"Revista internacional de pensamiento político","page":"117-144","volume":"7","ISSN":"1885-589X","language":"Español","author":[{"family":"Lucena Cid","given":"Isabel Victoria"}],"issued":{"date-parts":[["2012"]]}},"locator":"140","label":"page"}],"schema":"https://github.com/citation-style-language/schema/raw/master/csl-citation.json"} </w:instrText>
      </w:r>
      <w:r w:rsidR="005C76FD" w:rsidRPr="0046787F">
        <w:fldChar w:fldCharType="separate"/>
      </w:r>
      <w:r w:rsidR="005C76FD" w:rsidRPr="00E74657">
        <w:t>(Lucena Cid 140)</w:t>
      </w:r>
      <w:r w:rsidR="005C76FD" w:rsidRPr="0046787F">
        <w:fldChar w:fldCharType="end"/>
      </w:r>
    </w:p>
    <w:p w:rsidR="00E64AD3" w:rsidRPr="000F68E3" w:rsidRDefault="00E64AD3" w:rsidP="000F68E3">
      <w:pPr>
        <w:spacing w:after="200"/>
        <w:jc w:val="both"/>
        <w:rPr>
          <w:rFonts w:ascii="Times New Roman" w:hAnsi="Times New Roman"/>
        </w:rPr>
      </w:pPr>
      <w:r w:rsidRPr="0046787F">
        <w:t xml:space="preserve">En otro apartado, Solove habla de </w:t>
      </w:r>
      <w:r w:rsidRPr="0046787F">
        <w:rPr>
          <w:i/>
        </w:rPr>
        <w:t>apropiación</w:t>
      </w:r>
      <w:r w:rsidRPr="0046787F">
        <w:t xml:space="preserve">, pero precisa, un término más cercano es el de </w:t>
      </w:r>
      <w:r w:rsidRPr="0046787F">
        <w:rPr>
          <w:i/>
        </w:rPr>
        <w:t>explotación</w:t>
      </w:r>
      <w:r w:rsidRPr="0046787F">
        <w:t xml:space="preserve">, sin embargo, se decanta por </w:t>
      </w:r>
      <w:r>
        <w:t>utilizar</w:t>
      </w:r>
      <w:r w:rsidRPr="0046787F">
        <w:t xml:space="preserve"> el primero.  Este refiere al uso indebido de la identidad de una persona para perseguir los fines u objetivos de otra. Un ejemplo es cuando se asocia a cierto individuo con un producto. Se le considera un uso nocivo por </w:t>
      </w:r>
      <w:r>
        <w:t>atentar</w:t>
      </w:r>
      <w:r w:rsidRPr="0046787F">
        <w:t xml:space="preserve"> contra la libertad y desarrollo personal. En palabras de Lucena</w:t>
      </w:r>
      <w:r w:rsidR="000535B8">
        <w:t xml:space="preserve"> </w:t>
      </w:r>
      <w:r w:rsidR="005C76FD" w:rsidRPr="0046787F">
        <w:rPr>
          <w:rFonts w:ascii="Times New Roman" w:hAnsi="Times New Roman"/>
        </w:rPr>
        <w:fldChar w:fldCharType="begin"/>
      </w:r>
      <w:r w:rsidR="00866BD6">
        <w:rPr>
          <w:rFonts w:ascii="Times New Roman" w:hAnsi="Times New Roman"/>
        </w:rPr>
        <w:instrText xml:space="preserve"> ADDIN ZOTERO_ITEM CSL_CITATION {"citationID":"exFWNfIy","properties":{"formattedCitation":"(Lucena Cid 140)","plainCitation":"(Lucena Cid 140)","noteIndex":0},"citationItems":[{"id":924,"uris":["http://zotero.org/users/local/6AQp0Fo7/items/FW8PMPMJ"],"uri":["http://zotero.org/users/local/6AQp0Fo7/items/FW8PMPMJ"],"itemData":{"id":924,"type":"article-journal","title":"La protección de la intimidad en la era tecnológica: hacia una reconceptualización","container-title":"Revista internacional de pensamiento político","page":"117-144","volume":"7","ISSN":"1885-589X","language":"Español","author":[{"family":"Lucena Cid","given":"Isabel Victoria"}],"issued":{"date-parts":[["2012"]]}},"locator":"140","label":"page"}],"schema":"https://github.com/citation-style-language/schema/raw/master/csl-citation.json"} </w:instrText>
      </w:r>
      <w:r w:rsidR="005C76FD" w:rsidRPr="0046787F">
        <w:fldChar w:fldCharType="separate"/>
      </w:r>
      <w:r w:rsidR="005C76FD" w:rsidRPr="00E74657">
        <w:t>(Lucena Cid 140)</w:t>
      </w:r>
      <w:r w:rsidR="005C76FD" w:rsidRPr="0046787F">
        <w:fldChar w:fldCharType="end"/>
      </w:r>
      <w:r w:rsidR="000535B8">
        <w:t>:</w:t>
      </w:r>
      <w:r w:rsidRPr="000F68E3">
        <w:rPr>
          <w:i/>
        </w:rPr>
        <w:t>Utilizar la imagen de una persona sin su consentimiento para promover un producto se asemeja mucho a obligarla a representar y respaldar ciertos puntos de vista</w:t>
      </w:r>
      <w:r w:rsidR="006209C5" w:rsidRPr="000F68E3">
        <w:rPr>
          <w:i/>
        </w:rPr>
        <w:t>.</w:t>
      </w:r>
      <w:r w:rsidRPr="0046787F">
        <w:t xml:space="preserve"> </w:t>
      </w:r>
      <w:r w:rsidR="005C76FD" w:rsidRPr="0046787F">
        <w:rPr>
          <w:rFonts w:ascii="Times New Roman" w:hAnsi="Times New Roman"/>
        </w:rPr>
        <w:fldChar w:fldCharType="begin"/>
      </w:r>
      <w:r w:rsidR="00866BD6">
        <w:rPr>
          <w:rFonts w:ascii="Times New Roman" w:hAnsi="Times New Roman"/>
        </w:rPr>
        <w:instrText xml:space="preserve"> ADDIN ZOTERO_ITEM CSL_CITATION {"citationID":"usXjrYSz","properties":{"formattedCitation":"(Lucena Cid 140)","plainCitation":"(Lucena Cid 140)","noteIndex":0},"citationItems":[{"id":924,"uris":["http://zotero.org/users/local/6AQp0Fo7/items/FW8PMPMJ"],"uri":["http://zotero.org/users/local/6AQp0Fo7/items/FW8PMPMJ"],"itemData":{"id":924,"type":"article-journal","title":"La protección de la intimidad en la era tecnológica: hacia una reconceptualización","container-title":"Revista internacional de pensamiento político","page":"117-144","volume":"7","ISSN":"1885-589X","language":"Español","author":[{"family":"Lucena Cid","given":"Isabel Victoria"}],"issued":{"date-parts":[["2012"]]}},"locator":"140","label":"page"}],"schema":"https://github.com/citation-style-language/schema/raw/master/csl-citation.json"} </w:instrText>
      </w:r>
      <w:r w:rsidR="005C76FD" w:rsidRPr="0046787F">
        <w:fldChar w:fldCharType="separate"/>
      </w:r>
      <w:r w:rsidR="005C76FD" w:rsidRPr="00E74657">
        <w:t>(Lucena Cid 140)</w:t>
      </w:r>
      <w:r w:rsidR="005C76FD" w:rsidRPr="0046787F">
        <w:fldChar w:fldCharType="end"/>
      </w:r>
    </w:p>
    <w:p w:rsidR="00E64AD3" w:rsidRPr="000F68E3" w:rsidRDefault="000535B8" w:rsidP="00E64AD3">
      <w:pPr>
        <w:spacing w:after="200"/>
        <w:jc w:val="both"/>
        <w:rPr>
          <w:rFonts w:ascii="Times New Roman" w:hAnsi="Times New Roman"/>
        </w:rPr>
      </w:pPr>
      <w:r w:rsidRPr="0046787F">
        <w:t>Finalmente,</w:t>
      </w:r>
      <w:r w:rsidR="00E64AD3" w:rsidRPr="0046787F">
        <w:t xml:space="preserve"> la distorsión es la divulgación y exposición de información, incompleta o falsa, en la que se pretende hacer que una cosa pueda parecer otra</w:t>
      </w:r>
      <w:r w:rsidR="00960310">
        <w:t>.</w:t>
      </w:r>
      <w:r w:rsidR="00E64AD3" w:rsidRPr="0046787F">
        <w:t xml:space="preserve"> </w:t>
      </w:r>
      <w:r w:rsidR="005C76FD" w:rsidRPr="0046787F">
        <w:rPr>
          <w:rFonts w:ascii="Times New Roman" w:hAnsi="Times New Roman"/>
        </w:rPr>
        <w:fldChar w:fldCharType="begin"/>
      </w:r>
      <w:r w:rsidR="00866BD6">
        <w:rPr>
          <w:rFonts w:ascii="Times New Roman" w:hAnsi="Times New Roman"/>
        </w:rPr>
        <w:instrText xml:space="preserve"> ADDIN ZOTERO_ITEM CSL_CITATION {"citationID":"qPDBZYRF","properties":{"formattedCitation":"(Lucena Cid 140)","plainCitation":"(Lucena Cid 140)","noteIndex":0},"citationItems":[{"id":924,"uris":["http://zotero.org/users/local/6AQp0Fo7/items/FW8PMPMJ"],"uri":["http://zotero.org/users/local/6AQp0Fo7/items/FW8PMPMJ"],"itemData":{"id":924,"type":"article-journal","title":"La protección de la intimidad en la era tecnológica: hacia una reconceptualización","container-title":"Revista internacional de pensamiento político","page":"117-144","volume":"7","ISSN":"1885-589X","language":"Español","author":[{"family":"Lucena Cid","given":"Isabel Victoria"}],"issued":{"date-parts":[["2012"]]}},"locator":"140","label":"page"}],"schema":"https://github.com/citation-style-language/schema/raw/master/csl-citation.json"} </w:instrText>
      </w:r>
      <w:r w:rsidR="005C76FD" w:rsidRPr="0046787F">
        <w:fldChar w:fldCharType="separate"/>
      </w:r>
      <w:r w:rsidR="005C76FD" w:rsidRPr="00E74657">
        <w:t>(Lucena Cid 140)</w:t>
      </w:r>
      <w:r w:rsidR="005C76FD" w:rsidRPr="0046787F">
        <w:fldChar w:fldCharType="end"/>
      </w:r>
    </w:p>
    <w:p w:rsidR="00E64AD3" w:rsidRPr="000F68E3" w:rsidRDefault="00E64AD3" w:rsidP="00E64AD3">
      <w:pPr>
        <w:spacing w:after="200"/>
        <w:jc w:val="both"/>
        <w:rPr>
          <w:rFonts w:ascii="Times New Roman" w:hAnsi="Times New Roman"/>
        </w:rPr>
      </w:pPr>
      <w:r w:rsidRPr="0046787F">
        <w:t>Es en este punto donde se pueden apreciar la mayor cantidad de riesgos posibles para la persona y su privacidad, ahí la importancia de mantener estos conceptos presentes para su posterior análisis en el contexto nacional.</w:t>
      </w:r>
    </w:p>
    <w:p w:rsidR="00E64AD3" w:rsidRPr="0046787F" w:rsidRDefault="00E64AD3" w:rsidP="003A4171">
      <w:pPr>
        <w:pStyle w:val="Ttulo1"/>
      </w:pPr>
      <w:bookmarkStart w:id="155" w:name="__RefHeading___Toc498346083"/>
      <w:bookmarkStart w:id="156" w:name="_Toc497753110"/>
      <w:bookmarkStart w:id="157" w:name="_Toc515205834"/>
      <w:bookmarkEnd w:id="155"/>
      <w:r w:rsidRPr="0046787F">
        <w:t>I.</w:t>
      </w:r>
      <w:r w:rsidR="00DD7724" w:rsidRPr="0046787F">
        <w:t>VI. IV.</w:t>
      </w:r>
      <w:r w:rsidRPr="0046787F">
        <w:t xml:space="preserve"> Invasión</w:t>
      </w:r>
      <w:bookmarkEnd w:id="156"/>
      <w:bookmarkEnd w:id="157"/>
    </w:p>
    <w:p w:rsidR="00C02FDD" w:rsidRPr="00F769C9" w:rsidRDefault="00C02FDD" w:rsidP="00C02FDD">
      <w:pPr>
        <w:spacing w:after="200"/>
        <w:jc w:val="both"/>
      </w:pPr>
      <w:bookmarkStart w:id="158" w:name="__RefHeading___Toc498346084"/>
      <w:bookmarkStart w:id="159" w:name="_Toc497753111"/>
      <w:r w:rsidRPr="0046787F">
        <w:t xml:space="preserve">Los conflictos de la </w:t>
      </w:r>
      <w:r w:rsidRPr="0046787F">
        <w:rPr>
          <w:i/>
        </w:rPr>
        <w:t>invasión</w:t>
      </w:r>
      <w:r w:rsidRPr="0046787F">
        <w:t xml:space="preserve"> para Solove, son divididos en dos, por una parte, la</w:t>
      </w:r>
      <w:r w:rsidRPr="0046787F">
        <w:rPr>
          <w:i/>
        </w:rPr>
        <w:t xml:space="preserve"> intrusión</w:t>
      </w:r>
      <w:r w:rsidRPr="0046787F">
        <w:t xml:space="preserve"> y por otro la</w:t>
      </w:r>
      <w:r w:rsidRPr="0046787F">
        <w:rPr>
          <w:i/>
        </w:rPr>
        <w:t xml:space="preserve"> interferencia en las decisiones</w:t>
      </w:r>
      <w:r w:rsidRPr="0046787F">
        <w:t>.</w:t>
      </w:r>
    </w:p>
    <w:p w:rsidR="00C02FDD" w:rsidRPr="00F769C9" w:rsidRDefault="00C02FDD" w:rsidP="00C02FDD">
      <w:pPr>
        <w:spacing w:after="200"/>
        <w:jc w:val="both"/>
      </w:pPr>
      <w:r w:rsidRPr="0046787F">
        <w:t xml:space="preserve">La </w:t>
      </w:r>
      <w:r w:rsidRPr="0046787F">
        <w:rPr>
          <w:i/>
        </w:rPr>
        <w:t>intrusión</w:t>
      </w:r>
      <w:r w:rsidRPr="0046787F">
        <w:t xml:space="preserve"> es la afectación de la intimidad del individuo a causa de la presencia o actividad de otra</w:t>
      </w:r>
      <w:r>
        <w:t>.</w:t>
      </w:r>
      <w:r w:rsidRPr="0046787F">
        <w:t xml:space="preserve"> </w:t>
      </w:r>
      <w:r w:rsidRPr="0046787F">
        <w:fldChar w:fldCharType="begin"/>
      </w:r>
      <w:r w:rsidR="00866BD6">
        <w:instrText xml:space="preserve"> ADDIN ZOTERO_ITEM CSL_CITATION {"citationID":"ipStpKqw","properties":{"formattedCitation":"(Lucena Cid 141)","plainCitation":"(Lucena Cid 141)","noteIndex":0},"citationItems":[{"id":924,"uris":["http://zotero.org/users/local/6AQp0Fo7/items/FW8PMPMJ"],"uri":["http://zotero.org/users/local/6AQp0Fo7/items/FW8PMPMJ"],"itemData":{"id":924,"type":"article-journal","title":"La protección de la intimidad en la era tecnológica: hacia una reconceptualización","container-title":"Revista internacional de pensamiento político","page":"117-144","volume":"7","ISSN":"1885-589X","language":"Español","author":[{"family":"Lucena Cid","given":"Isabel Victoria"}],"issued":{"date-parts":[["2012"]]}},"locator":"141","label":"page"}],"schema":"https://github.com/citation-style-language/schema/raw/master/csl-citation.json"} </w:instrText>
      </w:r>
      <w:r w:rsidRPr="0046787F">
        <w:fldChar w:fldCharType="separate"/>
      </w:r>
      <w:r w:rsidRPr="00C20182">
        <w:t>(Lucena Cid 141)</w:t>
      </w:r>
      <w:r w:rsidRPr="0046787F">
        <w:fldChar w:fldCharType="end"/>
      </w:r>
    </w:p>
    <w:p w:rsidR="00C02FDD" w:rsidRPr="00F769C9" w:rsidRDefault="00C02FDD" w:rsidP="00C02FDD">
      <w:pPr>
        <w:spacing w:after="200"/>
        <w:jc w:val="both"/>
      </w:pPr>
      <w:r w:rsidRPr="0046787F">
        <w:t>A ese respecto Solove puntualiza:</w:t>
      </w:r>
    </w:p>
    <w:p w:rsidR="00C02FDD" w:rsidRPr="00F769C9" w:rsidRDefault="00C02FDD" w:rsidP="00C02FDD">
      <w:pPr>
        <w:spacing w:after="200"/>
        <w:ind w:left="567" w:right="616"/>
        <w:jc w:val="both"/>
      </w:pPr>
      <w:r w:rsidRPr="0046787F">
        <w:lastRenderedPageBreak/>
        <w:t xml:space="preserve">La intrusión es cualquier acto que atenta contra el derecho que tienen todas las personas a ser dejadas en paz. La intrusión no necesariamente involucra incursiones espaciales; el </w:t>
      </w:r>
      <w:r w:rsidRPr="00C20182">
        <w:rPr>
          <w:i/>
        </w:rPr>
        <w:t>spam</w:t>
      </w:r>
      <w:r w:rsidRPr="0046787F">
        <w:t>, el correo basura, no por ser aparentemente un mal menor en el uso de las tecnologías de la información, es menos molesto e incluso nocivo</w:t>
      </w:r>
      <w:r>
        <w:t>.</w:t>
      </w:r>
      <w:r w:rsidRPr="0046787F">
        <w:t xml:space="preserve"> </w:t>
      </w:r>
      <w:r w:rsidRPr="0046787F">
        <w:fldChar w:fldCharType="begin"/>
      </w:r>
      <w:r w:rsidR="00866BD6">
        <w:instrText xml:space="preserve"> ADDIN ZOTERO_ITEM CSL_CITATION {"citationID":"O3Jlf4TN","properties":{"formattedCitation":"(Lucena Cid 141)","plainCitation":"(Lucena Cid 141)","noteIndex":0},"citationItems":[{"id":924,"uris":["http://zotero.org/users/local/6AQp0Fo7/items/FW8PMPMJ"],"uri":["http://zotero.org/users/local/6AQp0Fo7/items/FW8PMPMJ"],"itemData":{"id":924,"type":"article-journal","title":"La protección de la intimidad en la era tecnológica: hacia una reconceptualización","container-title":"Revista internacional de pensamiento político","page":"117-144","volume":"7","ISSN":"1885-589X","language":"Español","author":[{"family":"Lucena Cid","given":"Isabel Victoria"}],"issued":{"date-parts":[["2012"]]}},"locator":"141","label":"page"}],"schema":"https://github.com/citation-style-language/schema/raw/master/csl-citation.json"} </w:instrText>
      </w:r>
      <w:r w:rsidRPr="0046787F">
        <w:fldChar w:fldCharType="separate"/>
      </w:r>
      <w:r w:rsidRPr="00E74657">
        <w:t>(Lucena Cid 141)</w:t>
      </w:r>
      <w:r w:rsidRPr="0046787F">
        <w:fldChar w:fldCharType="end"/>
      </w:r>
    </w:p>
    <w:p w:rsidR="00C02FDD" w:rsidRPr="00F769C9" w:rsidRDefault="00C02FDD" w:rsidP="00C02FDD">
      <w:pPr>
        <w:spacing w:after="200"/>
        <w:ind w:right="49"/>
        <w:jc w:val="both"/>
      </w:pPr>
      <w:r w:rsidRPr="0046787F">
        <w:t xml:space="preserve">Por último, </w:t>
      </w:r>
      <w:r w:rsidRPr="0046787F">
        <w:rPr>
          <w:i/>
        </w:rPr>
        <w:t>la interferencia en las decisiones</w:t>
      </w:r>
      <w:r w:rsidRPr="0046787F">
        <w:t xml:space="preserve">, </w:t>
      </w:r>
      <w:r w:rsidR="00BD6E28">
        <w:t>consiste en la intromisión del E</w:t>
      </w:r>
      <w:r w:rsidRPr="0046787F">
        <w:t>stado en las determinaciones que el individuo debiera poder tomar en lo que concierne a su vida. Solove la relaciona con la autonomía</w:t>
      </w:r>
      <w:r>
        <w:t xml:space="preserve"> </w:t>
      </w:r>
      <w:r w:rsidRPr="0046787F">
        <w:fldChar w:fldCharType="begin"/>
      </w:r>
      <w:r w:rsidR="00866BD6">
        <w:instrText xml:space="preserve"> ADDIN ZOTERO_ITEM CSL_CITATION {"citationID":"31JnA4Y8","properties":{"formattedCitation":"(Lucena Cid 141)","plainCitation":"(Lucena Cid 141)","noteIndex":0},"citationItems":[{"id":924,"uris":["http://zotero.org/users/local/6AQp0Fo7/items/FW8PMPMJ"],"uri":["http://zotero.org/users/local/6AQp0Fo7/items/FW8PMPMJ"],"itemData":{"id":924,"type":"article-journal","title":"La protección de la intimidad en la era tecnológica: hacia una reconceptualización","container-title":"Revista internacional de pensamiento político","page":"117-144","volume":"7","ISSN":"1885-589X","language":"Español","author":[{"family":"Lucena Cid","given":"Isabel Victoria"}],"issued":{"date-parts":[["2012"]]}},"locator":"141","label":"page"}],"schema":"https://github.com/citation-style-language/schema/raw/master/csl-citation.json"} </w:instrText>
      </w:r>
      <w:r w:rsidRPr="0046787F">
        <w:fldChar w:fldCharType="separate"/>
      </w:r>
      <w:r w:rsidRPr="00E74657">
        <w:t>(Lucena Cid 141)</w:t>
      </w:r>
      <w:r w:rsidRPr="0046787F">
        <w:fldChar w:fldCharType="end"/>
      </w:r>
      <w:r>
        <w:t>:</w:t>
      </w:r>
      <w:r w:rsidRPr="0046787F">
        <w:t xml:space="preserve"> </w:t>
      </w:r>
    </w:p>
    <w:p w:rsidR="00C02FDD" w:rsidRPr="00F769C9" w:rsidRDefault="00C02FDD" w:rsidP="00C02FDD">
      <w:pPr>
        <w:spacing w:after="200"/>
        <w:ind w:left="567" w:right="900"/>
        <w:jc w:val="both"/>
      </w:pPr>
      <w:r w:rsidRPr="0046787F">
        <w:t xml:space="preserve">Algunos ejemplos de intromisión del Estado en decisiones privadas de cada individuo serían la prohibición de usar anticonceptivos, la prohibición de mantener relaciones sexuales entre personas del mismo género, etc. </w:t>
      </w:r>
      <w:r w:rsidRPr="0046787F">
        <w:fldChar w:fldCharType="begin"/>
      </w:r>
      <w:r w:rsidR="00866BD6">
        <w:instrText xml:space="preserve"> ADDIN ZOTERO_ITEM CSL_CITATION {"citationID":"pDc6djub","properties":{"formattedCitation":"(Lucena Cid 142)","plainCitation":"(Lucena Cid 142)","noteIndex":0},"citationItems":[{"id":924,"uris":["http://zotero.org/users/local/6AQp0Fo7/items/FW8PMPMJ"],"uri":["http://zotero.org/users/local/6AQp0Fo7/items/FW8PMPMJ"],"itemData":{"id":924,"type":"article-journal","title":"La protección de la intimidad en la era tecnológica: hacia una reconceptualización","container-title":"Revista internacional de pensamiento político","page":"117-144","volume":"7","ISSN":"1885-589X","language":"Español","author":[{"family":"Lucena Cid","given":"Isabel Victoria"}],"issued":{"date-parts":[["2012"]]}},"locator":"142","label":"page"}],"schema":"https://github.com/citation-style-language/schema/raw/master/csl-citation.json"} </w:instrText>
      </w:r>
      <w:r w:rsidRPr="0046787F">
        <w:fldChar w:fldCharType="separate"/>
      </w:r>
      <w:r w:rsidRPr="00C20182">
        <w:t>(Lucena Cid 142)</w:t>
      </w:r>
      <w:r w:rsidRPr="0046787F">
        <w:fldChar w:fldCharType="end"/>
      </w:r>
    </w:p>
    <w:p w:rsidR="00C02FDD" w:rsidRPr="00F769C9" w:rsidRDefault="00C02FDD" w:rsidP="00C02FDD">
      <w:pPr>
        <w:spacing w:after="200"/>
        <w:ind w:right="49"/>
        <w:jc w:val="both"/>
      </w:pPr>
      <w:r w:rsidRPr="0046787F">
        <w:t xml:space="preserve">Es con estos puntos que el autor simplemente busca delimitar las problemáticas posibles para su correcta interpretación y medición. Solove toma en cuenta todos los contextos posibles, aunque reconoce no deben verse como rubros inamovibles o únicos, aun así, son un punto de partida para su estudio. </w:t>
      </w:r>
    </w:p>
    <w:p w:rsidR="00C02FDD" w:rsidRPr="00F769C9" w:rsidRDefault="00C02FDD" w:rsidP="00C02FDD">
      <w:pPr>
        <w:spacing w:after="200"/>
        <w:ind w:right="49"/>
        <w:jc w:val="both"/>
      </w:pPr>
      <w:r w:rsidRPr="0046787F">
        <w:t>Son puestos aquí porque se ven cercanos y análogos a la protección de datos personales y porqu</w:t>
      </w:r>
      <w:r>
        <w:t>e</w:t>
      </w:r>
      <w:r w:rsidRPr="0046787F">
        <w:t xml:space="preserve"> engloban los distintos niveles en que la intimidad y privacidad de los individuos puede ser atacada o verse en peligro. </w:t>
      </w:r>
    </w:p>
    <w:p w:rsidR="00C02FDD" w:rsidRPr="00F769C9" w:rsidRDefault="00C02FDD" w:rsidP="00C02FDD">
      <w:pPr>
        <w:spacing w:after="200"/>
        <w:jc w:val="both"/>
      </w:pPr>
      <w:r w:rsidRPr="0046787F">
        <w:t xml:space="preserve">Lo que se puede deducir de lo anterior, es que evitar la recopilación de información imposibilita el procesamiento y diseminación indebida de la </w:t>
      </w:r>
      <w:r>
        <w:t>misma</w:t>
      </w:r>
      <w:r w:rsidRPr="0046787F">
        <w:t>, así como la invasión; los otros tr</w:t>
      </w:r>
      <w:r>
        <w:t xml:space="preserve">es puntos planteados por Solove. </w:t>
      </w:r>
      <w:r w:rsidRPr="0046787F">
        <w:t xml:space="preserve"> </w:t>
      </w:r>
      <w:r>
        <w:lastRenderedPageBreak/>
        <w:t xml:space="preserve">También </w:t>
      </w:r>
      <w:r w:rsidRPr="0046787F">
        <w:t>podría ayudar c</w:t>
      </w:r>
      <w:r>
        <w:t xml:space="preserve">ompartir o ingresar información, </w:t>
      </w:r>
      <w:r w:rsidRPr="0046787F">
        <w:t>únicamente</w:t>
      </w:r>
      <w:r>
        <w:t>,</w:t>
      </w:r>
      <w:r w:rsidRPr="0046787F">
        <w:t xml:space="preserve"> en sitios y plataformas que sepamos seguras. </w:t>
      </w:r>
    </w:p>
    <w:p w:rsidR="00E64AD3" w:rsidRPr="0046787F" w:rsidRDefault="00E64AD3" w:rsidP="003A4171">
      <w:pPr>
        <w:pStyle w:val="Ttulo1"/>
      </w:pPr>
      <w:bookmarkStart w:id="160" w:name="_Toc515205835"/>
      <w:r w:rsidRPr="0046787F">
        <w:t>I.VII. Riesgos en México</w:t>
      </w:r>
      <w:bookmarkEnd w:id="158"/>
      <w:r w:rsidRPr="0046787F">
        <w:t xml:space="preserve"> </w:t>
      </w:r>
      <w:bookmarkEnd w:id="159"/>
      <w:bookmarkEnd w:id="160"/>
    </w:p>
    <w:p w:rsidR="00E64AD3" w:rsidRPr="000F68E3" w:rsidRDefault="00E64AD3" w:rsidP="00E64AD3">
      <w:pPr>
        <w:spacing w:after="200"/>
        <w:jc w:val="both"/>
        <w:rPr>
          <w:rFonts w:ascii="Times New Roman" w:hAnsi="Times New Roman"/>
        </w:rPr>
      </w:pPr>
      <w:r w:rsidRPr="0046787F">
        <w:t>Con base en la taxonomía de Solove, el paso siguiente es ubicar si estos riesgos se traducen en realidades para los usuarios de Internet en México.</w:t>
      </w:r>
    </w:p>
    <w:p w:rsidR="00E64AD3" w:rsidRPr="000F68E3" w:rsidRDefault="00E64AD3" w:rsidP="00E64AD3">
      <w:pPr>
        <w:spacing w:after="200"/>
        <w:jc w:val="both"/>
        <w:rPr>
          <w:rFonts w:ascii="Times New Roman" w:hAnsi="Times New Roman"/>
        </w:rPr>
      </w:pPr>
      <w:r w:rsidRPr="0046787F">
        <w:t xml:space="preserve">Para tal meta, se han buscado datos que den evidencia de los principales riesgos dentro de los límites geográficos establecidos. Si bien, en algunos casos, no se hallaron datos contundentes que reflejen su realidad en territorio nacional, se sabe hay información a nivel continental o mundial que puede dar certidumbre de su existencia y de la posibilidad de su presencia en México. En los casos que se consideren necesarios, se describirá aquello que se crea de valor para este trabajo para no dejar de lado su consideración. </w:t>
      </w:r>
    </w:p>
    <w:p w:rsidR="00E64AD3" w:rsidRPr="000F68E3" w:rsidRDefault="00E64AD3" w:rsidP="00E64AD3">
      <w:pPr>
        <w:spacing w:after="200"/>
        <w:jc w:val="both"/>
        <w:rPr>
          <w:rFonts w:ascii="Times New Roman" w:hAnsi="Times New Roman"/>
        </w:rPr>
      </w:pPr>
      <w:r w:rsidRPr="0046787F">
        <w:t>A fin de cumplir el objetivo se ha intentado echar mano de aquella información disponible, que comprende a organismos no gubernamentales, oficiales, artículos periodísticos, académicos e investigaciones; útiles para ilustrar el panorama.</w:t>
      </w:r>
    </w:p>
    <w:p w:rsidR="00E64AD3" w:rsidRPr="0046787F" w:rsidRDefault="00E64AD3" w:rsidP="003A4171">
      <w:pPr>
        <w:pStyle w:val="Ttulo1"/>
      </w:pPr>
      <w:bookmarkStart w:id="161" w:name="_Toc497753112"/>
      <w:bookmarkStart w:id="162" w:name="__RefHeading___Toc498346085"/>
      <w:bookmarkStart w:id="163" w:name="_Toc515205836"/>
      <w:r w:rsidRPr="0046787F">
        <w:t>I. VII.I. Recopilación de información: interrogación y vigilancia</w:t>
      </w:r>
      <w:bookmarkEnd w:id="161"/>
      <w:bookmarkEnd w:id="162"/>
      <w:bookmarkEnd w:id="163"/>
      <w:r w:rsidRPr="0046787F">
        <w:t xml:space="preserve"> </w:t>
      </w:r>
    </w:p>
    <w:p w:rsidR="00E64AD3" w:rsidRPr="000F68E3" w:rsidRDefault="00E64AD3" w:rsidP="00E64AD3">
      <w:pPr>
        <w:spacing w:after="200"/>
        <w:jc w:val="both"/>
        <w:rPr>
          <w:rFonts w:ascii="Times New Roman" w:hAnsi="Times New Roman"/>
        </w:rPr>
      </w:pPr>
      <w:r w:rsidRPr="0046787F">
        <w:t>Luis Fernando García y Jesús Robles Maloof, ambos abogados especializados en derechos humanos y digitales</w:t>
      </w:r>
      <w:r w:rsidR="003566CD">
        <w:t>,</w:t>
      </w:r>
      <w:r w:rsidRPr="0046787F">
        <w:t xml:space="preserve"> exponen en el libro </w:t>
      </w:r>
      <w:r w:rsidRPr="0046787F">
        <w:rPr>
          <w:i/>
        </w:rPr>
        <w:t>Internet en México, Derechos Humanos en el Entorno Digital</w:t>
      </w:r>
      <w:r w:rsidRPr="0046787F">
        <w:t xml:space="preserve">, publicado por Derechos Digitales; Organización, enfocada en derechos humanos y tecnología de américa latina, la realidad que descubren tras su investigación respecto de la privacidad en Internet, dentro de México y sus principales retos. Así pues, se habla de ambigüedad sobre qué autoridades y bajo qué circunstancias están facultadas para vigilar  </w:t>
      </w:r>
      <w:r w:rsidRPr="0046787F">
        <w:rPr>
          <w:rFonts w:ascii="Times New Roman" w:hAnsi="Times New Roman"/>
        </w:rPr>
        <w:fldChar w:fldCharType="begin"/>
      </w:r>
      <w:r w:rsidR="00866BD6">
        <w:rPr>
          <w:rFonts w:ascii="Times New Roman" w:hAnsi="Times New Roman"/>
        </w:rPr>
        <w:instrText xml:space="preserve"> ADDIN ZOTERO_ITEM CSL_CITATION {"citationID":"7iTWAR9W","properties":{"formattedCitation":"(Derechos Digitales et\\uc0\\u160{}al. 168)","plainCitation":"(Derechos Digitales et al. 168)","noteIndex":0},"citationItems":[{"id":283,"uris":["http://zotero.org/users/local/6AQp0Fo7/items/3BGKH2J7"],"uri":["http://zotero.org/users/local/6AQp0Fo7/items/3BGKH2J7"],"itemData":{"id":283,"type":"book","title":"Internet en México. Derechos Humanos en el Entorno Digital","publisher":"Derechos digitales","publisher-place":"México","number-of-pages":"284","event-place":"México","URL":"https://www.derechosdigitales.org/wp-content/uploads/Internet-en-Mx-2016.pdf","editor":[{"family":"Lara","given":"Juan Carlos"}],"author":[{"family":"Derechos Digitales","given":"Derechos Humanos y Tecnología en América Latina"},{"family":"Robles Maloof","given":"Jesús"},{"family":"García","given":"Luis Fernando"},{"family":"Martínez Velázquez","given":"Antonio"},{"family":"Flores Sosa","given":"José"},{"family":"Vela Barba","given":"Estefania"},{"family":"Smith","given":"Erika"},{"family":"Lujambio Llamas","given":"Alberto"},{"family":"Aroesti","given":"José David"},{"family":"Pisanty Baruch","given":"Alejandro"},{"family":"Huesca Morales","given":"Erik"},{"family":"Casanueva","given":"Juan Manuel"}],"issued":{"date-parts":[["2016"]]}},"locator":"168","label":"page"}],"schema":"https://github.com/citation-style-language/schema/raw/master/csl-citation.json"} </w:instrText>
      </w:r>
      <w:r w:rsidRPr="0046787F">
        <w:fldChar w:fldCharType="separate"/>
      </w:r>
      <w:r w:rsidR="00866BD6" w:rsidRPr="00866BD6">
        <w:t>(Derechos Digitales et al. 168)</w:t>
      </w:r>
      <w:r w:rsidRPr="0046787F">
        <w:fldChar w:fldCharType="end"/>
      </w:r>
      <w:r w:rsidRPr="0046787F">
        <w:t>:</w:t>
      </w:r>
    </w:p>
    <w:p w:rsidR="00E64AD3" w:rsidRPr="000F68E3" w:rsidRDefault="00E64AD3" w:rsidP="00E64AD3">
      <w:pPr>
        <w:spacing w:after="200"/>
        <w:ind w:left="567" w:right="616"/>
        <w:jc w:val="both"/>
        <w:rPr>
          <w:rFonts w:ascii="Times New Roman" w:hAnsi="Times New Roman"/>
        </w:rPr>
      </w:pPr>
      <w:r w:rsidRPr="0046787F">
        <w:lastRenderedPageBreak/>
        <w:t>La legislación no señala con precisión la identidad de las autoridades facultadas para llevar a cabo medidas de vigilancia. En particular, la Ley Federal de Telecomunicaciones y Radiodifusión no es clara respecto a qué autoridades pueden implementar medidas como la localización geográfica en tiempo real de dispositivos de comunicación o el acceso a metadatos de comunicaciones conservados por las empresas de telecomunicaciones</w:t>
      </w:r>
      <w:r w:rsidR="00A67C2C">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{"citationID":"1yFTOrsC","properties":{"formattedCitation":"(Derechos Digitales et\\uc0\\u160{}al. 181)","plainCitation":"(Derechos Digitales et al. 181)","noteIndex":0},"citationItems":[{"id":283,"uris":["http://zotero.org/users/local/6AQp0Fo7/items/3BGKH2J7"],"uri":["http://zotero.org/users/local/6AQp0Fo7/items/3BGKH2J7"],"itemData":{"id":283,"type":"book","title":"Internet en México. Derechos Humanos en el Entorno Digital","publisher":"Derechos digitales","publisher-place":"México","number-of-pages":"284","event-place":"México","URL":"https://www.derechosdigitales.org/wp-content/uploads/Internet-en-Mx-2016.pdf","editor":[{"family":"Lara","given":"Juan Carlos"}],"author":[{"family":"Derechos Digitales","given":"Derechos Humanos y Tecnología en América Latina"},{"family":"Robles Maloof","given":"Jesús"},{"family":"García","given":"Luis Fernando"},{"family":"Martínez Velázquez","given":"Antonio"},{"family":"Flores Sosa","given":"José"},{"family":"Vela Barba","given":"Estefania"},{"family":"Smith","given":"Erika"},{"family":"Lujambio Llamas","given":"Alberto"},{"family":"Aroesti","given":"José David"},{"family":"Pisanty Baruch","given":"Alejandro"},{"family":"Huesca Morales","given":"Erik"},{"family":"Casanueva","given":"Juan Manuel"}],"issued":{"date-parts":[["2016"]]}},"locator":"181","label":"page"}],"schema":"https://github.com/citation-style-language/schema/raw/master/csl-citation.json"} </w:instrText>
      </w:r>
      <w:r w:rsidRPr="0046787F">
        <w:fldChar w:fldCharType="separate"/>
      </w:r>
      <w:r w:rsidR="00866BD6" w:rsidRPr="00866BD6">
        <w:t>(Derechos Digitales et al. 181)</w:t>
      </w:r>
      <w:r w:rsidRPr="0046787F">
        <w:fldChar w:fldCharType="end"/>
      </w:r>
    </w:p>
    <w:p w:rsidR="00E64AD3" w:rsidRPr="000F68E3" w:rsidRDefault="00E64AD3" w:rsidP="00E64AD3">
      <w:pPr>
        <w:spacing w:after="200"/>
        <w:ind w:right="49"/>
        <w:jc w:val="both"/>
        <w:rPr>
          <w:rFonts w:ascii="Times New Roman" w:hAnsi="Times New Roman"/>
        </w:rPr>
      </w:pPr>
      <w:r w:rsidRPr="0046787F">
        <w:t xml:space="preserve">Además, pese a existir certidumbre de ciertas autoridades facultadas para vigilar, la instrucción de cuándo, cómo y porqué deben hacerlo todavía no es clara. Es el caso de los Ministerios Públicos Federales y Locales, el Centro de Investigación y Seguridad Nacional (CISEN) o la Policía Federal. En ese sentido, </w:t>
      </w:r>
      <w:r w:rsidRPr="00C20182">
        <w:rPr>
          <w:i/>
        </w:rPr>
        <w:t>amenaza a la seguridad nacional</w:t>
      </w:r>
      <w:r w:rsidRPr="0046787F">
        <w:t xml:space="preserve"> que sería la premisa para dar cabida a la vigilancia, es susceptible de ser interpretada de muchas maneras</w:t>
      </w:r>
      <w:r w:rsidR="00A67C2C">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{"citationID":"zRfE7GNb","properties":{"formattedCitation":"(Derechos Digitales et\\uc0\\u160{}al. 182)","plainCitation":"(Derechos Digitales et al. 182)","noteIndex":0},"citationItems":[{"id":283,"uris":["http://zotero.org/users/local/6AQp0Fo7/items/3BGKH2J7"],"uri":["http://zotero.org/users/local/6AQp0Fo7/items/3BGKH2J7"],"itemData":{"id":283,"type":"book","title":"Internet en México. Derechos Humanos en el Entorno Digital","publisher":"Derechos digitales","publisher-place":"México","number-of-pages":"284","event-place":"México","URL":"https://www.derechosdigitales.org/wp-content/uploads/Internet-en-Mx-2016.pdf","editor":[{"family":"Lara","given":"Juan Carlos"}],"author":[{"family":"Derechos Digitales","given":"Derechos Humanos y Tecnología en América Latina"},{"family":"Robles Maloof","given":"Jesús"},{"family":"García","given":"Luis Fernando"},{"family":"Martínez Velázquez","given":"Antonio"},{"family":"Flores Sosa","given":"José"},{"family":"Vela Barba","given":"Estefania"},{"family":"Smith","given":"Erika"},{"family":"Lujambio Llamas","given":"Alberto"},{"family":"Aroesti","given":"José David"},{"family":"Pisanty Baruch","given":"Alejandro"},{"family":"Huesca Morales","given":"Erik"},{"family":"Casanueva","given":"Juan Manuel"}],"issued":{"date-parts":[["2016"]]}},"locator":"182","label":"page"}],"schema":"https://github.com/citation-style-language/schema/raw/master/csl-citation.json"} </w:instrText>
      </w:r>
      <w:r w:rsidRPr="0046787F">
        <w:fldChar w:fldCharType="separate"/>
      </w:r>
      <w:r w:rsidR="00866BD6" w:rsidRPr="00866BD6">
        <w:t>(Derechos Digitales et al. 182)</w:t>
      </w:r>
      <w:r w:rsidRPr="0046787F">
        <w:fldChar w:fldCharType="end"/>
      </w:r>
    </w:p>
    <w:p w:rsidR="00E64AD3" w:rsidRPr="000F68E3" w:rsidRDefault="00E64AD3" w:rsidP="00E64AD3">
      <w:pPr>
        <w:spacing w:after="200"/>
        <w:ind w:right="49"/>
        <w:jc w:val="both"/>
        <w:rPr>
          <w:rFonts w:ascii="Times New Roman" w:hAnsi="Times New Roman"/>
        </w:rPr>
      </w:pPr>
      <w:r w:rsidRPr="0046787F">
        <w:t>Lo anterior se traduce en poca claridad en cu</w:t>
      </w:r>
      <w:r w:rsidR="009D44F7">
        <w:t>a</w:t>
      </w:r>
      <w:r w:rsidRPr="0046787F">
        <w:t>nto a los métodos de colaboración que existen entre autoridades y empresas para llevar a cabo medidas de vigilancia.</w:t>
      </w:r>
    </w:p>
    <w:p w:rsidR="00E64AD3" w:rsidRPr="000F68E3" w:rsidRDefault="00E64AD3" w:rsidP="00E64AD3">
      <w:pPr>
        <w:spacing w:after="200"/>
        <w:ind w:left="567" w:right="616"/>
        <w:jc w:val="both"/>
        <w:rPr>
          <w:rFonts w:ascii="Times New Roman" w:hAnsi="Times New Roman"/>
        </w:rPr>
      </w:pPr>
      <w:r w:rsidRPr="0046787F">
        <w:t>Es el caso del artículo 189 de la LFTR o el artículo 301 del CNPP, los cuales hacen exigencias genéricas, incluso de carácter técnico, para facilitar la vigilancia de comunicaciones</w:t>
      </w:r>
      <w:r w:rsidR="00A67C2C">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{"citationID":"TUI7jSPz","properties":{"formattedCitation":"(Derechos Digitales et\\uc0\\u160{}al. 183)","plainCitation":"(Derechos Digitales et al. 183)","noteIndex":0},"citationItems":[{"id":283,"uris":["http://zotero.org/users/local/6AQp0Fo7/items/3BGKH2J7"],"uri":["http://zotero.org/users/local/6AQp0Fo7/items/3BGKH2J7"],"itemData":{"id":283,"type":"book","title":"Internet en México. Derechos Humanos en el Entorno Digital","publisher":"Derechos digitales","publisher-place":"México","number-of-pages":"284","event-place":"México","URL":"https://www.derechosdigitales.org/wp-content/uploads/Internet-en-Mx-2016.pdf","editor":[{"family":"Lara","given":"Juan Carlos"}],"author":[{"family":"Derechos Digitales","given":"Derechos Humanos y Tecnología en América Latina"},{"family":"Robles Maloof","given":"Jesús"},{"family":"García","given":"Luis Fernando"},{"family":"Martínez Velázquez","given":"Antonio"},{"family":"Flores Sosa","given":"José"},{"family":"Vela Barba","given":"Estefania"},{"family":"Smith","given":"Erika"},{"family":"Lujambio Llamas","given":"Alberto"},{"family":"Aroesti","given":"José David"},{"family":"Pisanty Baruch","given":"Alejandro"},{"family":"Huesca Morales","given":"Erik"},{"family":"Casanueva","given":"Juan Manuel"}],"issued":{"date-parts":[["2016"]]}},"locator":"183","label":"page"}],"schema":"https://github.com/citation-style-language/schema/raw/master/csl-citation.json"} </w:instrText>
      </w:r>
      <w:r w:rsidRPr="0046787F">
        <w:fldChar w:fldCharType="separate"/>
      </w:r>
      <w:r w:rsidR="00866BD6" w:rsidRPr="00866BD6">
        <w:t>(Derechos Digitales et al. 183)</w:t>
      </w:r>
      <w:r w:rsidRPr="0046787F">
        <w:fldChar w:fldCharType="end"/>
      </w:r>
    </w:p>
    <w:p w:rsidR="00E64AD3" w:rsidRPr="000F68E3" w:rsidRDefault="00E64AD3" w:rsidP="000F68E3">
      <w:pPr>
        <w:autoSpaceDE w:val="0"/>
        <w:spacing w:after="200"/>
        <w:jc w:val="both"/>
        <w:rPr>
          <w:rFonts w:ascii="Times New Roman" w:hAnsi="Times New Roman"/>
        </w:rPr>
      </w:pPr>
      <w:r w:rsidRPr="0046787F">
        <w:t xml:space="preserve">Para mayor claridad, a </w:t>
      </w:r>
      <w:r w:rsidR="00A51BF1" w:rsidRPr="0046787F">
        <w:t>continuación,</w:t>
      </w:r>
      <w:r w:rsidRPr="0046787F">
        <w:t xml:space="preserve"> se muestran los artículos 189 y 190 de La Ley Federal de Telecomunicaciones y Radiodifusión</w:t>
      </w:r>
      <w:r>
        <w:t xml:space="preserve"> (</w:t>
      </w:r>
      <w:r w:rsidRPr="0046787F">
        <w:t>LFTR</w:t>
      </w:r>
      <w:r>
        <w:t>)</w:t>
      </w:r>
      <w:r w:rsidRPr="0046787F">
        <w:t xml:space="preserve">: </w:t>
      </w:r>
    </w:p>
    <w:p w:rsidR="00E64AD3" w:rsidRPr="000F68E3" w:rsidRDefault="00E64AD3" w:rsidP="000F68E3">
      <w:pPr>
        <w:autoSpaceDE w:val="0"/>
        <w:spacing w:after="200"/>
        <w:ind w:left="567" w:right="616"/>
        <w:jc w:val="both"/>
        <w:rPr>
          <w:rFonts w:ascii="Times New Roman" w:hAnsi="Times New Roman"/>
        </w:rPr>
      </w:pPr>
      <w:r w:rsidRPr="0046787F">
        <w:t xml:space="preserve">Artículo 189. Los concesionarios de telecomunicaciones y, en su caso, los autorizados y proveedores de servicios de aplicaciones y </w:t>
      </w:r>
      <w:r w:rsidRPr="0046787F">
        <w:lastRenderedPageBreak/>
        <w:t>contenidos están obligados a atender todo mandamiento por escrito, fundado y motivado de la autoridad competente en los términos que establezcan las leyes.</w:t>
      </w:r>
    </w:p>
    <w:p w:rsidR="00FE2D6B" w:rsidRDefault="00E64AD3" w:rsidP="00FE2D6B">
      <w:pPr>
        <w:autoSpaceDE w:val="0"/>
        <w:spacing w:after="200"/>
        <w:ind w:left="567" w:right="616"/>
        <w:jc w:val="both"/>
      </w:pPr>
      <w:r w:rsidRPr="0046787F">
        <w:t>Los titulares de las instancias de seguridad y procuración de justicia designarán a los servidores públicos encargados de gestionar los requerimientos que se realicen a los concesionarios y recibir la información correspondiente, mediante acuerdos publicados en el Diario Oficial de la Federación</w:t>
      </w:r>
      <w:r w:rsidR="00A67C2C">
        <w:t>.</w:t>
      </w:r>
      <w:r w:rsidRPr="0046787F">
        <w:t xml:space="preserve"> </w:t>
      </w:r>
      <w:r w:rsidR="00FE2D6B" w:rsidRPr="0046787F">
        <w:fldChar w:fldCharType="begin"/>
      </w:r>
      <w:r w:rsidR="00866BD6">
        <w:instrText xml:space="preserve"> ADDIN ZOTERO_ITEM CSL_CITATION {"citationID":"d9duv05o","properties":{"custom":"(Diario Oficial de la Federaci\\uc0\\u243{}n, LFTR 56)","formattedCitation":"(Diario Oficial de la Federaci\\uc0\\u243{}n, LFTR 56)","plainCitation":"(Diario Oficial de la Federación, LFTR 56)","dontUpdate":true,"noteIndex":0},"citationItems":[{"id":904,"uris":["http://zotero.org/users/local/6AQp0Fo7/items/IXQNTARR"],"uri":["http://zotero.org/users/local/6AQp0Fo7/items/IXQNTARR"],"itemData":{"id":904,"type":"article","title":"Ley Federal de Telecomunicacines y Radiodifusión","URL":"http://www.dof.gob.mx/nota_detalle.php?codigo=5352323&amp;fecha=14/07/2014","language":"Español","author":[{"family":"Diario Oficial de la Federación","given":""}],"issued":{"date-parts":[["2014",7,14]]}},"locator":"56","label":"page"}],"schema":"https://github.com/citation-style-language/schema/raw/master/csl-citation.json"} </w:instrText>
      </w:r>
      <w:r w:rsidR="00FE2D6B" w:rsidRPr="0046787F">
        <w:fldChar w:fldCharType="separate"/>
      </w:r>
      <w:r w:rsidR="00866BD6" w:rsidRPr="00866BD6">
        <w:t>(Diario Oficial de la Federación, LFTR 56)</w:t>
      </w:r>
      <w:r w:rsidR="00FE2D6B" w:rsidRPr="0046787F">
        <w:fldChar w:fldCharType="end"/>
      </w:r>
    </w:p>
    <w:p w:rsidR="00E64AD3" w:rsidRPr="000F68E3" w:rsidRDefault="00E64AD3" w:rsidP="000F68E3">
      <w:pPr>
        <w:autoSpaceDE w:val="0"/>
        <w:spacing w:after="200"/>
        <w:ind w:right="616"/>
        <w:jc w:val="both"/>
        <w:rPr>
          <w:rFonts w:ascii="Times New Roman" w:hAnsi="Times New Roman"/>
        </w:rPr>
      </w:pPr>
      <w:r w:rsidRPr="0046787F">
        <w:t>El artículo 190 a continuación:</w:t>
      </w:r>
    </w:p>
    <w:p w:rsidR="00E64AD3" w:rsidRPr="000F68E3" w:rsidRDefault="00E64AD3" w:rsidP="00E64AD3">
      <w:pPr>
        <w:spacing w:after="200"/>
        <w:ind w:left="567" w:right="616"/>
        <w:jc w:val="both"/>
        <w:rPr>
          <w:rFonts w:ascii="Times New Roman" w:hAnsi="Times New Roman"/>
        </w:rPr>
      </w:pPr>
      <w:r w:rsidRPr="0046787F">
        <w:t>Artículo 190. Los concesionarios de telecomunicaciones y, en su caso, los autorizados deberán:</w:t>
      </w:r>
    </w:p>
    <w:p w:rsidR="00E64AD3" w:rsidRPr="000F68E3" w:rsidRDefault="00E64AD3" w:rsidP="00E64AD3">
      <w:pPr>
        <w:spacing w:after="200"/>
        <w:ind w:left="567" w:right="616"/>
        <w:jc w:val="both"/>
        <w:rPr>
          <w:rFonts w:ascii="Times New Roman" w:hAnsi="Times New Roman"/>
        </w:rPr>
      </w:pPr>
      <w:r w:rsidRPr="0046787F">
        <w:t>I.</w:t>
      </w:r>
      <w:r w:rsidRPr="0046787F">
        <w:tab/>
        <w:t>Colaborar con las instancias de seguridad, procuración y administración de justicia, en la localización geográfica, en tiempo real, de los equipos de comunicación móvil, en los términos que establezcan las leyes.</w:t>
      </w:r>
    </w:p>
    <w:p w:rsidR="00E64AD3" w:rsidRPr="000F68E3" w:rsidRDefault="00E64AD3" w:rsidP="00E64AD3">
      <w:pPr>
        <w:spacing w:after="200"/>
        <w:ind w:left="567" w:right="616"/>
        <w:jc w:val="both"/>
        <w:rPr>
          <w:rFonts w:ascii="Times New Roman" w:hAnsi="Times New Roman"/>
        </w:rPr>
      </w:pPr>
      <w:r w:rsidRPr="0046787F">
        <w:tab/>
        <w:t>Cualquier omisión o desacato a estas disposiciones será sancionada por la autoridad, en los términos de lo previsto por la legislación penal aplicable.</w:t>
      </w:r>
    </w:p>
    <w:p w:rsidR="00E64AD3" w:rsidRPr="000F68E3" w:rsidRDefault="00E64AD3" w:rsidP="00E64AD3">
      <w:pPr>
        <w:spacing w:after="200"/>
        <w:ind w:left="567" w:right="616"/>
        <w:jc w:val="both"/>
        <w:rPr>
          <w:rFonts w:ascii="Times New Roman" w:hAnsi="Times New Roman"/>
        </w:rPr>
      </w:pPr>
      <w:r w:rsidRPr="0046787F">
        <w:tab/>
        <w:t>El Instituto, escuchando a las autoridades a que se refiere el artículo 189 de esta Ley, establecerá los lineamientos que los concesionarios de telecomunicaciones y, en su caso, los autorizados deberán adoptar para que la colaboración a que se refiere esta Ley con dichas autoridades, sea efectiva y oportuna;</w:t>
      </w:r>
    </w:p>
    <w:p w:rsidR="00E64AD3" w:rsidRPr="000F68E3" w:rsidRDefault="00E64AD3" w:rsidP="00E64AD3">
      <w:pPr>
        <w:spacing w:after="200"/>
        <w:ind w:left="567" w:right="616"/>
        <w:jc w:val="both"/>
        <w:rPr>
          <w:rFonts w:ascii="Times New Roman" w:hAnsi="Times New Roman"/>
        </w:rPr>
      </w:pPr>
      <w:r w:rsidRPr="0046787F">
        <w:lastRenderedPageBreak/>
        <w:t>II.</w:t>
      </w:r>
      <w:r w:rsidRPr="0046787F">
        <w:tab/>
        <w:t>Conservar un registro y control de comunicaciones que se realicen desde cualquier tipo de línea que utilice numeración propia o arrendada, bajo cualquier modalidad, que permitan identificar con precisión los siguientes datos:</w:t>
      </w:r>
    </w:p>
    <w:p w:rsidR="00E64AD3" w:rsidRPr="000F68E3" w:rsidRDefault="00E64AD3" w:rsidP="00E64AD3">
      <w:pPr>
        <w:spacing w:after="200"/>
        <w:ind w:left="567" w:right="616"/>
        <w:jc w:val="both"/>
        <w:rPr>
          <w:rFonts w:ascii="Times New Roman" w:hAnsi="Times New Roman"/>
        </w:rPr>
      </w:pPr>
      <w:r w:rsidRPr="0046787F">
        <w:t>a)</w:t>
      </w:r>
      <w:r w:rsidRPr="0046787F">
        <w:tab/>
        <w:t>Nombre, denominación o razón social y domicilio del suscriptor;</w:t>
      </w:r>
    </w:p>
    <w:p w:rsidR="00E64AD3" w:rsidRPr="000F68E3" w:rsidRDefault="00E64AD3" w:rsidP="00E64AD3">
      <w:pPr>
        <w:spacing w:after="200"/>
        <w:ind w:left="567" w:right="616"/>
        <w:jc w:val="both"/>
        <w:rPr>
          <w:rFonts w:ascii="Times New Roman" w:hAnsi="Times New Roman"/>
        </w:rPr>
      </w:pPr>
      <w:r w:rsidRPr="0046787F">
        <w:t>b)</w:t>
      </w:r>
      <w:r w:rsidRPr="0046787F">
        <w:tab/>
        <w:t>Tipo de comunicación (transmisión de voz, buzón vocal, conferencia, datos), servicios suplementarios (incluidos el reenvío o transferencia de llamada) o servicios de mensajería o multimedia empleados (incluidos los servicios de mensajes cortos, servicios multimedia y avanzados);</w:t>
      </w:r>
    </w:p>
    <w:p w:rsidR="00E64AD3" w:rsidRPr="000F68E3" w:rsidRDefault="00E64AD3" w:rsidP="00E64AD3">
      <w:pPr>
        <w:spacing w:after="200"/>
        <w:ind w:left="567" w:right="616"/>
        <w:jc w:val="both"/>
        <w:rPr>
          <w:rFonts w:ascii="Times New Roman" w:hAnsi="Times New Roman"/>
        </w:rPr>
      </w:pPr>
      <w:r w:rsidRPr="0046787F">
        <w:t>c)</w:t>
      </w:r>
      <w:r w:rsidRPr="0046787F">
        <w:tab/>
        <w:t>Datos necesarios para rastrear e identificar el origen y destino de las comunicaciones de telefonía móvil: número de destino, modalidad de líneas con contrato o plan tarifario, como en la modalidad de líneas de prepago;</w:t>
      </w:r>
    </w:p>
    <w:p w:rsidR="00E64AD3" w:rsidRPr="000F68E3" w:rsidRDefault="00E64AD3" w:rsidP="00E64AD3">
      <w:pPr>
        <w:spacing w:after="200"/>
        <w:ind w:left="567" w:right="616"/>
        <w:jc w:val="both"/>
        <w:rPr>
          <w:rFonts w:ascii="Times New Roman" w:hAnsi="Times New Roman"/>
        </w:rPr>
      </w:pPr>
      <w:r w:rsidRPr="0046787F">
        <w:t>d)</w:t>
      </w:r>
      <w:r w:rsidRPr="0046787F">
        <w:tab/>
        <w:t>Datos necesarios para determinar la fecha, hora y duración de la comunicación, así como el servicio de mensajería o multimedia;</w:t>
      </w:r>
    </w:p>
    <w:p w:rsidR="00E64AD3" w:rsidRPr="000F68E3" w:rsidRDefault="00E64AD3" w:rsidP="00E64AD3">
      <w:pPr>
        <w:spacing w:after="200"/>
        <w:ind w:left="567" w:right="616"/>
        <w:jc w:val="both"/>
        <w:rPr>
          <w:rFonts w:ascii="Times New Roman" w:hAnsi="Times New Roman"/>
        </w:rPr>
      </w:pPr>
      <w:r w:rsidRPr="0046787F">
        <w:t>e)</w:t>
      </w:r>
      <w:r w:rsidRPr="0046787F">
        <w:tab/>
        <w:t>Además de los datos anteriores, se deberá conservar la fecha y hora de la primera activación del servicio y la etiqueta de localización (identificador de celda) desde la que se haya activado el servicio;</w:t>
      </w:r>
    </w:p>
    <w:p w:rsidR="00E64AD3" w:rsidRPr="000F68E3" w:rsidRDefault="00E64AD3" w:rsidP="00E64AD3">
      <w:pPr>
        <w:spacing w:after="200"/>
        <w:ind w:left="567" w:right="616"/>
        <w:jc w:val="both"/>
        <w:rPr>
          <w:rFonts w:ascii="Times New Roman" w:hAnsi="Times New Roman"/>
        </w:rPr>
      </w:pPr>
      <w:r w:rsidRPr="0046787F">
        <w:t>f)</w:t>
      </w:r>
      <w:r w:rsidRPr="0046787F">
        <w:tab/>
        <w:t>En su caso, identificación y características técnicas de los dispositivos, incluyendo, entre otros, los códigos internacionales de identidad de fabricación del equipo y del suscriptor;</w:t>
      </w:r>
    </w:p>
    <w:p w:rsidR="00E64AD3" w:rsidRPr="000F68E3" w:rsidRDefault="00E64AD3" w:rsidP="00E64AD3">
      <w:pPr>
        <w:spacing w:after="200"/>
        <w:ind w:left="567" w:right="616"/>
        <w:jc w:val="both"/>
        <w:rPr>
          <w:rFonts w:ascii="Times New Roman" w:hAnsi="Times New Roman"/>
        </w:rPr>
      </w:pPr>
      <w:r w:rsidRPr="0046787F">
        <w:lastRenderedPageBreak/>
        <w:t>g)</w:t>
      </w:r>
      <w:r w:rsidRPr="0046787F">
        <w:tab/>
        <w:t>La ubicación digital del posicionamiento geográfico de las líneas telefónicas, y</w:t>
      </w:r>
    </w:p>
    <w:p w:rsidR="00E64AD3" w:rsidRPr="000F68E3" w:rsidRDefault="00E64AD3" w:rsidP="000F68E3">
      <w:pPr>
        <w:autoSpaceDE w:val="0"/>
        <w:spacing w:after="200"/>
        <w:ind w:left="567" w:right="616"/>
        <w:jc w:val="both"/>
        <w:rPr>
          <w:rFonts w:ascii="Times New Roman" w:hAnsi="Times New Roman"/>
        </w:rPr>
      </w:pPr>
      <w:r w:rsidRPr="0046787F">
        <w:t>h)</w:t>
      </w:r>
      <w:r w:rsidRPr="0046787F">
        <w:tab/>
        <w:t>La obligación de conservación de datos, comenzará a contarse a partir de la fecha en que se haya producido la comunicación</w:t>
      </w:r>
      <w:r w:rsidR="00A67C2C">
        <w:t>.</w:t>
      </w:r>
      <w:r w:rsidRPr="0046787F">
        <w:t xml:space="preserve"> </w:t>
      </w:r>
    </w:p>
    <w:p w:rsidR="00E64AD3" w:rsidRPr="000F68E3" w:rsidRDefault="00E64AD3" w:rsidP="00E64AD3">
      <w:pPr>
        <w:spacing w:after="200"/>
        <w:ind w:left="567" w:right="616"/>
        <w:jc w:val="both"/>
        <w:rPr>
          <w:rFonts w:ascii="Times New Roman" w:hAnsi="Times New Roman"/>
        </w:rPr>
      </w:pPr>
      <w:r w:rsidRPr="0046787F">
        <w:t>Para tales efectos, el concesionario deberá conservar los datos referidos en el párrafo anterior durante los primeros doce meses en sistemas que permitan su consulta y entrega en tiempo real a las autoridades competentes, a través de medios electrónicos. Concluido el plazo referido, el concesionario deberá conservar dichos datos por doce meses adicionales en sistemas de almacenamiento electrónico, en cuyo caso, la entrega de la información a las autoridades competentes se realizará dentro de las cuarenta y ocho horas siguientes, contadas a partir de la notificación de la solicitud</w:t>
      </w:r>
      <w:r w:rsidR="005D7080">
        <w:t>.</w:t>
      </w:r>
      <w:r w:rsidRPr="0046787F">
        <w:t xml:space="preserve"> </w:t>
      </w:r>
      <w:r w:rsidR="00D26A8A" w:rsidRPr="0046787F">
        <w:rPr>
          <w:rFonts w:ascii="Times New Roman" w:hAnsi="Times New Roman"/>
        </w:rPr>
        <w:fldChar w:fldCharType="begin"/>
      </w:r>
      <w:r w:rsidR="00866BD6">
        <w:rPr>
          <w:rFonts w:ascii="Times New Roman" w:hAnsi="Times New Roman"/>
        </w:rPr>
        <w:instrText xml:space="preserve"> ADDIN ZOTERO_ITEM CSL_CITATION {"citationID":"OWVOOFrV","properties":{"custom":"(Diario Oficial de la Federaci\\uc0\\u243{}n, LFTR 56)","formattedCitation":"(Diario Oficial de la Federaci\\uc0\\u243{}n, LFTR 56)","plainCitation":"(Diario Oficial de la Federación, LFTR 56)","dontUpdate":true,"noteIndex":0},"citationItems":[{"id":904,"uris":["http://zotero.org/users/local/6AQp0Fo7/items/IXQNTARR"],"uri":["http://zotero.org/users/local/6AQp0Fo7/items/IXQNTARR"],"itemData":{"id":904,"type":"article","title":"Ley Federal de Telecomunicacines y Radiodifusión","URL":"http://www.dof.gob.mx/nota_detalle.php?codigo=5352323&amp;fecha=14/07/2014","language":"Español","author":[{"family":"Diario Oficial de la Federación","given":""}],"issued":{"date-parts":[["2014",7,14]]}},"locator":"56","label":"page"}],"schema":"https://github.com/citation-style-language/schema/raw/master/csl-citation.json"} </w:instrText>
      </w:r>
      <w:r w:rsidR="00D26A8A" w:rsidRPr="0046787F">
        <w:fldChar w:fldCharType="separate"/>
      </w:r>
      <w:r w:rsidR="00866BD6" w:rsidRPr="00866BD6">
        <w:t>(Diario Oficial de la Federación, LFTR 56)</w:t>
      </w:r>
      <w:r w:rsidR="00D26A8A" w:rsidRPr="0046787F">
        <w:fldChar w:fldCharType="end"/>
      </w:r>
    </w:p>
    <w:p w:rsidR="00E64AD3" w:rsidRPr="000F68E3" w:rsidRDefault="00E64AD3" w:rsidP="00E64AD3">
      <w:pPr>
        <w:spacing w:after="200"/>
        <w:jc w:val="both"/>
        <w:rPr>
          <w:rFonts w:ascii="Times New Roman" w:hAnsi="Times New Roman"/>
        </w:rPr>
      </w:pPr>
      <w:r w:rsidRPr="0046787F">
        <w:t>En ambos artículos puede observarse la obligatoriedad de las empresas de compartir información cuando les sea solicitada por las autoridades; que est</w:t>
      </w:r>
      <w:r>
        <w:t>a</w:t>
      </w:r>
      <w:r w:rsidRPr="0046787F">
        <w:t xml:space="preserve"> comprende toda clase de datos personales que pueden ser o no sensibles; que mediante la triangulación puede construirse el perfil completo de una persona. Incluso se señala la obligación</w:t>
      </w:r>
      <w:r>
        <w:t xml:space="preserve"> de proveer mecanismos para acceder a esa información (datos y </w:t>
      </w:r>
      <w:r w:rsidRPr="004A3773">
        <w:t>metadatos</w:t>
      </w:r>
      <w:r w:rsidRPr="000F68E3">
        <w:rPr>
          <w:rStyle w:val="Caracteresdenotaalpie"/>
        </w:rPr>
        <w:footnoteReference w:id="7"/>
      </w:r>
      <w:r>
        <w:t xml:space="preserve"> de todas las comunicaciones)</w:t>
      </w:r>
      <w:r w:rsidR="00A51BF1">
        <w:t>,</w:t>
      </w:r>
      <w:r>
        <w:t xml:space="preserve"> por 12</w:t>
      </w:r>
      <w:r w:rsidRPr="0046787F">
        <w:t xml:space="preserve"> meses</w:t>
      </w:r>
      <w:r>
        <w:t xml:space="preserve"> y almacenarla 12 meses más (24 meses totales)</w:t>
      </w:r>
      <w:r w:rsidRPr="0046787F">
        <w:t>.</w:t>
      </w:r>
    </w:p>
    <w:p w:rsidR="00E64AD3" w:rsidRPr="000F68E3" w:rsidRDefault="00E64AD3" w:rsidP="00E64AD3">
      <w:pPr>
        <w:spacing w:after="200"/>
        <w:jc w:val="both"/>
        <w:rPr>
          <w:rFonts w:ascii="Times New Roman" w:hAnsi="Times New Roman"/>
        </w:rPr>
      </w:pPr>
      <w:r w:rsidRPr="0046787F">
        <w:lastRenderedPageBreak/>
        <w:t>Luego entonces, ante la ambigüedad sobre qué autoridades pueden vigilar y solicitar información; la poca certidumbre sobre los protocolos autoridad – empresa y opacidad sobre la correcta invocación de estas prácticas; además, del prolongado tiempo que nuestros datos deben estar almacenados por las empresas, se puede inferir</w:t>
      </w:r>
      <w:r w:rsidR="00A51BF1">
        <w:t>,</w:t>
      </w:r>
      <w:r w:rsidRPr="0046787F">
        <w:t xml:space="preserve"> hay pocas garantías de que nuestra privacidad esté bien resguarda y que sea respetada</w:t>
      </w:r>
      <w:r w:rsidR="00213EE6">
        <w:t xml:space="preserve">, </w:t>
      </w:r>
      <w:r w:rsidR="00213EE6" w:rsidRPr="00AD7469">
        <w:t>más si vivimos en un país con altos índices de corrupción.</w:t>
      </w:r>
      <w:r w:rsidRPr="0046787F">
        <w:t xml:space="preserve"> </w:t>
      </w:r>
    </w:p>
    <w:p w:rsidR="00E64AD3" w:rsidRPr="000F68E3" w:rsidRDefault="00E64AD3" w:rsidP="00E64AD3">
      <w:pPr>
        <w:spacing w:after="200"/>
        <w:jc w:val="both"/>
        <w:rPr>
          <w:rFonts w:ascii="Times New Roman" w:hAnsi="Times New Roman"/>
        </w:rPr>
      </w:pPr>
      <w:r w:rsidRPr="0046787F">
        <w:t xml:space="preserve">Dos precisiones son prudentes, la primera, estas obligaciones son para empresas que proveen tanto servicios de comunicación, </w:t>
      </w:r>
      <w:r>
        <w:t xml:space="preserve">como comunicación </w:t>
      </w:r>
      <w:r w:rsidRPr="00AD7469">
        <w:t>móvil</w:t>
      </w:r>
      <w:r w:rsidR="00213EE6" w:rsidRPr="00AD7469">
        <w:t xml:space="preserve"> (Telmex, Axtel, Telcel, AT&amp;T, Movistar, entre otros)</w:t>
      </w:r>
      <w:r w:rsidRPr="00AD7469">
        <w:t>;</w:t>
      </w:r>
      <w:r w:rsidRPr="0046787F">
        <w:t xml:space="preserve"> la segunda, estos artículos ya fueron ratificados por la Suprema Corte de Justicia de la Nación, al considerar que no transgreden los derechos humanos a la intimidad, así como a las comunicaciones privadas  toda vez que el campo de acción está limitado a temas de prevención, investigación y persecución del delito</w:t>
      </w:r>
      <w:r w:rsidR="005D7080">
        <w:t>.</w:t>
      </w:r>
      <w:r w:rsidRPr="0046787F">
        <w:t xml:space="preserve"> </w:t>
      </w:r>
      <w:r w:rsidR="009230C6" w:rsidRPr="0046787F">
        <w:fldChar w:fldCharType="begin"/>
      </w:r>
      <w:r w:rsidR="00866BD6">
        <w:instrText xml:space="preserve"> ADDIN ZOTERO_ITEM CSL_CITATION {"citationID":"O62KVftH","properties":{"custom":"(El economista, p\\uc0\\u225{}rrs.1\\uc0\\u8211{}7)","formattedCitation":"(El economista, p\\uc0\\u225{}rrs.1\\uc0\\u8211{}7)","plainCitation":"(El economista, párrs.1–7)","noteIndex":0},"citationItems":[{"id":284,"uris":["http://zotero.org/users/local/6AQp0Fo7/items/J923ZVVX"],"uri":["http://zotero.org/users/local/6AQp0Fo7/items/J923ZVVX"],"itemData":{"id":284,"type":"article-newspaper","title":"Ley de Telecomunicaciones no viola privacidad: SCJN","container-title":"El Economista","abstract":"La Segunda Sala de la Suprema Corte de Justicia de la Nación ratificó que la Ley Federal de Telecomunicaciones y Radiodifusión no transgrede los derechos humanos a la intimidad de las comunicaciones privadas.","URL":"http://eleconomista.com.mx/industrias/2016/05/04/ley-telecomunicaciones-no-viola-privacidad-scjn","shortTitle":"Ley de Telecomunicaciones no viola privacidad","author":[{"family":"El economista","given":""},{"family":"Langner","given":"Ana"}],"issued":{"date-parts":[["2016",4,5]]},"accessed":{"date-parts":[["2017",3,24]]}},"locator":"1-7","label":"paragraph"}],"schema":"https://github.com/citation-style-language/schema/raw/master/csl-citation.json"} </w:instrText>
      </w:r>
      <w:r w:rsidR="009230C6" w:rsidRPr="0046787F">
        <w:fldChar w:fldCharType="separate"/>
      </w:r>
      <w:r w:rsidR="00866BD6" w:rsidRPr="00866BD6">
        <w:t>(El economista, párrs.1–7)</w:t>
      </w:r>
      <w:r w:rsidR="009230C6" w:rsidRPr="0046787F">
        <w:fldChar w:fldCharType="end"/>
      </w:r>
    </w:p>
    <w:p w:rsidR="00E64AD3" w:rsidRPr="000F68E3" w:rsidRDefault="00E64AD3" w:rsidP="00E64AD3">
      <w:pPr>
        <w:spacing w:after="200"/>
        <w:jc w:val="both"/>
        <w:rPr>
          <w:rFonts w:ascii="Times New Roman" w:hAnsi="Times New Roman"/>
        </w:rPr>
      </w:pPr>
      <w:r w:rsidRPr="0046787F">
        <w:t xml:space="preserve">De acuerdo con información periodística del diario Animal Político, en México, desde la administración pasada de Felipe Calderón Hinojosa, se contrataron los servicios </w:t>
      </w:r>
      <w:r w:rsidR="00A51BF1">
        <w:t xml:space="preserve">de </w:t>
      </w:r>
      <w:r w:rsidRPr="0046787F">
        <w:t>Hacking Team</w:t>
      </w:r>
      <w:r w:rsidR="005D7080">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{"citationID":"RwHq9Fcc","properties":{"custom":"(Animal Pol\\uc0\\u237{}tico 1)","formattedCitation":"(Animal Pol\\uc0\\u237{}tico 1)","plainCitation":"(Animal Político 1)","dontUpdate":true,"noteIndex":0},"citationItems":[{"id":291,"uris":["http://zotero.org/users/local/6AQp0Fo7/items/8Z97XRF7"],"uri":["http://zotero.org/users/local/6AQp0Fo7/items/8Z97XRF7"],"itemData":{"id":291,"type":"post-weblog","title":"México, el principal cliente de una empresa que vende software para espiar","container-title":"Animal Político","abstract":"Según Osorio Chong, los “equipos” fueron adquiridos en la “administración pasada” ; sin embargo, la información de la empresa italiana evidencia pagos hechos en esta administración. En algunos casos el software se contrató a través de intermediarios que ya han firmado contratos con distintos gobiernos en México para equipos de seguridad físicos y digitales.","URL":"http://www.animalpolitico.com/2015/07/empresa-de-hackers-exhibida-por-venta-de-software-espia-a-paises-represores-y-mexico-resulta-su-principal-cliente/","language":"Español","author":[{"family":"Animal Político","given":""},{"family":"Arturo Angel","given":""}],"issued":{"date-parts":[["2015",7,7]]},"accessed":{"date-parts":[["2017",4,20]]}},"locator":"1","label":"paragraph"}],"schema":"https://github.com/citation-style-language/schema/raw/master/csl-citation.json"} </w:instrText>
      </w:r>
      <w:r w:rsidRPr="0046787F">
        <w:fldChar w:fldCharType="separate"/>
      </w:r>
      <w:r w:rsidR="00866BD6" w:rsidRPr="00866BD6">
        <w:t>(Animal Político 1)</w:t>
      </w:r>
      <w:r w:rsidRPr="0046787F">
        <w:fldChar w:fldCharType="end"/>
      </w:r>
    </w:p>
    <w:p w:rsidR="00E64AD3" w:rsidRPr="000F68E3" w:rsidRDefault="00E64AD3" w:rsidP="00E64AD3">
      <w:pPr>
        <w:spacing w:after="200"/>
        <w:jc w:val="both"/>
        <w:rPr>
          <w:rFonts w:ascii="Times New Roman" w:hAnsi="Times New Roman"/>
          <w:lang w:eastAsia="ar-SA"/>
        </w:rPr>
      </w:pPr>
      <w:r w:rsidRPr="00294229">
        <w:t>Di</w:t>
      </w:r>
      <w:r w:rsidR="00294229">
        <w:t xml:space="preserve">cha empresa, dentro de su sitio </w:t>
      </w:r>
      <w:hyperlink r:id="rId32" w:history="1">
        <w:r w:rsidR="00294229" w:rsidRPr="006E6E62">
          <w:rPr>
            <w:rStyle w:val="Hipervnculo"/>
          </w:rPr>
          <w:t>http://www.hackingteam.it/</w:t>
        </w:r>
      </w:hyperlink>
      <w:r w:rsidRPr="00294229">
        <w:t xml:space="preserve">, se auto define </w:t>
      </w:r>
      <w:r w:rsidRPr="0046787F">
        <w:t>como la suite de hackeo</w:t>
      </w:r>
      <w:r w:rsidR="001C5AC5">
        <w:rPr>
          <w:rStyle w:val="Refdenotaalpie"/>
        </w:rPr>
        <w:footnoteReference w:id="8"/>
      </w:r>
      <w:r w:rsidRPr="0046787F">
        <w:t xml:space="preserve"> para la intervención gubernamental: </w:t>
      </w:r>
      <w:r w:rsidRPr="0046787F">
        <w:rPr>
          <w:i/>
        </w:rPr>
        <w:t xml:space="preserve">the </w:t>
      </w:r>
      <w:r w:rsidRPr="0046787F">
        <w:rPr>
          <w:i/>
        </w:rPr>
        <w:lastRenderedPageBreak/>
        <w:t xml:space="preserve">hacking suite for governmental interception </w:t>
      </w:r>
      <w:r w:rsidRPr="0046787F">
        <w:t>y dice ofrecer soluciones de ciberseguridad ofensivas y defensivas</w:t>
      </w:r>
      <w:r w:rsidR="005D7080">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{"citationID":"dWQpYTa2","properties":{"formattedCitation":"{\\rtf (HackingTeam, p\\uc0\\u225{}rrs.1\\uc0\\u8211{}3)}","plainCitation":"(HackingTeam, párrs.1–3)","dontUpdate":true,"noteIndex":0},"citationItems":[{"id":309,"uris":["http://zotero.org/users/local/6AQp0Fo7/items/4HFMTF6D"],"uri":["http://zotero.org/users/local/6AQp0Fo7/items/4HFMTF6D"],"itemData":{"id":309,"type":"webpage","title":"Solutions","container-title":"Hacking Team","genre":"html","URL":"http://www.hackingteam.it/solutions.html","language":"English","author":[{"family":"Hacking Team","given":""}],"accessed":{"date-parts":[["2017",4,21]]}},"locator":"1-3","label":"paragraph"}],"schema":"https://github.com/citation-style-language/schema/raw/master/csl-citation.json"} </w:instrText>
      </w:r>
      <w:r w:rsidRPr="0046787F">
        <w:fldChar w:fldCharType="separate"/>
      </w:r>
      <w:r w:rsidR="00AA64E3" w:rsidRPr="00C20182">
        <w:t>(Hacking</w:t>
      </w:r>
      <w:r w:rsidR="00F71911">
        <w:t xml:space="preserve"> </w:t>
      </w:r>
      <w:r w:rsidR="00AA64E3" w:rsidRPr="00C20182">
        <w:t>Team, párrs.1–3)</w:t>
      </w:r>
      <w:r w:rsidRPr="0046787F">
        <w:fldChar w:fldCharType="end"/>
      </w:r>
    </w:p>
    <w:p w:rsidR="00E64AD3" w:rsidRPr="000F68E3" w:rsidRDefault="00E64AD3" w:rsidP="00E64AD3">
      <w:pPr>
        <w:spacing w:after="200"/>
        <w:jc w:val="both"/>
        <w:rPr>
          <w:rFonts w:ascii="Times New Roman" w:hAnsi="Times New Roman"/>
        </w:rPr>
      </w:pPr>
      <w:r w:rsidRPr="0046787F">
        <w:t>Con bas</w:t>
      </w:r>
      <w:r w:rsidR="00294229">
        <w:t>e en la información investigada y</w:t>
      </w:r>
      <w:r w:rsidR="00294229" w:rsidDel="00294229">
        <w:rPr>
          <w:rFonts w:cs="Verdana"/>
          <w:i/>
        </w:rPr>
        <w:t xml:space="preserve"> </w:t>
      </w:r>
      <w:r w:rsidR="00294229" w:rsidRPr="000F68E3">
        <w:rPr>
          <w:rFonts w:cs="Verdana"/>
        </w:rPr>
        <w:t>d</w:t>
      </w:r>
      <w:r w:rsidRPr="0046787F">
        <w:t xml:space="preserve">ada a conocer por Reporteros Sin Fronteras y la mencionada publicación, (consecuencia de 400 Gb de información sustraída de la firma), el 5 de junio de 2015; son 16 los clientes mexicanos que han adquirido los servicios de la empresa italiana. Los montos de estos contratos suman poco menos de 100 millones de pesos. </w:t>
      </w:r>
      <w:r w:rsidRPr="0046787F">
        <w:rPr>
          <w:rFonts w:ascii="Times New Roman" w:hAnsi="Times New Roman"/>
        </w:rPr>
        <w:fldChar w:fldCharType="begin"/>
      </w:r>
      <w:r w:rsidR="00866BD6">
        <w:rPr>
          <w:rFonts w:ascii="Times New Roman" w:hAnsi="Times New Roman"/>
        </w:rPr>
        <w:instrText xml:space="preserve"> ADDIN ZOTERO_ITEM CSL_CITATION {"citationID":"hmvVTgiI","properties":{"custom":"(Animal Pol\\uc0\\u237{}tico, \\uc0\\u8220{}M\\uc0\\u233{}xico, el principal cliente \\uc0\\u8221{}, p\\uc0\\u225{}rrs.2\\uc0\\u8211{}18)","formattedCitation":"(Animal Pol\\uc0\\u237{}tico, \\uc0\\u8220{}M\\uc0\\u233{}xico, el principal cliente \\uc0\\u8221{}, p\\uc0\\u225{}rrs.2\\uc0\\u8211{}18)","plainCitation":"(Animal Político, “México, el principal cliente ”, párrs.2–18)","dontUpdate":true,"noteIndex":0},"citationItems":[{"id":291,"uris":["http://zotero.org/users/local/6AQp0Fo7/items/8Z97XRF7"],"uri":["http://zotero.org/users/local/6AQp0Fo7/items/8Z97XRF7"],"itemData":{"id":291,"type":"post-weblog","title":"México, el principal cliente de una empresa que vende software para espiar","container-title":"Animal Político","abstract":"Según Osorio Chong, los “equipos” fueron adquiridos en la “administración pasada” ; sin embargo, la información de la empresa italiana evidencia pagos hechos en esta administración. En algunos casos el software se contrató a través de intermediarios que ya han firmado contratos con distintos gobiernos en México para equipos de seguridad físicos y digitales.","URL":"http://www.animalpolitico.com/2015/07/empresa-de-hackers-exhibida-por-venta-de-software-espia-a-paises-represores-y-mexico-resulta-su-principal-cliente/","language":"Español","author":[{"family":"Animal Político","given":""},{"family":"Arturo Angel","given":""}],"issued":{"date-parts":[["2015",7,7]]},"accessed":{"date-parts":[["2017",4,20]]}},"locator":"2-18","label":"paragraph"}],"schema":"https://github.com/citation-style-language/schema/raw/master/csl-citation.json"} </w:instrText>
      </w:r>
      <w:r w:rsidRPr="0046787F">
        <w:fldChar w:fldCharType="separate"/>
      </w:r>
      <w:r w:rsidR="00866BD6" w:rsidRPr="00866BD6">
        <w:t>(Animal Político, “México, el principal cliente ”, párrs.2–18)</w:t>
      </w:r>
      <w:r w:rsidRPr="0046787F">
        <w:fldChar w:fldCharType="end"/>
      </w:r>
      <w:r w:rsidRPr="0046787F">
        <w:t xml:space="preserve"> </w:t>
      </w:r>
    </w:p>
    <w:p w:rsidR="00D41F97" w:rsidRDefault="007C13C1" w:rsidP="000F68E3">
      <w:pPr>
        <w:keepNext/>
        <w:spacing w:after="200"/>
        <w:jc w:val="center"/>
      </w:pPr>
      <w:r w:rsidRPr="00774E4E">
        <w:rPr>
          <w:noProof/>
          <w:lang w:val="es-MX" w:eastAsia="es-MX"/>
        </w:rPr>
        <w:lastRenderedPageBreak/>
        <w:drawing>
          <wp:inline distT="0" distB="0" distL="0" distR="0" wp14:anchorId="55EEE048" wp14:editId="481EFF20">
            <wp:extent cx="3518592" cy="6692900"/>
            <wp:effectExtent l="0" t="0" r="5715" b="0"/>
            <wp:docPr id="12" name="Imagen 16" descr="hackers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hackers2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22108" cy="6699588"/>
                    </a:xfrm>
                    <a:prstGeom prst="rect">
                      <a:avLst/>
                    </a:prstGeom>
                    <a:noFill/>
                    <a:ln>
                      <a:noFill/>
                    </a:ln>
                  </pic:spPr>
                </pic:pic>
              </a:graphicData>
            </a:graphic>
          </wp:inline>
        </w:drawing>
      </w:r>
    </w:p>
    <w:p w:rsidR="00E64AD3" w:rsidRPr="0046787F" w:rsidRDefault="00D41F97" w:rsidP="00C20182">
      <w:pPr>
        <w:pStyle w:val="Piedetablaeimagen"/>
        <w:ind w:right="49"/>
      </w:pPr>
      <w:bookmarkStart w:id="164" w:name="__RefHeading___Toc498346539"/>
      <w:bookmarkStart w:id="165" w:name="_Toc516001276"/>
      <w:bookmarkStart w:id="166" w:name="_Toc497744757"/>
      <w:bookmarkEnd w:id="164"/>
      <w:r>
        <w:t xml:space="preserve">Imagen </w:t>
      </w:r>
      <w:r w:rsidR="00B13B9D">
        <w:fldChar w:fldCharType="begin"/>
      </w:r>
      <w:r w:rsidR="00B13B9D">
        <w:instrText xml:space="preserve"> SEQ "Imagen" \* ARABIC </w:instrText>
      </w:r>
      <w:r w:rsidR="00B13B9D">
        <w:fldChar w:fldCharType="separate"/>
      </w:r>
      <w:r w:rsidR="002A6CC9">
        <w:rPr>
          <w:noProof/>
        </w:rPr>
        <w:t>16</w:t>
      </w:r>
      <w:r w:rsidR="00B13B9D">
        <w:fldChar w:fldCharType="end"/>
      </w:r>
      <w:r w:rsidR="00B13B9D">
        <w:t>.</w:t>
      </w:r>
      <w:r w:rsidR="00FF4B29" w:rsidRPr="007342FC">
        <w:t xml:space="preserve"> </w:t>
      </w:r>
      <w:r w:rsidRPr="007342FC">
        <w:t>Lista de adquisiciones por dependencia y / o Estado de los servicios de Hacking Team. Animal Político</w:t>
      </w:r>
      <w:r w:rsidR="00FF4A7C">
        <w:t>.</w:t>
      </w:r>
      <w:r>
        <w:t xml:space="preserve"> </w:t>
      </w:r>
      <w:r w:rsidR="003D605A" w:rsidRPr="00365EC5">
        <w:fldChar w:fldCharType="begin"/>
      </w:r>
      <w:r w:rsidR="00866BD6">
        <w:instrText xml:space="preserve"> ADDIN ZOTERO_ITEM CSL_CITATION {"citationID":"B9slxVRa","properties":{"custom":"(Animal Pol\\uc0\\u237{}tico, \\uc0\\u8220{}M\\uc0\\u233{}xico, el principal cliente \\uc0\\u8221{}, p\\uc0\\u225{}rrs.2\\uc0\\u8211{}18)","formattedCitation":"(Animal Pol\\uc0\\u237{}tico, \\uc0\\u8220{}M\\uc0\\u233{}xico, el principal cliente \\uc0\\u8221{}, p\\uc0\\u225{}rrs.2\\uc0\\u8211{}18)","plainCitation":"(Animal Político, “México, el principal cliente ”, párrs.2–18)","dontUpdate":true,"noteIndex":0},"citationItems":[{"id":291,"uris":["http://zotero.org/users/local/6AQp0Fo7/items/8Z97XRF7"],"uri":["http://zotero.org/users/local/6AQp0Fo7/items/8Z97XRF7"],"itemData":{"id":291,"type":"post-weblog","title":"México, el principal cliente de una empresa que vende software para espiar","container-title":"Animal Político","abstract":"Según Osorio Chong, los “equipos” fueron adquiridos en la “administración pasada” ; sin embargo, la información de la empresa italiana evidencia pagos hechos en esta administración. En algunos casos el software se contrató a través de intermediarios que ya han firmado contratos con distintos gobiernos en México para equipos de seguridad físicos y digitales.","URL":"http://www.animalpolitico.com/2015/07/empresa-de-hackers-exhibida-por-venta-de-software-espia-a-paises-represores-y-mexico-resulta-su-principal-cliente/","language":"Español","author":[{"family":"Animal Político","given":""},{"family":"Arturo Angel","given":""}],"issued":{"date-parts":[["2015",7,7]]},"accessed":{"date-parts":[["2017",4,20]]}},"locator":"2-18","label":"paragraph"}],"schema":"https://github.com/citation-style-language/schema/raw/master/csl-citation.json"} </w:instrText>
      </w:r>
      <w:r w:rsidR="003D605A" w:rsidRPr="00365EC5">
        <w:fldChar w:fldCharType="separate"/>
      </w:r>
      <w:r w:rsidR="00866BD6" w:rsidRPr="00866BD6">
        <w:rPr>
          <w:rFonts w:cs="Times New Roman"/>
          <w:szCs w:val="24"/>
        </w:rPr>
        <w:t>(Animal Político, “México, el principal cliente ”, párrs.2–18)</w:t>
      </w:r>
      <w:bookmarkEnd w:id="165"/>
      <w:r w:rsidR="003D605A" w:rsidRPr="00365EC5">
        <w:fldChar w:fldCharType="end"/>
      </w:r>
      <w:bookmarkEnd w:id="166"/>
    </w:p>
    <w:p w:rsidR="003D605A" w:rsidRDefault="007C13C1" w:rsidP="00C20182">
      <w:pPr>
        <w:keepNext/>
        <w:spacing w:after="200"/>
        <w:jc w:val="center"/>
      </w:pPr>
      <w:r w:rsidRPr="00774E4E">
        <w:rPr>
          <w:noProof/>
          <w:lang w:val="es-MX" w:eastAsia="es-MX"/>
        </w:rPr>
        <w:lastRenderedPageBreak/>
        <w:drawing>
          <wp:inline distT="0" distB="0" distL="0" distR="0" wp14:anchorId="682E47B6" wp14:editId="52821032">
            <wp:extent cx="5608320" cy="4213860"/>
            <wp:effectExtent l="0" t="0" r="0" b="0"/>
            <wp:docPr id="13" name="Imagen 17" descr="clientes hacking tea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clientes hacking team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08320" cy="4213860"/>
                    </a:xfrm>
                    <a:prstGeom prst="rect">
                      <a:avLst/>
                    </a:prstGeom>
                    <a:noFill/>
                    <a:ln>
                      <a:noFill/>
                    </a:ln>
                  </pic:spPr>
                </pic:pic>
              </a:graphicData>
            </a:graphic>
          </wp:inline>
        </w:drawing>
      </w:r>
    </w:p>
    <w:p w:rsidR="00E64AD3" w:rsidRPr="0046787F" w:rsidRDefault="003D605A" w:rsidP="00FF4B29">
      <w:pPr>
        <w:pStyle w:val="Piedetablaeimagen"/>
        <w:ind w:right="49"/>
      </w:pPr>
      <w:bookmarkStart w:id="167" w:name="__RefHeading___Toc498346540"/>
      <w:bookmarkStart w:id="168" w:name="_Toc516001277"/>
      <w:bookmarkStart w:id="169" w:name="_Toc497744758"/>
      <w:bookmarkEnd w:id="167"/>
      <w:r>
        <w:t xml:space="preserve">Imagen </w:t>
      </w:r>
      <w:r w:rsidR="00B13B9D">
        <w:fldChar w:fldCharType="begin"/>
      </w:r>
      <w:r w:rsidR="00B13B9D">
        <w:instrText xml:space="preserve"> SEQ "Imagen" \* ARABIC </w:instrText>
      </w:r>
      <w:r w:rsidR="00B13B9D">
        <w:fldChar w:fldCharType="separate"/>
      </w:r>
      <w:r w:rsidR="002A6CC9">
        <w:rPr>
          <w:noProof/>
        </w:rPr>
        <w:t>17</w:t>
      </w:r>
      <w:r w:rsidR="00B13B9D">
        <w:fldChar w:fldCharType="end"/>
      </w:r>
      <w:r w:rsidR="00B13B9D">
        <w:t>.</w:t>
      </w:r>
      <w:r w:rsidR="00FF4B29">
        <w:t xml:space="preserve"> </w:t>
      </w:r>
      <w:r w:rsidR="00FF4B29" w:rsidRPr="004956A4">
        <w:t xml:space="preserve"> </w:t>
      </w:r>
      <w:r w:rsidRPr="004956A4">
        <w:t>Ubicación de los lugares donde Hacking Team ti</w:t>
      </w:r>
      <w:r w:rsidR="0095664F">
        <w:t>ene contratos</w:t>
      </w:r>
      <w:r w:rsidR="00A27537">
        <w:t>.</w:t>
      </w:r>
      <w:r w:rsidRPr="004956A4">
        <w:t xml:space="preserve"> </w:t>
      </w:r>
      <w:r w:rsidRPr="0046787F">
        <w:fldChar w:fldCharType="begin"/>
      </w:r>
      <w:r w:rsidR="00866BD6">
        <w:instrText xml:space="preserve"> ADDIN ZOTERO_ITEM CSL_CITATION {"citationID":"teYeBPrU","properties":{"custom":"(Animal Pol\\uc0\\u237{}tico, \\uc0\\u8220{}Gobierno de Puebla\\uc0\\u8221{} p\\uc0\\u225{}rr.11)","formattedCitation":"(Animal Pol\\uc0\\u237{}tico, \\uc0\\u8220{}Gobierno de Puebla\\uc0\\u8221{} p\\uc0\\u225{}rr.11)","plainCitation":"(Animal Político, “Gobierno de Puebla” párr.11)","noteIndex":0},"citationItems":[{"id":293,"uris":["http://zotero.org/users/local/6AQp0Fo7/items/2D72FF7N"],"uri":["http://zotero.org/users/local/6AQp0Fo7/items/2D72FF7N"],"itemData":{"id":293,"type":"post-weblog","title":"Gobierno de Puebla usó el software de Hacking Team para espionaje político","container-title":"Animal Político","abstract":"Con archivos exploits infiltró incluso la casa de campaña de Ernesto Cordero en la elección interna del PAN en 2014, en donde se definió la continuidad de Madero en la dirigencia del PAN.","URL":"http://www.animalpolitico.com/2015/07/el-gobierno-de-puebla-uso-el-software-de-hacking-team-para-espionaje-politico/","language":"Español","author":[{"family":"Animal Político","given":""}],"issued":{"date-parts":[["2015",7,22]]},"accessed":{"date-parts":[["2017",4,20]]}},"locator":"11","label":"paragraph"}],"schema":"https://github.com/citation-style-language/schema/raw/master/csl-citation.json"} </w:instrText>
      </w:r>
      <w:r w:rsidRPr="0046787F">
        <w:fldChar w:fldCharType="separate"/>
      </w:r>
      <w:r w:rsidR="00866BD6" w:rsidRPr="00866BD6">
        <w:rPr>
          <w:rFonts w:cs="Times New Roman"/>
          <w:szCs w:val="24"/>
        </w:rPr>
        <w:t>(Animal Político, “Gobierno de Puebla” párr.11)</w:t>
      </w:r>
      <w:bookmarkEnd w:id="168"/>
      <w:r w:rsidRPr="0046787F">
        <w:fldChar w:fldCharType="end"/>
      </w:r>
      <w:bookmarkEnd w:id="169"/>
    </w:p>
    <w:p w:rsidR="00E64AD3" w:rsidRPr="000F68E3" w:rsidRDefault="00E64AD3" w:rsidP="00E64AD3">
      <w:pPr>
        <w:spacing w:after="200"/>
        <w:jc w:val="both"/>
        <w:rPr>
          <w:rFonts w:ascii="Times New Roman" w:hAnsi="Times New Roman"/>
        </w:rPr>
      </w:pPr>
      <w:r w:rsidRPr="0046787F">
        <w:t>Un dato importante a señalar es que entre los elementos listados en la</w:t>
      </w:r>
      <w:r w:rsidR="002C0EF4">
        <w:t xml:space="preserve"> infografía anterior (Gráfico 16</w:t>
      </w:r>
      <w:r w:rsidRPr="0046787F">
        <w:t xml:space="preserve">); y que obedecen a documentos </w:t>
      </w:r>
      <w:r>
        <w:t xml:space="preserve">filtrados </w:t>
      </w:r>
      <w:r w:rsidRPr="0046787F">
        <w:t>de Hacking Team, entre las dependencias señaladas, hay varias que no tendrían la facultad legal para realizar prácticas de vigilancia e intervención, tal es el caso de la Secretaria de Planeación y Finanzas o Petróleos Mexicanos (Pemex).</w:t>
      </w:r>
    </w:p>
    <w:p w:rsidR="00E64AD3" w:rsidRPr="000F68E3" w:rsidRDefault="00E64AD3" w:rsidP="00E64AD3">
      <w:pPr>
        <w:spacing w:after="200"/>
        <w:jc w:val="both"/>
        <w:rPr>
          <w:rFonts w:ascii="Times New Roman" w:hAnsi="Times New Roman"/>
        </w:rPr>
      </w:pPr>
      <w:r w:rsidRPr="0046787F">
        <w:t>Otro caso significativo es el de la Secretaria de la Defensa Nacional (Sedena), que en el mismo 2015, pese a no estar facultad</w:t>
      </w:r>
      <w:r>
        <w:t>a</w:t>
      </w:r>
      <w:r w:rsidRPr="0046787F">
        <w:t xml:space="preserve"> para intervenir comunicaciones privadas, negoció un contrato por 66 millones de pesos con Hacking Team, para adquirir </w:t>
      </w:r>
      <w:r w:rsidRPr="00C20182">
        <w:rPr>
          <w:i/>
        </w:rPr>
        <w:t>software</w:t>
      </w:r>
      <w:r w:rsidRPr="0046787F">
        <w:t xml:space="preserve"> de espionaje con la capacidad de </w:t>
      </w:r>
      <w:r w:rsidRPr="0046787F">
        <w:lastRenderedPageBreak/>
        <w:t>in</w:t>
      </w:r>
      <w:r w:rsidR="00294229">
        <w:t>tervenir</w:t>
      </w:r>
      <w:r w:rsidRPr="0046787F">
        <w:t xml:space="preserve"> y extraer información de hasta 600 blancos u objetivos. Esto según los documentos filtrados y anteriormente mencionados</w:t>
      </w:r>
      <w:r w:rsidR="000535B8">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{"citationID":"VbqaTvvS","properties":{"custom":"(Animal Pol\\uc0\\u237{}ticol, \\uc0\\u8220{}Sedena negoci\\uc0\\u243{}\", p\\uc0\\u225{}rrs.1\\uc0\\u8211{}15)","formattedCitation":"(Animal Pol\\uc0\\u237{}ticol, \\uc0\\u8220{}Sedena negoci\\uc0\\u243{}\", p\\uc0\\u225{}rrs.1\\uc0\\u8211{}15)","plainCitation":"(Animal Políticol, “Sedena negoció\", párrs.1–15)","dontUpdate":true,"noteIndex":0},"citationItems":[{"id":289,"uris":["http://zotero.org/users/local/6AQp0Fo7/items/7UH5NDEZ"],"uri":["http://zotero.org/users/local/6AQp0Fo7/items/7UH5NDEZ"],"itemData":{"id":289,"type":"post-weblog","title":"Sedena negoció compra de software a Hacking Team en 2015 para espiar a 600 personas","container-title":"Animal Político","abstract":"El pago sería de más de 66 millones de pesos (3.8 millones de euros), el mayor que haya facturado la firma italiana en su historia. Las negociaciones se realizaron este sexenio y una delegación del Ejército viajaría este mes a Milán. La Sedena quería hackear dispositivos incluso por mensajes en códigos QR.","URL":"http://www.animalpolitico.com/2015/07/sedena-negocio-compra-de-software-a-hacking-team-en-2015-para-espiar-a-600-personas/","language":"Español","author":[{"family":"Animal Político","given":""},{"family":"Arturo Angel","given":""}],"issued":{"date-parts":[["2015",7,21]]},"accessed":{"date-parts":[["2017",4,20]]}},"locator":"1-15","label":"paragraph"}],"schema":"https://github.com/citation-style-language/schema/raw/master/csl-citation.json"} </w:instrText>
      </w:r>
      <w:r w:rsidRPr="0046787F">
        <w:fldChar w:fldCharType="separate"/>
      </w:r>
      <w:r w:rsidR="00866BD6" w:rsidRPr="00866BD6">
        <w:t>(Anima</w:t>
      </w:r>
      <w:r w:rsidR="00397776">
        <w:t>l Político</w:t>
      </w:r>
      <w:r w:rsidR="00866BD6" w:rsidRPr="00866BD6">
        <w:t>, “Sedena negoció", párrs.1–15)</w:t>
      </w:r>
      <w:r w:rsidRPr="0046787F">
        <w:fldChar w:fldCharType="end"/>
      </w:r>
    </w:p>
    <w:p w:rsidR="002F2DF2" w:rsidRDefault="00E64AD3" w:rsidP="00C20182">
      <w:pPr>
        <w:keepNext/>
        <w:spacing w:after="200"/>
        <w:ind w:right="49"/>
        <w:jc w:val="both"/>
      </w:pPr>
      <w:r w:rsidRPr="000F68E3">
        <w:rPr>
          <w:lang w:val="es-MX"/>
        </w:rPr>
        <w:t xml:space="preserve"> </w:t>
      </w:r>
      <w:r w:rsidR="007C13C1" w:rsidRPr="00774E4E">
        <w:rPr>
          <w:noProof/>
          <w:lang w:val="es-MX" w:eastAsia="es-MX"/>
        </w:rPr>
        <w:drawing>
          <wp:inline distT="0" distB="0" distL="0" distR="0" wp14:anchorId="62B42A66" wp14:editId="34CB7BE6">
            <wp:extent cx="5600700" cy="2171700"/>
            <wp:effectExtent l="0" t="0" r="0" b="0"/>
            <wp:docPr id="1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00700" cy="2171700"/>
                    </a:xfrm>
                    <a:prstGeom prst="rect">
                      <a:avLst/>
                    </a:prstGeom>
                    <a:noFill/>
                    <a:ln>
                      <a:noFill/>
                    </a:ln>
                  </pic:spPr>
                </pic:pic>
              </a:graphicData>
            </a:graphic>
          </wp:inline>
        </w:drawing>
      </w:r>
    </w:p>
    <w:p w:rsidR="00E64AD3" w:rsidRPr="0046787F" w:rsidRDefault="002F2DF2" w:rsidP="00BA50A1">
      <w:pPr>
        <w:pStyle w:val="Piedetablaeimagen"/>
        <w:ind w:right="49"/>
      </w:pPr>
      <w:bookmarkStart w:id="170" w:name="__RefHeading___Toc498346541"/>
      <w:bookmarkStart w:id="171" w:name="_Toc516001278"/>
      <w:bookmarkStart w:id="172" w:name="_Toc497744759"/>
      <w:bookmarkEnd w:id="170"/>
      <w:r>
        <w:t xml:space="preserve">Imagen </w:t>
      </w:r>
      <w:r w:rsidR="00B13B9D">
        <w:fldChar w:fldCharType="begin"/>
      </w:r>
      <w:r w:rsidR="00B13B9D">
        <w:instrText xml:space="preserve"> SEQ "Imagen" \* ARABIC </w:instrText>
      </w:r>
      <w:r w:rsidR="00B13B9D">
        <w:fldChar w:fldCharType="separate"/>
      </w:r>
      <w:r w:rsidR="002A6CC9">
        <w:rPr>
          <w:noProof/>
        </w:rPr>
        <w:t>18</w:t>
      </w:r>
      <w:r w:rsidR="00B13B9D">
        <w:fldChar w:fldCharType="end"/>
      </w:r>
      <w:r w:rsidR="00B13B9D">
        <w:t>.</w:t>
      </w:r>
      <w:r>
        <w:t xml:space="preserve"> </w:t>
      </w:r>
      <w:r w:rsidRPr="00A01ACB">
        <w:t>Correo de la pro</w:t>
      </w:r>
      <w:r w:rsidR="002E2A45">
        <w:t>puesta de Hacking Team a Sedena</w:t>
      </w:r>
      <w:r w:rsidR="00A27537">
        <w:t>.</w:t>
      </w:r>
      <w:r w:rsidRPr="00A01ACB">
        <w:t xml:space="preserve"> </w:t>
      </w:r>
      <w:r w:rsidRPr="0046787F">
        <w:fldChar w:fldCharType="begin"/>
      </w:r>
      <w:r w:rsidR="00866BD6">
        <w:rPr>
          <w:lang w:val="es-MX"/>
        </w:rPr>
        <w:instrText xml:space="preserve"> ADDIN ZOTERO_ITEM CSL_CITATION {"citationID":"Px9CwIRn","properties":{"formattedCitation":"(WikiLeaks, p\\uc0\\u225{}rrs.1\\uc0\\u8211{}5)","plainCitation":"(WikiLeaks, párrs.1–5)","noteIndex":0},"citationItems":[{"id":311,"uris":["http://zotero.org/users/local/6AQp0Fo7/items/VXU3AEZH"],"uri":["http://zotero.org/users/local/6AQp0Fo7/items/VXU3AEZH"],"itemData":{"id":311,"type":"webpage","title":"The Hacking team Archives","container-title":"WikiLeaks","URL":"https://wikileaks.org/hackingteam/emails/emailid/517953","language":"English","author":[{"family":"WikiLeaks","given":""}],"issued":{"date-parts":[["2015",8,7]]},"accessed":{"date-parts":[["2017",4,21]]}},"locator":"1-5","label":"paragraph"}],"schema":"https://github.com/citation-style-language/schema/raw/master/csl-citation.json"} </w:instrText>
      </w:r>
      <w:r w:rsidRPr="0046787F">
        <w:fldChar w:fldCharType="separate"/>
      </w:r>
      <w:r w:rsidR="00866BD6" w:rsidRPr="00866BD6">
        <w:rPr>
          <w:rFonts w:cs="Times New Roman"/>
          <w:szCs w:val="24"/>
        </w:rPr>
        <w:t>(WikiLeaks, párrs.1–5)</w:t>
      </w:r>
      <w:bookmarkEnd w:id="171"/>
      <w:r w:rsidRPr="0046787F">
        <w:fldChar w:fldCharType="end"/>
      </w:r>
      <w:bookmarkEnd w:id="172"/>
    </w:p>
    <w:p w:rsidR="00E64AD3" w:rsidRPr="000F68E3" w:rsidRDefault="00E64AD3" w:rsidP="00E64AD3">
      <w:pPr>
        <w:spacing w:after="200"/>
        <w:jc w:val="both"/>
        <w:rPr>
          <w:rFonts w:ascii="Times New Roman" w:hAnsi="Times New Roman"/>
        </w:rPr>
      </w:pPr>
      <w:r w:rsidRPr="0046787F">
        <w:t xml:space="preserve">Entre las precisiones requeridas por la Sedena se encuentran: </w:t>
      </w:r>
    </w:p>
    <w:p w:rsidR="00E64AD3" w:rsidRPr="000F68E3" w:rsidRDefault="00E64AD3" w:rsidP="00E64AD3">
      <w:pPr>
        <w:spacing w:after="200"/>
        <w:ind w:left="567" w:right="616"/>
        <w:jc w:val="both"/>
        <w:rPr>
          <w:rFonts w:ascii="Times New Roman" w:hAnsi="Times New Roman"/>
        </w:rPr>
      </w:pPr>
      <w:r w:rsidRPr="0046787F">
        <w:t>* Sistema de Monitoreo Remoto (Galileo)*600 licencias para instalar agentes de monitoreo (espionaje) en computadoras y smartphones*21 estaciones de trabajo (computadoras nuevas y de fábrica)  para operar sistemas*Capacidad para intervenir sistemas operativos Android, iOS,  BlackBerry, Windows, Mac OSX, Linux Kernel*Capacidad para intervenir objetivos en redes Wi-Fi y de empresas Telcel, Movistar, Iusacell, Unefon y Nextel*Infección de smartphones vía SMS, WhatsApp, Facebook, Messenger, Skype, Line, etc.*Infección mediante envío de imágenes en general.</w:t>
      </w:r>
    </w:p>
    <w:p w:rsidR="00E64AD3" w:rsidRPr="000F68E3" w:rsidRDefault="00E64AD3" w:rsidP="00E64AD3">
      <w:pPr>
        <w:spacing w:after="200"/>
        <w:ind w:left="567"/>
        <w:jc w:val="both"/>
        <w:rPr>
          <w:rFonts w:ascii="Times New Roman" w:hAnsi="Times New Roman"/>
        </w:rPr>
      </w:pPr>
      <w:r w:rsidRPr="0046787F">
        <w:t>*Infección a través de códigos QR.</w:t>
      </w:r>
    </w:p>
    <w:p w:rsidR="00E64AD3" w:rsidRPr="000F68E3" w:rsidRDefault="00E64AD3" w:rsidP="00E64AD3">
      <w:pPr>
        <w:spacing w:after="200"/>
        <w:ind w:left="567" w:right="616"/>
        <w:jc w:val="both"/>
        <w:rPr>
          <w:rFonts w:ascii="Times New Roman" w:hAnsi="Times New Roman"/>
        </w:rPr>
      </w:pPr>
      <w:r w:rsidRPr="0046787F">
        <w:t>*Infección capaz de activar micrófonos, cámara de fotos, cámara de video.</w:t>
      </w:r>
    </w:p>
    <w:p w:rsidR="00E64AD3" w:rsidRPr="000F68E3" w:rsidRDefault="00E64AD3" w:rsidP="00E64AD3">
      <w:pPr>
        <w:spacing w:after="200"/>
        <w:ind w:left="567" w:right="616"/>
        <w:jc w:val="both"/>
        <w:rPr>
          <w:rFonts w:ascii="Times New Roman" w:hAnsi="Times New Roman"/>
        </w:rPr>
      </w:pPr>
      <w:r w:rsidRPr="0046787F">
        <w:lastRenderedPageBreak/>
        <w:t>*Infección en computadora capaz de extraer toda la información además de registrar pulsos en el teclado.</w:t>
      </w:r>
    </w:p>
    <w:p w:rsidR="00E64AD3" w:rsidRPr="000F68E3" w:rsidRDefault="00E64AD3" w:rsidP="00E64AD3">
      <w:pPr>
        <w:spacing w:after="200"/>
        <w:ind w:left="567" w:right="616"/>
        <w:jc w:val="both"/>
        <w:rPr>
          <w:rFonts w:ascii="Times New Roman" w:hAnsi="Times New Roman"/>
        </w:rPr>
      </w:pPr>
      <w:r w:rsidRPr="0046787F">
        <w:t>*Mantenimiento correctivo y preventivo de todo el equipo</w:t>
      </w:r>
      <w:r w:rsidR="000535B8">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{"citationID":"rzYeUp4L","properties":{"custom":"(Animal Pol\\uc0\\u237{}tico, \\uc0\\u8220{}Sedena negoci\\uc0\\u243{}\\uc0\\u8221{}, p\\uc0\\u225{}rrs.24\\uc0\\u8211{}27)","formattedCitation":"(Animal Pol\\uc0\\u237{}tico, \\uc0\\u8220{}Sedena negoci\\uc0\\u243{}\\uc0\\u8221{}, p\\uc0\\u225{}rrs.24\\uc0\\u8211{}27)","plainCitation":"(Animal Político, “Sedena negoció”, párrs.24–27)","noteIndex":0},"citationItems":[{"id":289,"uris":["http://zotero.org/users/local/6AQp0Fo7/items/7UH5NDEZ"],"uri":["http://zotero.org/users/local/6AQp0Fo7/items/7UH5NDEZ"],"itemData":{"id":289,"type":"post-weblog","title":"Sedena negoció compra de software a Hacking Team en 2015 para espiar a 600 personas","container-title":"Animal Político","abstract":"El pago sería de más de 66 millones de pesos (3.8 millones de euros), el mayor que haya facturado la firma italiana en su historia. Las negociaciones se realizaron este sexenio y una delegación del Ejército viajaría este mes a Milán. La Sedena quería hackear dispositivos incluso por mensajes en códigos QR.","URL":"http://www.animalpolitico.com/2015/07/sedena-negocio-compra-de-software-a-hacking-team-en-2015-para-espiar-a-600-personas/","language":"Español","author":[{"family":"Animal Político","given":""},{"family":"Arturo Angel","given":""}],"issued":{"date-parts":[["2015",7,21]]},"accessed":{"date-parts":[["2017",4,20]]}},"locator":"24-27","label":"paragraph"}],"schema":"https://github.com/citation-style-language/schema/raw/master/csl-citation.json"} </w:instrText>
      </w:r>
      <w:r w:rsidRPr="0046787F">
        <w:fldChar w:fldCharType="separate"/>
      </w:r>
      <w:r w:rsidR="00866BD6" w:rsidRPr="00866BD6">
        <w:t>(Animal Político, “Sedena negoció”, párrs.24–27)</w:t>
      </w:r>
      <w:r w:rsidRPr="0046787F">
        <w:fldChar w:fldCharType="end"/>
      </w:r>
    </w:p>
    <w:p w:rsidR="00E64AD3" w:rsidRPr="000F68E3" w:rsidRDefault="00E64AD3" w:rsidP="00E64AD3">
      <w:pPr>
        <w:spacing w:after="200"/>
        <w:jc w:val="both"/>
        <w:rPr>
          <w:rFonts w:ascii="Times New Roman" w:hAnsi="Times New Roman"/>
        </w:rPr>
      </w:pPr>
      <w:r w:rsidRPr="0046787F">
        <w:t xml:space="preserve">Precisamente, de los servicios contratados por las distintas entidades destaca </w:t>
      </w:r>
      <w:r w:rsidRPr="0046787F">
        <w:rPr>
          <w:i/>
        </w:rPr>
        <w:t xml:space="preserve">Da Vinci </w:t>
      </w:r>
      <w:r w:rsidRPr="0046787F">
        <w:t>o</w:t>
      </w:r>
      <w:r w:rsidRPr="0046787F">
        <w:rPr>
          <w:i/>
        </w:rPr>
        <w:t xml:space="preserve"> Galileo</w:t>
      </w:r>
      <w:r w:rsidRPr="0046787F">
        <w:t xml:space="preserve">, </w:t>
      </w:r>
      <w:r w:rsidRPr="0046787F">
        <w:rPr>
          <w:i/>
        </w:rPr>
        <w:t>Remote Control System</w:t>
      </w:r>
      <w:r w:rsidRPr="0046787F">
        <w:t xml:space="preserve">, programa malicioso que se instala en </w:t>
      </w:r>
      <w:r w:rsidRPr="0046787F">
        <w:rPr>
          <w:i/>
        </w:rPr>
        <w:t>smartphones</w:t>
      </w:r>
      <w:r w:rsidRPr="0046787F">
        <w:t xml:space="preserve"> y ordenadores</w:t>
      </w:r>
      <w:r w:rsidR="00996AB7">
        <w:t>,</w:t>
      </w:r>
      <w:r w:rsidRPr="0046787F">
        <w:t xml:space="preserve"> que posibilita extraer información además de registrar que botones son oprimidos en el teclado</w:t>
      </w:r>
      <w:r w:rsidR="005D7080">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{"citationID":"8oa0J3rL","properties":{"custom":"(Animal Pol\\uc0\\u237{}tico\\uc0\\u8220{}M\\uc0\\u233{}xico, el principal cliente\\uc0\\u8221{}, p\\uc0\\u225{}rr.5)","formattedCitation":"(Animal Pol\\uc0\\u237{}tico\\uc0\\u8220{}M\\uc0\\u233{}xico, el principal cliente\\uc0\\u8221{}, p\\uc0\\u225{}rr.5)","plainCitation":"(Animal Político“México, el principal cliente”, párr.5)","dontUpdate":true,"noteIndex":0},"citationItems":[{"id":291,"uris":["http://zotero.org/users/local/6AQp0Fo7/items/8Z97XRF7"],"uri":["http://zotero.org/users/local/6AQp0Fo7/items/8Z97XRF7"],"itemData":{"id":291,"type":"post-weblog","title":"México, el principal cliente de una empresa que vende software para espiar","container-title":"Animal Político","abstract":"Según Osorio Chong, los “equipos” fueron adquiridos en la “administración pasada” ; sin embargo, la información de la empresa italiana evidencia pagos hechos en esta administración. En algunos casos el software se contrató a través de intermediarios que ya han firmado contratos con distintos gobiernos en México para equipos de seguridad físicos y digitales.","URL":"http://www.animalpolitico.com/2015/07/empresa-de-hackers-exhibida-por-venta-de-software-espia-a-paises-represores-y-mexico-resulta-su-principal-cliente/","language":"Español","author":[{"family":"Animal Político","given":""},{"family":"Arturo Angel","given":""}],"issued":{"date-parts":[["2015",7,7]]},"accessed":{"date-parts":[["2017",4,20]]}},"locator":"5","label":"paragraph"}],"schema":"https://github.com/citation-style-language/schema/raw/master/csl-citation.json"} </w:instrText>
      </w:r>
      <w:r w:rsidRPr="0046787F">
        <w:fldChar w:fldCharType="separate"/>
      </w:r>
      <w:r w:rsidR="00866BD6" w:rsidRPr="00866BD6">
        <w:t>(Animal Político“México, el principal cliente”, párr.5)</w:t>
      </w:r>
      <w:r w:rsidRPr="0046787F">
        <w:fldChar w:fldCharType="end"/>
      </w:r>
    </w:p>
    <w:p w:rsidR="00E64AD3" w:rsidRPr="000F68E3" w:rsidRDefault="00AF5D50" w:rsidP="00E64AD3">
      <w:pPr>
        <w:spacing w:after="200"/>
        <w:jc w:val="both"/>
        <w:rPr>
          <w:rFonts w:ascii="Times New Roman" w:hAnsi="Times New Roman"/>
        </w:rPr>
      </w:pPr>
      <w:r>
        <w:t>De acuerdo con</w:t>
      </w:r>
      <w:r w:rsidR="00E64AD3" w:rsidRPr="0046787F">
        <w:t xml:space="preserve"> Luis Fernando García, director de la Red en Defensa de los Derechos Digitales</w:t>
      </w:r>
      <w:r w:rsidR="00116984">
        <w:t xml:space="preserve"> (R3D)</w:t>
      </w:r>
      <w:r w:rsidR="00E64AD3" w:rsidRPr="0046787F">
        <w:t xml:space="preserve">, organización no gubernamental, dicho programa </w:t>
      </w:r>
      <w:r w:rsidR="00E64AD3" w:rsidRPr="0046787F">
        <w:rPr>
          <w:i/>
        </w:rPr>
        <w:t>tiene la capacidad de espiar conversaciones vía Skype o WhatsApp, saquear toda la información de un disco duro y convertir en auténticos micrófonos espía teléfonos o equipos de cómputo</w:t>
      </w:r>
      <w:r w:rsidR="00E64AD3" w:rsidRPr="0046787F">
        <w:t>. Lo que coincide con las necesidades precisadas por la Sedena</w:t>
      </w:r>
      <w:r w:rsidR="005D7080">
        <w:t>.</w:t>
      </w:r>
      <w:r w:rsidR="00E64AD3" w:rsidRPr="0046787F">
        <w:t xml:space="preserve"> </w:t>
      </w:r>
      <w:r w:rsidR="00E64AD3" w:rsidRPr="0046787F">
        <w:rPr>
          <w:rFonts w:ascii="Times New Roman" w:hAnsi="Times New Roman"/>
        </w:rPr>
        <w:fldChar w:fldCharType="begin"/>
      </w:r>
      <w:r w:rsidR="00866BD6">
        <w:rPr>
          <w:rFonts w:ascii="Times New Roman" w:hAnsi="Times New Roman"/>
        </w:rPr>
        <w:instrText xml:space="preserve"> ADDIN ZOTERO_ITEM CSL_CITATION {"citationID":"rcPMU502","properties":{"custom":"(Animal Pol\\uc0\\u237{}tico, \\uc0\\u8220{}Sedena negoci\\uc0\\u243{}\", p\\uc0\\u225{}rrs.21\\uc0\\u8211{}24)","formattedCitation":"(Animal Pol\\uc0\\u237{}tico, \\uc0\\u8220{}Sedena negoci\\uc0\\u243{}\", p\\uc0\\u225{}rrs.21\\uc0\\u8211{}24)","plainCitation":"(Animal Político, “Sedena negoció\", párrs.21–24)","noteIndex":0},"citationItems":[{"id":289,"uris":["http://zotero.org/users/local/6AQp0Fo7/items/7UH5NDEZ"],"uri":["http://zotero.org/users/local/6AQp0Fo7/items/7UH5NDEZ"],"itemData":{"id":289,"type":"post-weblog","title":"Sedena negoció compra de software a Hacking Team en 2015 para espiar a 600 personas","container-title":"Animal Político","abstract":"El pago sería de más de 66 millones de pesos (3.8 millones de euros), el mayor que haya facturado la firma italiana en su historia. Las negociaciones se realizaron este sexenio y una delegación del Ejército viajaría este mes a Milán. La Sedena quería hackear dispositivos incluso por mensajes en códigos QR.","URL":"http://www.animalpolitico.com/2015/07/sedena-negocio-compra-de-software-a-hacking-team-en-2015-para-espiar-a-600-personas/","language":"Español","author":[{"family":"Animal Político","given":""},{"family":"Arturo Angel","given":""}],"issued":{"date-parts":[["2015",7,21]]},"accessed":{"date-parts":[["2017",4,20]]}},"locator":"21-24","label":"paragraph"}],"schema":"https://github.com/citation-style-language/schema/raw/master/csl-citation.json"} </w:instrText>
      </w:r>
      <w:r w:rsidR="00E64AD3" w:rsidRPr="0046787F">
        <w:fldChar w:fldCharType="separate"/>
      </w:r>
      <w:r w:rsidR="00866BD6" w:rsidRPr="00866BD6">
        <w:t>(Animal Político, “Sedena negoció", párrs.21–24)</w:t>
      </w:r>
      <w:r w:rsidR="00E64AD3" w:rsidRPr="0046787F">
        <w:fldChar w:fldCharType="end"/>
      </w:r>
      <w:r w:rsidR="00E64AD3" w:rsidRPr="0046787F">
        <w:t xml:space="preserve"> </w:t>
      </w:r>
    </w:p>
    <w:p w:rsidR="00E64AD3" w:rsidRPr="000F68E3" w:rsidRDefault="00E64AD3" w:rsidP="00E64AD3">
      <w:pPr>
        <w:spacing w:after="200"/>
        <w:jc w:val="both"/>
        <w:rPr>
          <w:rFonts w:ascii="Times New Roman" w:hAnsi="Times New Roman"/>
        </w:rPr>
      </w:pPr>
      <w:r w:rsidRPr="0046787F">
        <w:t xml:space="preserve">Un ejemplo de utilización </w:t>
      </w:r>
      <w:r w:rsidR="00213EE6">
        <w:t>no ética</w:t>
      </w:r>
      <w:r w:rsidRPr="0046787F">
        <w:t xml:space="preserve"> de este </w:t>
      </w:r>
      <w:r w:rsidRPr="00C20182">
        <w:rPr>
          <w:i/>
        </w:rPr>
        <w:t>software</w:t>
      </w:r>
      <w:r w:rsidR="00AF5D50">
        <w:rPr>
          <w:i/>
        </w:rPr>
        <w:t>,</w:t>
      </w:r>
      <w:r w:rsidRPr="0046787F">
        <w:t xml:space="preserve"> </w:t>
      </w:r>
      <w:r w:rsidR="00AF5D50">
        <w:t>es</w:t>
      </w:r>
      <w:r w:rsidRPr="0046787F">
        <w:t xml:space="preserve"> el</w:t>
      </w:r>
      <w:r w:rsidR="00AF5D50">
        <w:t xml:space="preserve"> del</w:t>
      </w:r>
      <w:r w:rsidRPr="0046787F">
        <w:t xml:space="preserve"> gobernador de Puebla Rafael Moreno Valle, que, según investigación de Animal político, </w:t>
      </w:r>
      <w:r w:rsidR="00AF5D50">
        <w:t>intervino</w:t>
      </w:r>
      <w:r w:rsidRPr="0046787F">
        <w:t xml:space="preserve"> computadoras de sus adversarios para</w:t>
      </w:r>
      <w:r w:rsidR="006241AD">
        <w:t xml:space="preserve"> hacerse de información valiosa</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{"citationID":"aX11uXxn","properties":{"custom":"(Animal Pol\\uc0\\u237{}tico,\\uc0\\u8220{}Gobierno de Puebla\\uc0\\u8221{}, p\\uc0\\u225{}rrs.1\\uc0\\u8211{}8)","formattedCitation":"(Animal Pol\\uc0\\u237{}tico,\\uc0\\u8220{}Gobierno de Puebla\\uc0\\u8221{}, p\\uc0\\u225{}rrs.1\\uc0\\u8211{}8)","plainCitation":"(Animal Político,“Gobierno de Puebla”, párrs.1–8)","dontUpdate":true,"noteIndex":0},"citationItems":[{"id":293,"uris":["http://zotero.org/users/local/6AQp0Fo7/items/2D72FF7N"],"uri":["http://zotero.org/users/local/6AQp0Fo7/items/2D72FF7N"],"itemData":{"id":293,"type":"post-weblog","title":"Gobierno de Puebla usó el software de Hacking Team para espionaje político","container-title":"Animal Político","abstract":"Con archivos exploits infiltró incluso la casa de campaña de Ernesto Cordero en la elección interna del PAN en 2014, en donde se definió la continuidad de Madero en la dirigencia del PAN.","URL":"http://www.animalpolitico.com/2015/07/el-gobierno-de-puebla-uso-el-software-de-hacking-team-para-espionaje-politico/","language":"Español","author":[{"family":"Animal Político","given":""}],"issued":{"date-parts":[["2015",7,22]]},"accessed":{"date-parts":[["2017",4,20]]}},"locator":"1-8","label":"paragraph"}],"schema":"https://github.com/citation-style-language/schema/raw/master/csl-citation.json"} </w:instrText>
      </w:r>
      <w:r w:rsidRPr="0046787F">
        <w:fldChar w:fldCharType="separate"/>
      </w:r>
      <w:r w:rsidR="00866BD6" w:rsidRPr="00866BD6">
        <w:t>(Animal Político,“Gobierno de Puebla”, párrs.1–8)</w:t>
      </w:r>
      <w:r w:rsidRPr="0046787F">
        <w:fldChar w:fldCharType="end"/>
      </w:r>
      <w:r w:rsidRPr="0046787F">
        <w:t xml:space="preserve">: </w:t>
      </w:r>
    </w:p>
    <w:p w:rsidR="00E64AD3" w:rsidRPr="000F68E3" w:rsidRDefault="00E64AD3" w:rsidP="00E64AD3">
      <w:pPr>
        <w:spacing w:after="200"/>
        <w:ind w:left="567" w:right="474"/>
        <w:jc w:val="both"/>
        <w:rPr>
          <w:rFonts w:ascii="Times New Roman" w:hAnsi="Times New Roman"/>
        </w:rPr>
      </w:pPr>
      <w:r w:rsidRPr="0046787F">
        <w:t xml:space="preserve">Entre mayo de 2013 y junio de 2015 el gobierno de Puebla solicitó a Hacking Team, bajo el usuario “UIAPUEBLA”, la creación de al menos 47 archivos </w:t>
      </w:r>
      <w:r w:rsidRPr="0046787F">
        <w:rPr>
          <w:i/>
        </w:rPr>
        <w:t>exploit</w:t>
      </w:r>
      <w:r w:rsidRPr="0046787F">
        <w:t xml:space="preserve"> camuflados como archivos de Word o presentaciones de PowerPoint para infectar equipos de cómputo y comunicación</w:t>
      </w:r>
      <w:r w:rsidR="005D7080">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{"citationID":"WdKDZTsS","properties":{"custom":"(Animal Pol\\uc0\\u237{}tico, \\uc0\\u8220{}Gobierno de Puebla\\uc0\\u8221{} p\\uc0\\u225{}rr.32)","formattedCitation":"(Animal Pol\\uc0\\u237{}tico, \\uc0\\u8220{}Gobierno de Puebla\\uc0\\u8221{} p\\uc0\\u225{}rr.32)","plainCitation":"(Animal Político, “Gobierno de Puebla” párr.32)","noteIndex":0},"citationItems":[{"id":293,"uris":["http://zotero.org/users/local/6AQp0Fo7/items/2D72FF7N"],"uri":["http://zotero.org/users/local/6AQp0Fo7/items/2D72FF7N"],"itemData":{"id":293,"type":"post-weblog","title":"Gobierno de Puebla usó el software de Hacking Team para espionaje político","container-title":"Animal Político","abstract":"Con archivos exploits infiltró incluso la casa de campaña de Ernesto Cordero en la elección interna del PAN en 2014, en donde se definió la continuidad de Madero en la dirigencia del PAN.","URL":"http://www.animalpolitico.com/2015/07/el-gobierno-de-puebla-uso-el-software-de-hacking-team-para-espionaje-politico/","language":"Español","author":[{"family":"Animal Político","given":""}],"issued":{"date-parts":[["2015",7,22]]},"accessed":{"date-parts":[["2017",4,20]]}},"locator":"32","label":"paragraph"}],"schema":"https://github.com/citation-style-language/schema/raw/master/csl-citation.json"} </w:instrText>
      </w:r>
      <w:r w:rsidRPr="0046787F">
        <w:fldChar w:fldCharType="separate"/>
      </w:r>
      <w:r w:rsidR="00866BD6" w:rsidRPr="00866BD6">
        <w:t>(Animal Político, “Gobierno de Puebla” párr.32)</w:t>
      </w:r>
      <w:r w:rsidRPr="0046787F">
        <w:fldChar w:fldCharType="end"/>
      </w:r>
    </w:p>
    <w:p w:rsidR="00E64AD3" w:rsidRPr="000F68E3" w:rsidRDefault="00E64AD3" w:rsidP="00E64AD3">
      <w:pPr>
        <w:spacing w:after="200"/>
        <w:ind w:right="49"/>
        <w:jc w:val="both"/>
        <w:rPr>
          <w:rFonts w:ascii="Times New Roman" w:hAnsi="Times New Roman"/>
        </w:rPr>
      </w:pPr>
      <w:r w:rsidRPr="0046787F">
        <w:t xml:space="preserve">En el artículo citado </w:t>
      </w:r>
      <w:r w:rsidR="00EE1808">
        <w:t xml:space="preserve">y consultable aún en su página </w:t>
      </w:r>
      <w:r w:rsidR="00337EA6">
        <w:t>web</w:t>
      </w:r>
      <w:r w:rsidRPr="0046787F">
        <w:t>, se describe c</w:t>
      </w:r>
      <w:r w:rsidR="00B01FB6">
        <w:t>o</w:t>
      </w:r>
      <w:r w:rsidR="00AF5D50">
        <w:t>mo</w:t>
      </w:r>
      <w:r w:rsidRPr="0046787F">
        <w:t xml:space="preserve"> con estos </w:t>
      </w:r>
      <w:r w:rsidRPr="0046787F">
        <w:rPr>
          <w:i/>
        </w:rPr>
        <w:t>exploits</w:t>
      </w:r>
      <w:r w:rsidRPr="0046787F">
        <w:t xml:space="preserve"> (archivos que posibilitan la instalación de </w:t>
      </w:r>
      <w:r w:rsidRPr="00C20182">
        <w:rPr>
          <w:i/>
        </w:rPr>
        <w:t>software</w:t>
      </w:r>
      <w:r w:rsidRPr="0046787F">
        <w:t xml:space="preserve"> </w:t>
      </w:r>
      <w:r w:rsidRPr="0046787F">
        <w:lastRenderedPageBreak/>
        <w:t>malicioso para la extracción de información)</w:t>
      </w:r>
      <w:r w:rsidR="00B01FB6">
        <w:t xml:space="preserve">, </w:t>
      </w:r>
      <w:r w:rsidRPr="0046787F">
        <w:t>y mediante la suplantación de identidad en correos electrónicos</w:t>
      </w:r>
      <w:r w:rsidR="00AF5D50">
        <w:t>,</w:t>
      </w:r>
      <w:r w:rsidRPr="0046787F">
        <w:t xml:space="preserve"> se </w:t>
      </w:r>
      <w:r w:rsidR="00AF5D50">
        <w:t>intervinieron</w:t>
      </w:r>
      <w:r w:rsidR="00AF5D50" w:rsidRPr="0046787F">
        <w:t xml:space="preserve"> </w:t>
      </w:r>
      <w:r w:rsidRPr="0046787F">
        <w:t>equipos computacionales, lo que facilitó la adquisición de información, en un presumible atentado a la privacidad de las personas. Estos ataques fueron dirigidos, no a pr</w:t>
      </w:r>
      <w:r w:rsidR="00B01FB6">
        <w:t>obables</w:t>
      </w:r>
      <w:r w:rsidRPr="0046787F">
        <w:t xml:space="preserve"> delincuentes, sino a actores políticos.</w:t>
      </w:r>
    </w:p>
    <w:p w:rsidR="00E64AD3" w:rsidRPr="000F68E3" w:rsidRDefault="00E64AD3" w:rsidP="00E64AD3">
      <w:pPr>
        <w:spacing w:after="200"/>
        <w:ind w:right="49"/>
        <w:jc w:val="both"/>
        <w:rPr>
          <w:rFonts w:ascii="Times New Roman" w:hAnsi="Times New Roman"/>
        </w:rPr>
      </w:pPr>
      <w:r w:rsidRPr="0046787F">
        <w:t xml:space="preserve">Tras lo anterior, se constata que este tipo de </w:t>
      </w:r>
      <w:r w:rsidRPr="00C20182">
        <w:rPr>
          <w:i/>
        </w:rPr>
        <w:t>software</w:t>
      </w:r>
      <w:r w:rsidRPr="0046787F">
        <w:t xml:space="preserve"> tiene cabida en el gobierno mexicano y no necesariamente para fines legítimos, ¿bajo qué lógica Petróleos Mexicanos o la Secretaria de Planeación de Finanzas requiere o debe intervenir y espiar la comunicación de las personas? ¿Qué medidas precautorias existen que validen que este tipo de aplicaciones no sean utilizadas fuera de sus límites como en el caso de los </w:t>
      </w:r>
      <w:r w:rsidR="00002425">
        <w:t xml:space="preserve">intereses </w:t>
      </w:r>
      <w:r w:rsidRPr="0046787F">
        <w:t xml:space="preserve">políticos brevemente ejemplificados? </w:t>
      </w:r>
    </w:p>
    <w:p w:rsidR="00E64AD3" w:rsidRPr="0046787F" w:rsidRDefault="00E64AD3" w:rsidP="00E64AD3">
      <w:pPr>
        <w:spacing w:after="200"/>
        <w:ind w:right="49"/>
        <w:jc w:val="both"/>
      </w:pPr>
      <w:r w:rsidRPr="00901039">
        <w:t xml:space="preserve">Si bien no somos todos actores políticos o empresariales, periodistas, activistas, etc., en algún </w:t>
      </w:r>
      <w:r w:rsidR="001813CB" w:rsidRPr="00901039">
        <w:t xml:space="preserve">momento de la vida podríamos ser intervenidos (o ya serlo), </w:t>
      </w:r>
      <w:r w:rsidRPr="00901039">
        <w:t xml:space="preserve">sin que exista legislación que valide este tipo de prácticas. </w:t>
      </w:r>
    </w:p>
    <w:p w:rsidR="00E64AD3" w:rsidRPr="000F68E3" w:rsidRDefault="00E64AD3" w:rsidP="00E64AD3">
      <w:pPr>
        <w:spacing w:after="200"/>
        <w:ind w:right="49"/>
        <w:jc w:val="both"/>
        <w:rPr>
          <w:rFonts w:ascii="Times New Roman" w:hAnsi="Times New Roman"/>
        </w:rPr>
      </w:pPr>
      <w:r w:rsidRPr="0046787F">
        <w:t>Por otra parte, esa vigilancia, aun de suponerse que existieran fines válidos, permite el conocimiento de aspectos de la vida privada de los individuos fuera de la motivación inicial y como se ha dicho en el apartado anterior, no hay certidumbre o rendición de cuentas que de fe de a quién o quiénes se ha vigilado y por</w:t>
      </w:r>
      <w:r>
        <w:t xml:space="preserve"> </w:t>
      </w:r>
      <w:r w:rsidRPr="0046787F">
        <w:t xml:space="preserve">qué circunstancias, lo que deja un camino abierto a toda clase de intenciones en la utilización de este tipo de programas. </w:t>
      </w:r>
    </w:p>
    <w:p w:rsidR="00E64AD3" w:rsidRPr="0046787F" w:rsidRDefault="00E64AD3" w:rsidP="00E64AD3">
      <w:pPr>
        <w:spacing w:after="200"/>
        <w:ind w:right="49"/>
        <w:jc w:val="both"/>
      </w:pPr>
      <w:r w:rsidRPr="0046787F">
        <w:t>Finalmente, es oportuno</w:t>
      </w:r>
      <w:r w:rsidR="00271DCE">
        <w:t xml:space="preserve"> destacar los medios por los cu</w:t>
      </w:r>
      <w:r w:rsidR="00913C91">
        <w:t>a</w:t>
      </w:r>
      <w:r w:rsidRPr="0046787F">
        <w:t xml:space="preserve">les pueden ser intervenidos los dispositivos (imágenes, códigos QR y </w:t>
      </w:r>
      <w:r w:rsidRPr="0046787F">
        <w:rPr>
          <w:i/>
        </w:rPr>
        <w:t>exploits</w:t>
      </w:r>
      <w:r w:rsidRPr="0046787F">
        <w:t>). Y que estas in</w:t>
      </w:r>
      <w:r w:rsidR="00AF5D50">
        <w:t>tromisiones</w:t>
      </w:r>
      <w:r w:rsidRPr="0046787F">
        <w:t xml:space="preserve"> se dan incluso en nuestras </w:t>
      </w:r>
      <w:r w:rsidR="002550ED">
        <w:t>redes sociales digitales</w:t>
      </w:r>
      <w:r w:rsidRPr="0046787F">
        <w:t xml:space="preserve"> (WhatsApp, Facebook, Messenger, Skype, Line, etc.), que esto puede darse sin distingo de compañías de telefonía móvil o sistema operativo. En pocas </w:t>
      </w:r>
      <w:r w:rsidRPr="0046787F">
        <w:lastRenderedPageBreak/>
        <w:t xml:space="preserve">palabras, en apariencia, no habría modos simples de defenderse </w:t>
      </w:r>
      <w:r>
        <w:t>de</w:t>
      </w:r>
      <w:r w:rsidRPr="0046787F">
        <w:t xml:space="preserve"> este tipo de ataques. Algo a analizar y desarrollar en el siguiente capítulo. </w:t>
      </w:r>
    </w:p>
    <w:p w:rsidR="00E64AD3" w:rsidRPr="000F68E3" w:rsidRDefault="00E64AD3" w:rsidP="00E64AD3">
      <w:pPr>
        <w:spacing w:after="200"/>
        <w:ind w:right="49"/>
        <w:jc w:val="both"/>
        <w:rPr>
          <w:rFonts w:ascii="Times New Roman" w:hAnsi="Times New Roman"/>
        </w:rPr>
      </w:pPr>
      <w:r w:rsidRPr="0046787F">
        <w:t>Dentro de este apartado se entremezclan y observan la vigilancia a la población en general y la interrogación, que, si bien en este caso no es apreciable totalmente en el usuario final, se da a los prestadores de servicio, que se ven obligados a tomar acciones ante la posibilidad de ser interrogados. Por otra parte, es difícil saber cuánta gente en México modifica su comportamiento en Internet por sentirse vulnerable u observad</w:t>
      </w:r>
      <w:r>
        <w:t>a</w:t>
      </w:r>
      <w:r w:rsidRPr="0046787F">
        <w:t xml:space="preserve">, aunque también ya se ha visto, como un porcentaje alto de personas teme por su información y patrimonio al interactuar en </w:t>
      </w:r>
      <w:r w:rsidR="00FF4B29" w:rsidRPr="0046787F">
        <w:t xml:space="preserve">las </w:t>
      </w:r>
      <w:r w:rsidR="00FF4B29">
        <w:t>redes</w:t>
      </w:r>
      <w:r w:rsidR="002550ED">
        <w:t xml:space="preserve"> sociales digitales</w:t>
      </w:r>
      <w:r w:rsidRPr="0046787F">
        <w:t xml:space="preserve"> y ese temor, hay que decir, no obedece únicamente a las instituciones, también provoca miedo el ser víctima de la ciberdelincuencia. Una apreciación final de este numeral, es que, por las características propias de operación de los </w:t>
      </w:r>
      <w:r w:rsidRPr="0046787F">
        <w:rPr>
          <w:i/>
        </w:rPr>
        <w:t>softwares</w:t>
      </w:r>
      <w:r w:rsidRPr="0046787F">
        <w:t xml:space="preserve"> y protocolos mencionados, aquí tiene cabida la intrusión, un concepto manejado por Solove en lo referente a la Invasión. </w:t>
      </w:r>
    </w:p>
    <w:p w:rsidR="00E64AD3" w:rsidRPr="0046787F" w:rsidRDefault="00933B16" w:rsidP="003A4171">
      <w:pPr>
        <w:pStyle w:val="Ttulo1"/>
      </w:pPr>
      <w:bookmarkStart w:id="173" w:name="__RefHeading___Toc498346086"/>
      <w:bookmarkStart w:id="174" w:name="_Toc497753113"/>
      <w:bookmarkStart w:id="175" w:name="_Toc515205837"/>
      <w:bookmarkEnd w:id="173"/>
      <w:r w:rsidRPr="0046787F">
        <w:t>I.VII. II.</w:t>
      </w:r>
      <w:r w:rsidR="00E64AD3" w:rsidRPr="0046787F">
        <w:t xml:space="preserve"> Procesamiento de la información: agregación, identificación e inseguridad</w:t>
      </w:r>
      <w:bookmarkEnd w:id="174"/>
      <w:bookmarkEnd w:id="175"/>
    </w:p>
    <w:p w:rsidR="00E64AD3" w:rsidRPr="000F68E3" w:rsidRDefault="00E64AD3" w:rsidP="00E64AD3">
      <w:pPr>
        <w:spacing w:after="200"/>
        <w:ind w:right="49"/>
        <w:jc w:val="both"/>
        <w:rPr>
          <w:rFonts w:ascii="Times New Roman" w:hAnsi="Times New Roman"/>
        </w:rPr>
      </w:pPr>
      <w:r w:rsidRPr="0046787F">
        <w:t xml:space="preserve">La posibilidad de ser perfilado a través del rastro y triangulación de nuestro quehacer cotidiano en Internet, ya sea dentro o fuera del territorio nacional, es una realidad, incluso hay sitios en Internet que, mediante el cobro de cierta cantidad de dinero, mejoran las posibilidades de búsqueda de personas por su correo electrónico, nombre, ubicación o lugar de nacimiento, entre esos servicios se encuentran 123people.es, </w:t>
      </w:r>
      <w:r>
        <w:t>P</w:t>
      </w:r>
      <w:r w:rsidRPr="0046787F">
        <w:t xml:space="preserve">ipl.com, </w:t>
      </w:r>
      <w:r>
        <w:t>P</w:t>
      </w:r>
      <w:r w:rsidRPr="0046787F">
        <w:t xml:space="preserve">eekyou y </w:t>
      </w:r>
      <w:r>
        <w:t>W</w:t>
      </w:r>
      <w:r w:rsidRPr="0046787F">
        <w:t xml:space="preserve">hozat. </w:t>
      </w:r>
    </w:p>
    <w:p w:rsidR="00EF2045" w:rsidRDefault="00C370A8" w:rsidP="000F68E3">
      <w:pPr>
        <w:keepNext/>
        <w:spacing w:after="200"/>
        <w:ind w:right="49"/>
      </w:pPr>
      <w:r>
        <w:rPr>
          <w:lang w:val="es-ES_tradnl" w:eastAsia="es-MX"/>
        </w:rPr>
        <w:lastRenderedPageBreak/>
        <w:pict w14:anchorId="55A12D18">
          <v:shape id="_x0000_i1033" type="#_x0000_t75" style="width:456pt;height:258.1pt" filled="t">
            <v:fill color2="black"/>
            <v:imagedata r:id="rId36" o:title=""/>
          </v:shape>
        </w:pict>
      </w:r>
    </w:p>
    <w:p w:rsidR="00E64AD3" w:rsidRPr="0046787F" w:rsidRDefault="00351A8D" w:rsidP="000F68E3">
      <w:pPr>
        <w:pStyle w:val="Piedetablaeimagen"/>
        <w:ind w:right="49"/>
      </w:pPr>
      <w:bookmarkStart w:id="176" w:name="__RefHeading___Toc498346542"/>
      <w:bookmarkStart w:id="177" w:name="_Toc497744760"/>
      <w:bookmarkStart w:id="178" w:name="_Toc516001279"/>
      <w:bookmarkEnd w:id="176"/>
      <w:r>
        <w:t xml:space="preserve">Imagen </w:t>
      </w:r>
      <w:r w:rsidR="00B13B9D">
        <w:fldChar w:fldCharType="begin"/>
      </w:r>
      <w:r w:rsidR="00B13B9D">
        <w:instrText xml:space="preserve"> SEQ "Imagen" \* ARABIC </w:instrText>
      </w:r>
      <w:r w:rsidR="00B13B9D">
        <w:fldChar w:fldCharType="separate"/>
      </w:r>
      <w:r w:rsidR="002A6CC9">
        <w:rPr>
          <w:noProof/>
        </w:rPr>
        <w:t>19</w:t>
      </w:r>
      <w:r w:rsidR="00B13B9D">
        <w:fldChar w:fldCharType="end"/>
      </w:r>
      <w:r w:rsidR="00FF4B29">
        <w:t xml:space="preserve">. </w:t>
      </w:r>
      <w:r w:rsidRPr="004E4C84">
        <w:t>Agrega</w:t>
      </w:r>
      <w:r>
        <w:t xml:space="preserve">ción </w:t>
      </w:r>
      <w:r w:rsidR="00746E38">
        <w:t>en</w:t>
      </w:r>
      <w:r>
        <w:t xml:space="preserve"> </w:t>
      </w:r>
      <w:r w:rsidRPr="004E4C84">
        <w:t>Peekyou.com.</w:t>
      </w:r>
      <w:r>
        <w:t xml:space="preserve"> </w:t>
      </w:r>
      <w:r w:rsidR="00B03C1D">
        <w:t>Captura de pantalla</w:t>
      </w:r>
      <w:r>
        <w:t>.</w:t>
      </w:r>
      <w:bookmarkEnd w:id="177"/>
      <w:bookmarkEnd w:id="178"/>
    </w:p>
    <w:p w:rsidR="00E64AD3" w:rsidRPr="000F68E3" w:rsidRDefault="00E64AD3" w:rsidP="00E64AD3">
      <w:pPr>
        <w:spacing w:after="200"/>
        <w:ind w:right="49"/>
        <w:jc w:val="both"/>
        <w:rPr>
          <w:rFonts w:ascii="Times New Roman" w:hAnsi="Times New Roman"/>
        </w:rPr>
      </w:pPr>
      <w:r w:rsidRPr="0046787F">
        <w:t xml:space="preserve">En el gráfico </w:t>
      </w:r>
      <w:r w:rsidR="00334206" w:rsidRPr="0046787F">
        <w:t>anterior,</w:t>
      </w:r>
      <w:r w:rsidRPr="0046787F">
        <w:t xml:space="preserve"> por ejemplo</w:t>
      </w:r>
      <w:r w:rsidR="00116984">
        <w:t>,</w:t>
      </w:r>
      <w:r w:rsidRPr="0046787F">
        <w:t xml:space="preserve"> puede observarse como a través del nombre, apellido y lugar de residencia, es posible conseguir más información, entre ella, </w:t>
      </w:r>
      <w:r w:rsidR="0049413C" w:rsidRPr="0046787F">
        <w:t xml:space="preserve">las </w:t>
      </w:r>
      <w:r w:rsidR="0049413C">
        <w:t>redes</w:t>
      </w:r>
      <w:r w:rsidR="002550ED">
        <w:t xml:space="preserve"> sociales digitales</w:t>
      </w:r>
      <w:r w:rsidRPr="0046787F">
        <w:t>, publicaciones, imágenes, número telefónico si está disponible o hasta litigios en curso</w:t>
      </w:r>
      <w:r>
        <w:t>,</w:t>
      </w:r>
      <w:r w:rsidRPr="0046787F">
        <w:t xml:space="preserve"> de la persona de interés.</w:t>
      </w:r>
    </w:p>
    <w:p w:rsidR="00E64AD3" w:rsidRPr="000F68E3" w:rsidRDefault="00E64AD3" w:rsidP="00E64AD3">
      <w:pPr>
        <w:spacing w:after="200"/>
        <w:ind w:right="49"/>
        <w:jc w:val="both"/>
        <w:rPr>
          <w:rFonts w:ascii="Times New Roman" w:hAnsi="Times New Roman"/>
        </w:rPr>
      </w:pPr>
      <w:r w:rsidRPr="0046787F">
        <w:t xml:space="preserve">Sin embargo, en muchas ocasiones, ni siquiera ello es necesario, porque con una simple búsqueda en </w:t>
      </w:r>
      <w:r w:rsidR="00201ACC" w:rsidRPr="0046787F">
        <w:t xml:space="preserve">las </w:t>
      </w:r>
      <w:r w:rsidR="00201ACC">
        <w:t>redes</w:t>
      </w:r>
      <w:r w:rsidR="002550ED">
        <w:t xml:space="preserve"> sociales digitales</w:t>
      </w:r>
      <w:r w:rsidRPr="0046787F">
        <w:t xml:space="preserve"> de preferencia (Facebook, Twitter, etc.), o en el buscador de </w:t>
      </w:r>
      <w:r w:rsidR="005D7080">
        <w:t>G</w:t>
      </w:r>
      <w:r w:rsidRPr="0046787F">
        <w:t>oogle, se puede obtener información de la persona deseada</w:t>
      </w:r>
      <w:r w:rsidR="00D00540">
        <w:t xml:space="preserve">, </w:t>
      </w:r>
      <w:r w:rsidR="00D00540" w:rsidRPr="00AD7469">
        <w:t xml:space="preserve">si esta </w:t>
      </w:r>
      <w:r w:rsidR="002A06AB" w:rsidRPr="00AD7469">
        <w:t>es pública en dicho</w:t>
      </w:r>
      <w:r w:rsidR="00D00540" w:rsidRPr="00AD7469">
        <w:t xml:space="preserve">s </w:t>
      </w:r>
      <w:r w:rsidR="002A06AB" w:rsidRPr="00AD7469">
        <w:t>lugares</w:t>
      </w:r>
      <w:r w:rsidRPr="00AD7469">
        <w:t>.</w:t>
      </w:r>
      <w:r w:rsidRPr="0046787F">
        <w:t xml:space="preserve"> </w:t>
      </w:r>
    </w:p>
    <w:p w:rsidR="00E64AD3" w:rsidRPr="000F68E3" w:rsidRDefault="00E64AD3" w:rsidP="00E64AD3">
      <w:pPr>
        <w:spacing w:after="200"/>
        <w:ind w:right="49"/>
        <w:jc w:val="both"/>
        <w:rPr>
          <w:rFonts w:ascii="Times New Roman" w:hAnsi="Times New Roman"/>
        </w:rPr>
      </w:pPr>
      <w:r w:rsidRPr="0046787F">
        <w:t xml:space="preserve">Por ejemplo, si conocemos el nombre de una persona y/o su cuenta de correo electrónico y esta cuenta </w:t>
      </w:r>
      <w:r>
        <w:t>se encuentra</w:t>
      </w:r>
      <w:r w:rsidRPr="0046787F">
        <w:t xml:space="preserve"> vinculada a todos sus servicios de </w:t>
      </w:r>
      <w:r w:rsidR="002550ED">
        <w:t xml:space="preserve"> redes sociales digitales</w:t>
      </w:r>
      <w:r w:rsidRPr="0046787F">
        <w:t xml:space="preserve">, aplicaciones y además participa activamente en Internet, seguramente podrá conocerse alguna red social a la que esté suscrita, si esa cuenta tiene carácter parcial o completamente </w:t>
      </w:r>
      <w:r w:rsidRPr="0046787F">
        <w:lastRenderedPageBreak/>
        <w:t xml:space="preserve">público, habrá información sobre sus intereses y lugares frecuentados, amistades y parentescos, sin olvidar que ciertas empresas e instituciones manejan directorios públicos en sus </w:t>
      </w:r>
      <w:r w:rsidR="00EE1808">
        <w:t xml:space="preserve">sitios </w:t>
      </w:r>
      <w:r w:rsidR="00337EA6">
        <w:t>web</w:t>
      </w:r>
      <w:r w:rsidRPr="0046787F">
        <w:t xml:space="preserve">, lo que facilita el trabajo; dicha información con cierta pericia puede brindar un perfil completo de la persona.   </w:t>
      </w:r>
    </w:p>
    <w:p w:rsidR="00E64AD3" w:rsidRPr="000F68E3" w:rsidRDefault="00E64AD3" w:rsidP="00C20182">
      <w:pPr>
        <w:spacing w:after="200"/>
        <w:jc w:val="both"/>
        <w:rPr>
          <w:rFonts w:ascii="Times New Roman" w:hAnsi="Times New Roman"/>
        </w:rPr>
      </w:pPr>
      <w:r w:rsidRPr="0046787F">
        <w:t>Ejemplo de agregación</w:t>
      </w:r>
    </w:p>
    <w:p w:rsidR="00021B8C" w:rsidRDefault="00FB5BF4" w:rsidP="000F68E3">
      <w:pPr>
        <w:keepNext/>
        <w:spacing w:after="200"/>
        <w:ind w:right="49"/>
        <w:jc w:val="center"/>
      </w:pPr>
      <w:r>
        <w:rPr>
          <w:rFonts w:cs="Verdana"/>
          <w:noProof/>
          <w:lang w:val="es-MX" w:eastAsia="es-MX"/>
        </w:rPr>
        <w:drawing>
          <wp:inline distT="0" distB="0" distL="0" distR="0" wp14:anchorId="7D5CEF28" wp14:editId="714FD21B">
            <wp:extent cx="5486400" cy="3200400"/>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7">
                      <a:extLst>
                        <a:ext uri="{BEBA8EAE-BF5A-486C-A8C5-ECC9F3942E4B}">
                          <a14:imgProps xmlns:a14="http://schemas.microsoft.com/office/drawing/2010/main">
                            <a14:imgLayer r:embed="rId38">
                              <a14:imgEffect>
                                <a14:brightnessContrast contrast="-54000"/>
                              </a14:imgEffect>
                            </a14:imgLayer>
                          </a14:imgProps>
                        </a:ext>
                        <a:ext uri="{28A0092B-C50C-407E-A947-70E740481C1C}">
                          <a14:useLocalDpi xmlns:a14="http://schemas.microsoft.com/office/drawing/2010/main" val="0"/>
                        </a:ext>
                      </a:extLst>
                    </a:blip>
                    <a:srcRect l="-26500" r="-26323"/>
                    <a:stretch>
                      <a:fillRect/>
                    </a:stretch>
                  </pic:blipFill>
                  <pic:spPr bwMode="auto">
                    <a:xfrm>
                      <a:off x="0" y="0"/>
                      <a:ext cx="5486400" cy="3200400"/>
                    </a:xfrm>
                    <a:prstGeom prst="rect">
                      <a:avLst/>
                    </a:prstGeom>
                    <a:solidFill>
                      <a:srgbClr val="FFFFFF"/>
                    </a:solidFill>
                    <a:ln>
                      <a:noFill/>
                    </a:ln>
                  </pic:spPr>
                </pic:pic>
              </a:graphicData>
            </a:graphic>
          </wp:inline>
        </w:drawing>
      </w:r>
    </w:p>
    <w:p w:rsidR="00D00540" w:rsidRPr="0046787F" w:rsidRDefault="00021B8C" w:rsidP="000F68E3">
      <w:pPr>
        <w:pStyle w:val="Piedetablaeimagen"/>
        <w:ind w:right="49"/>
      </w:pPr>
      <w:bookmarkStart w:id="179" w:name="__RefHeading___Toc498346543"/>
      <w:bookmarkStart w:id="180" w:name="_Toc497744761"/>
      <w:bookmarkStart w:id="181" w:name="_Toc516001280"/>
      <w:bookmarkEnd w:id="179"/>
      <w:r>
        <w:t xml:space="preserve">Imagen </w:t>
      </w:r>
      <w:r w:rsidR="00B13B9D">
        <w:fldChar w:fldCharType="begin"/>
      </w:r>
      <w:r w:rsidR="00B13B9D">
        <w:instrText xml:space="preserve"> SEQ "Imagen" \* ARABIC </w:instrText>
      </w:r>
      <w:r w:rsidR="00B13B9D">
        <w:fldChar w:fldCharType="separate"/>
      </w:r>
      <w:r w:rsidR="002A6CC9">
        <w:rPr>
          <w:noProof/>
        </w:rPr>
        <w:t>20</w:t>
      </w:r>
      <w:r w:rsidR="00B13B9D">
        <w:fldChar w:fldCharType="end"/>
      </w:r>
      <w:r w:rsidR="00B13B9D">
        <w:t>.</w:t>
      </w:r>
      <w:r w:rsidR="006B4EFC" w:rsidRPr="007D66B5">
        <w:t xml:space="preserve"> </w:t>
      </w:r>
      <w:r w:rsidRPr="007D66B5">
        <w:t>Ejemplo de agregación. Elaboración propia.</w:t>
      </w:r>
      <w:bookmarkEnd w:id="180"/>
      <w:bookmarkEnd w:id="181"/>
    </w:p>
    <w:p w:rsidR="006241AD" w:rsidRPr="00205FB9" w:rsidRDefault="00E64AD3">
      <w:pPr>
        <w:spacing w:after="200"/>
        <w:ind w:right="49"/>
        <w:jc w:val="both"/>
      </w:pPr>
      <w:r w:rsidRPr="0046787F">
        <w:t>Si bien, la privacidad de la red social</w:t>
      </w:r>
      <w:r w:rsidR="002A06AB">
        <w:t xml:space="preserve"> digital</w:t>
      </w:r>
      <w:r w:rsidRPr="0046787F">
        <w:t xml:space="preserve"> o aplicación que se quiera utilizar muchas veces es configurable, la atención que como usuario se le da puede no ser la debida. Aquí se hace una atenta invitación al lector a que ejecute la búsqueda mencionada para reconocer que información sobre su persona existe en Internet y como podría ser triangulada. Intente identificarse. Para esto pruebe con sus distintos nombres de usuario, nombre</w:t>
      </w:r>
      <w:r w:rsidR="00116984">
        <w:t xml:space="preserve"> real</w:t>
      </w:r>
      <w:r w:rsidRPr="0046787F">
        <w:t xml:space="preserve"> o correo electrónico.</w:t>
      </w:r>
    </w:p>
    <w:p w:rsidR="006241AD" w:rsidRPr="000F68E3" w:rsidRDefault="006241AD" w:rsidP="000F68E3">
      <w:pPr>
        <w:keepNext/>
        <w:spacing w:after="200"/>
        <w:ind w:right="49"/>
        <w:jc w:val="both"/>
        <w:rPr>
          <w:rFonts w:ascii="Times New Roman" w:hAnsi="Times New Roman"/>
        </w:rPr>
      </w:pPr>
      <w:r w:rsidRPr="006241AD">
        <w:lastRenderedPageBreak/>
        <w:t xml:space="preserve">Lo anterior supone un riesgo real casi para la mayoría de personas que utilicen internet y podría pensarse que con ciertas precauciones es posible solventarlo parcialmente; no es el caso de ataques de mayor envergadura que involucran a gente especializada, que puede acceder a la información de forma más sofisticada, como es el caso del </w:t>
      </w:r>
      <w:r w:rsidRPr="000F68E3">
        <w:rPr>
          <w:i/>
        </w:rPr>
        <w:t>phishing</w:t>
      </w:r>
      <w:r w:rsidRPr="006241AD">
        <w:t>; obtención de información confidencial, obtenida, mediante la suplantación de identidades morales o físicas con fines fraudulentos (regularmente una cuenta de correo apócrifa dirige a un sitio que aparenta ser conocido y de confianza, por lo que el usuario ingresa su nombre y contraseña u otra información, con desconocimiento de las intenciones reales</w:t>
      </w:r>
      <w:r w:rsidR="00B13B9D">
        <w:rPr>
          <w:rFonts w:cs="Verdana"/>
        </w:rPr>
        <w:t>)</w:t>
      </w:r>
      <w:r w:rsidR="00D075E6">
        <w:rPr>
          <w:rFonts w:cs="Verdana"/>
        </w:rPr>
        <w:t xml:space="preserve">. </w:t>
      </w:r>
      <w:r w:rsidR="00A4546B" w:rsidRPr="0046787F">
        <w:fldChar w:fldCharType="begin"/>
      </w:r>
      <w:r w:rsidR="00866BD6">
        <w:instrText xml:space="preserve"> ADDIN ZOTERO_ITEM CSL_CITATION {"citationID":"xorBTlcl","properties":{"custom":"(Panda Security, Phishing p\\uc0\\u225{}rrs.1\\uc0\\u8211{}3)","formattedCitation":"(Panda Security, Phishing p\\uc0\\u225{}rrs.1\\uc0\\u8211{}3)","plainCitation":"(Panda Security, Phishing párrs.1–3)","noteIndex":0},"citationItems":[{"id":380,"uris":["http://zotero.org/users/local/6AQp0Fo7/items/VF3IFVBD"],"uri":["http://zotero.org/users/local/6AQp0Fo7/items/VF3IFVBD"],"itemData":{"id":380,"type":"webpage","title":"Phishing","container-title":"Panda Security","URL":"http://www.pandasecurity.com/mexico/homeusers/security-info/cybercrime/phishing/","language":"Español","author":[{"family":"Panda Security","given":""}],"accessed":{"date-parts":[["2017",5,15]]}},"locator":"1-3","label":"paragraph"}],"schema":"https://github.com/citation-style-language/schema/raw/master/csl-citation.json"} </w:instrText>
      </w:r>
      <w:r w:rsidR="00A4546B" w:rsidRPr="0046787F">
        <w:fldChar w:fldCharType="separate"/>
      </w:r>
      <w:r w:rsidR="00866BD6" w:rsidRPr="00866BD6">
        <w:t>(Panda Security, Phishing párrs.1–3)</w:t>
      </w:r>
      <w:r w:rsidR="00A4546B" w:rsidRPr="0046787F">
        <w:fldChar w:fldCharType="end"/>
      </w:r>
    </w:p>
    <w:p w:rsidR="005D507B" w:rsidRDefault="006B4EFC" w:rsidP="000F68E3">
      <w:pPr>
        <w:keepNext/>
        <w:spacing w:after="200"/>
        <w:ind w:right="49"/>
        <w:jc w:val="both"/>
      </w:pPr>
      <w:r>
        <w:rPr>
          <w:noProof/>
          <w:lang w:val="es-MX" w:eastAsia="es-MX"/>
        </w:rPr>
        <w:drawing>
          <wp:inline distT="0" distB="0" distL="0" distR="0" wp14:anchorId="1E3C4A53" wp14:editId="09FC1704">
            <wp:extent cx="5791200" cy="2819400"/>
            <wp:effectExtent l="0" t="0" r="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91200" cy="2819400"/>
                    </a:xfrm>
                    <a:prstGeom prst="rect">
                      <a:avLst/>
                    </a:prstGeom>
                    <a:solidFill>
                      <a:srgbClr val="FFFFFF"/>
                    </a:solidFill>
                    <a:ln>
                      <a:noFill/>
                    </a:ln>
                  </pic:spPr>
                </pic:pic>
              </a:graphicData>
            </a:graphic>
          </wp:inline>
        </w:drawing>
      </w:r>
    </w:p>
    <w:p w:rsidR="00EF2045" w:rsidRDefault="005D507B" w:rsidP="000F68E3">
      <w:pPr>
        <w:pStyle w:val="Piedetablaeimagen"/>
        <w:ind w:right="49"/>
      </w:pPr>
      <w:bookmarkStart w:id="182" w:name="__RefHeading___Toc498346544"/>
      <w:bookmarkStart w:id="183" w:name="_Toc516001281"/>
      <w:bookmarkStart w:id="184" w:name="_Toc497744762"/>
      <w:bookmarkEnd w:id="182"/>
      <w:r>
        <w:t xml:space="preserve">Imagen </w:t>
      </w:r>
      <w:r w:rsidR="00B13B9D">
        <w:fldChar w:fldCharType="begin"/>
      </w:r>
      <w:r w:rsidR="00B13B9D">
        <w:instrText xml:space="preserve"> SEQ "Imagen" \* ARABIC </w:instrText>
      </w:r>
      <w:r w:rsidR="00B13B9D">
        <w:fldChar w:fldCharType="separate"/>
      </w:r>
      <w:r w:rsidR="002A6CC9">
        <w:rPr>
          <w:noProof/>
        </w:rPr>
        <w:t>21</w:t>
      </w:r>
      <w:r w:rsidR="00B13B9D">
        <w:fldChar w:fldCharType="end"/>
      </w:r>
      <w:r>
        <w:t xml:space="preserve">. </w:t>
      </w:r>
      <w:r w:rsidR="00310D59" w:rsidRPr="00201ACC">
        <w:rPr>
          <w:i/>
        </w:rPr>
        <w:t>Phishing</w:t>
      </w:r>
      <w:r w:rsidR="00A27537">
        <w:t>.</w:t>
      </w:r>
      <w:r w:rsidRPr="00D720AC">
        <w:t xml:space="preserve"> </w:t>
      </w:r>
      <w:r w:rsidRPr="0046787F">
        <w:fldChar w:fldCharType="begin"/>
      </w:r>
      <w:r w:rsidR="00866BD6">
        <w:rPr>
          <w:lang w:val="es-MX"/>
        </w:rPr>
        <w:instrText xml:space="preserve"> ADDIN ZOTERO_ITEM CSL_CITATION {"citationID":"HtDlUlHM","properties":{"custom":"(InfoSpyware, \\uc0\\u191{}Qu\\uc0\\u233{} es el Phishing?, p\\uc0\\u225{}rr.4)","formattedCitation":"(InfoSpyware, \\uc0\\u191{}Qu\\uc0\\u233{} es el Phishing?, p\\uc0\\u225{}rr.4)","plainCitation":"(InfoSpyware, ¿Qué es el Phishing?, párr.4)","dontUpdate":true,"noteIndex":0},"citationItems":[{"id":906,"uris":["http://zotero.org/users/local/6AQp0Fo7/items/B525BCPF"],"uri":["http://zotero.org/users/local/6AQp0Fo7/items/B525BCPF"],"itemData":{"id":906,"type":"webpage","title":"¿Qué es el Phishing?","container-title":"InfoSpyware","URL":"https://www.infospyware.com/articulos/que-es-el-phishing/","language":"Español","author":[{"family":"InfoSpyware","given":""}],"accessed":{"date-parts":[["2017",10,30]]}},"locator":"4","label":"paragraph"}],"schema":"https://github.com/citation-style-language/schema/raw/master/csl-citation.json"} </w:instrText>
      </w:r>
      <w:r w:rsidRPr="0046787F">
        <w:fldChar w:fldCharType="separate"/>
      </w:r>
      <w:r w:rsidR="00866BD6" w:rsidRPr="00866BD6">
        <w:rPr>
          <w:rFonts w:cs="Times New Roman"/>
          <w:szCs w:val="24"/>
        </w:rPr>
        <w:t>(InfoSpyware, ¿Qué es el Phishing?, párr.4)</w:t>
      </w:r>
      <w:bookmarkEnd w:id="183"/>
      <w:r w:rsidRPr="0046787F">
        <w:fldChar w:fldCharType="end"/>
      </w:r>
      <w:bookmarkEnd w:id="184"/>
    </w:p>
    <w:p w:rsidR="00E64AD3" w:rsidRPr="000F68E3" w:rsidRDefault="00E64AD3" w:rsidP="000F68E3">
      <w:pPr>
        <w:pStyle w:val="Piedetablaeimagen"/>
        <w:ind w:right="49"/>
        <w:jc w:val="both"/>
        <w:rPr>
          <w:lang w:eastAsia="ar-SA"/>
        </w:rPr>
      </w:pPr>
      <w:r w:rsidRPr="000F68E3">
        <w:rPr>
          <w:sz w:val="24"/>
          <w:szCs w:val="24"/>
        </w:rPr>
        <w:t>Tras acceder a la información, el usurpador la utiliza para realizar pagos y/o contratar servicios, que incluyen la adquisición de tarje</w:t>
      </w:r>
      <w:r w:rsidR="00D075E6" w:rsidRPr="000F68E3">
        <w:rPr>
          <w:sz w:val="24"/>
          <w:szCs w:val="24"/>
        </w:rPr>
        <w:t>tas de crédito</w:t>
      </w:r>
      <w:r w:rsidRPr="000F68E3">
        <w:rPr>
          <w:sz w:val="24"/>
          <w:szCs w:val="24"/>
        </w:rPr>
        <w:t>, seguros médicos y hasta pagos inmobiliarios. Según el Banco de México, este país es el octavo a nivel mundial en lo que a robo de identidad se refiere</w:t>
      </w:r>
      <w:r w:rsidR="005D7080" w:rsidRPr="000F68E3">
        <w:rPr>
          <w:sz w:val="24"/>
          <w:szCs w:val="24"/>
        </w:rPr>
        <w:t>.</w:t>
      </w:r>
      <w:r w:rsidRPr="000F68E3">
        <w:rPr>
          <w:sz w:val="24"/>
          <w:szCs w:val="24"/>
        </w:rPr>
        <w:t xml:space="preserve"> </w:t>
      </w:r>
      <w:r w:rsidRPr="000F68E3">
        <w:rPr>
          <w:sz w:val="24"/>
          <w:szCs w:val="24"/>
        </w:rPr>
        <w:fldChar w:fldCharType="begin"/>
      </w:r>
      <w:r w:rsidR="00866BD6">
        <w:rPr>
          <w:sz w:val="24"/>
          <w:szCs w:val="24"/>
        </w:rPr>
        <w:instrText xml:space="preserve"> ADDIN ZOTERO_ITEM CSL_CITATION {"citationID":"AVOy0DHa","properties":{"custom":"(Condusef, \\uc0\\u8220{}Protege tu identidad\\uc0\\u8221{}, p\\uc0\\u225{}rr.5)","formattedCitation":"(Condusef, \\uc0\\u8220{}Protege tu identidad\\uc0\\u8221{}, p\\uc0\\u225{}rr.5)","plainCitation":"(Condusef, “Protege tu identidad”, párr.5)","dontUpdate":true,"noteIndex":0},"citationItems":[{"id":344,"uris":["http://zotero.org/users/local/6AQp0Fo7/items/3FHT998N"],"uri":["http://zotero.org/users/local/6AQp0Fo7/items/3FHT998N"],"itemData":{"id":344,"type":"webpage","title":"Protege tu identidad","container-title":"Condusef","URL":"http://www.condusef.gob.mx/Revista/index.php/usuario-inteligente/consejos/307-protege-tu-identidad","author":[{"family":"Condusef","given":"Comisión Nacional para la Protección y Defensa  de los Usuarios de Servicios Financieros"}],"accessed":{"date-parts":[["2017",4,26]]}},"locator":"5","label":"paragraph"}],"schema":"https://github.com/citation-style-language/schema/raw/master/csl-citation.json"} </w:instrText>
      </w:r>
      <w:r w:rsidRPr="000F68E3">
        <w:rPr>
          <w:sz w:val="24"/>
          <w:szCs w:val="24"/>
        </w:rPr>
        <w:fldChar w:fldCharType="separate"/>
      </w:r>
      <w:r w:rsidR="00866BD6" w:rsidRPr="00866BD6">
        <w:rPr>
          <w:rFonts w:cs="Times New Roman"/>
          <w:sz w:val="24"/>
          <w:szCs w:val="24"/>
        </w:rPr>
        <w:t>(Condusef, “Protege tu identidad”, párr.5)</w:t>
      </w:r>
      <w:r w:rsidRPr="000F68E3">
        <w:rPr>
          <w:sz w:val="24"/>
          <w:szCs w:val="24"/>
        </w:rPr>
        <w:fldChar w:fldCharType="end"/>
      </w:r>
      <w:r w:rsidRPr="000F68E3">
        <w:rPr>
          <w:sz w:val="24"/>
          <w:szCs w:val="24"/>
        </w:rPr>
        <w:t xml:space="preserve"> </w:t>
      </w:r>
    </w:p>
    <w:p w:rsidR="00E64AD3" w:rsidRPr="000F68E3" w:rsidRDefault="00E64AD3" w:rsidP="00E64AD3">
      <w:pPr>
        <w:spacing w:after="200"/>
        <w:ind w:right="49"/>
        <w:jc w:val="both"/>
        <w:rPr>
          <w:rFonts w:ascii="Times New Roman" w:hAnsi="Times New Roman"/>
        </w:rPr>
      </w:pPr>
      <w:r w:rsidRPr="0046787F">
        <w:lastRenderedPageBreak/>
        <w:t xml:space="preserve">Otra práctica conocida y recurrente es la del secuestro de datos, mejor conocido como </w:t>
      </w:r>
      <w:r w:rsidRPr="0046787F">
        <w:rPr>
          <w:i/>
        </w:rPr>
        <w:t>ransomware</w:t>
      </w:r>
      <w:r w:rsidRPr="0046787F">
        <w:t xml:space="preserve"> que de acuerdo a Panda Security:</w:t>
      </w:r>
    </w:p>
    <w:p w:rsidR="00E64AD3" w:rsidRPr="000F68E3" w:rsidRDefault="00E64AD3" w:rsidP="00E64AD3">
      <w:pPr>
        <w:spacing w:after="200"/>
        <w:ind w:left="567" w:right="616"/>
        <w:jc w:val="both"/>
        <w:rPr>
          <w:rFonts w:ascii="Times New Roman" w:hAnsi="Times New Roman"/>
        </w:rPr>
      </w:pPr>
      <w:r w:rsidRPr="0046787F">
        <w:t>…</w:t>
      </w:r>
      <w:r w:rsidR="005D7080">
        <w:t xml:space="preserve"> </w:t>
      </w:r>
      <w:r w:rsidRPr="0046787F">
        <w:t xml:space="preserve">es un </w:t>
      </w:r>
      <w:r w:rsidRPr="00C20182">
        <w:rPr>
          <w:i/>
        </w:rPr>
        <w:t>software</w:t>
      </w:r>
      <w:r w:rsidRPr="0046787F">
        <w:t xml:space="preserve"> malicioso que al infectar nuestro equipo le da al ciberdelincuente la capacidad de bloquear el PC desde una ubicación remota y encriptar nuestros archivos quitándonos el control de toda la información y datos almacenados. Para desbloquearlo el virus lanza una ventana emergente en la que nos pide el pago de un rescate</w:t>
      </w:r>
      <w:r w:rsidR="005D7080">
        <w:t>.</w:t>
      </w:r>
      <w:r w:rsidRPr="0046787F">
        <w:t xml:space="preserve"> </w:t>
      </w:r>
      <w:r w:rsidRPr="000F68E3">
        <w:rPr>
          <w:rFonts w:ascii="Times New Roman" w:hAnsi="Times New Roman"/>
        </w:rPr>
        <w:fldChar w:fldCharType="begin"/>
      </w:r>
      <w:r w:rsidR="00866BD6">
        <w:rPr>
          <w:rFonts w:ascii="Times New Roman" w:hAnsi="Times New Roman"/>
        </w:rPr>
        <w:instrText xml:space="preserve"> ADDIN ZOTERO_ITEM CSL_CITATION {"citationID":"FmzcEIqo","properties":{"custom":"(Panda Security, \"\\uc0\\u191{}Qu\\uc0\\u233{} es un Ransomware?\\uc0\\u8221{} p\\uc0\\u225{}rr.1)","formattedCitation":"(Panda Security, \"\\uc0\\u191{}Qu\\uc0\\u233{} es un Ransomware?\\uc0\\u8221{} p\\uc0\\u225{}rr.1)","plainCitation":"(Panda Security, \"¿Qué es un Ransomware?” párr.1)","dontUpdate":true,"noteIndex":0},"citationItems":[{"id":382,"uris":["http://zotero.org/users/local/6AQp0Fo7/items/3UDFXHUX"],"uri":["http://zotero.org/users/local/6AQp0Fo7/items/3UDFXHUX"],"itemData":{"id":382,"type":"post-weblog","title":"¿Qué es un Ransomware y cómo actúa?","container-title":"Panda Security Mediacenter","abstract":"Este software malicioso bloquea nuestro equipo y nos pide un rescate para recuperar el control. Descubre cómo evitar y desinfectar un malware.","URL":"http://www.pandasecurity.com/spain/mediacenter/consejos/que-es-un-ransomware/","shortTitle":"¿Qué es un Ransomware y cómo actúa?","author":[{"family":"Panda Security","given":""}],"issued":{"date-parts":[["2013",11,15]]},"accessed":{"date-parts":[["2017",5,15]]}},"locator":"1","label":"paragraph"}],"schema":"https://github.com/citation-style-language/schema/raw/master/csl-citation.json"} </w:instrText>
      </w:r>
      <w:r w:rsidRPr="000F68E3">
        <w:fldChar w:fldCharType="separate"/>
      </w:r>
      <w:r w:rsidR="00866BD6" w:rsidRPr="00866BD6">
        <w:t>(Panda Security, "¿Qué es un Ransomware?” párr.1)</w:t>
      </w:r>
      <w:r w:rsidRPr="000F68E3">
        <w:rPr>
          <w:i/>
        </w:rPr>
        <w:fldChar w:fldCharType="end"/>
      </w:r>
    </w:p>
    <w:p w:rsidR="00E64AD3" w:rsidRPr="000F68E3" w:rsidRDefault="00E64AD3" w:rsidP="00E64AD3">
      <w:pPr>
        <w:spacing w:after="200"/>
        <w:ind w:right="49"/>
        <w:jc w:val="both"/>
        <w:rPr>
          <w:rFonts w:ascii="Times New Roman" w:hAnsi="Times New Roman"/>
        </w:rPr>
      </w:pPr>
      <w:r w:rsidRPr="0046787F">
        <w:t>Una consideración al margen es si estos delincuentes trabajan sobre el azar o de qué manera saben con qué servicios cuentan las posibles víctimas.</w:t>
      </w:r>
    </w:p>
    <w:p w:rsidR="00E64AD3" w:rsidRPr="000F68E3" w:rsidRDefault="00E64AD3" w:rsidP="00E64AD3">
      <w:pPr>
        <w:spacing w:after="200"/>
        <w:ind w:right="49"/>
        <w:jc w:val="both"/>
        <w:rPr>
          <w:rFonts w:ascii="Times New Roman" w:hAnsi="Times New Roman"/>
        </w:rPr>
      </w:pPr>
      <w:r w:rsidRPr="0046787F">
        <w:t>De acuerdo al reporte del antivirus Norton by Symantec, publicado en 2013, los ciberdelitos en México dejaron pérdidas por 39,000 Millones de pesos con un costo promedio por víctima de 4,381 pesos. La misma empresa calculó un total de 10 millones de víctimas en 12 meses, lo que representa 27,397 víctimas por día y 19 víctimas por minuto. Con base en la misma información, la firma mencionada determinó que un 54% de los adultos han sido víctimas de algún ciberdelito. Como acotación también es prudente señalar que estos están vinculados al uso de dispositivos móviles sin protección adecuada, así como a la utilización de los mismos tanto para cuestiones laborales como personales</w:t>
      </w:r>
      <w:r w:rsidR="005D7080">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{"citationID":"UjeZpncg","properties":{"custom":"(Norton by Symantec, \\uc0\\u8220{}Reporte Norton 2013\\uc0\\u8221{}, 5\\uc0\\u8211{}19)","formattedCitation":"(Norton by Symantec, \\uc0\\u8220{}Reporte Norton 2013\\uc0\\u8221{}, 5\\uc0\\u8211{}19)","plainCitation":"(Norton by Symantec, “Reporte Norton 2013”, 5–19)","dontUpdate":true,"noteIndex":0},"citationItems":[{"id":378,"uris":["http://zotero.org/users/local/6AQp0Fo7/items/6HTU82Z8"],"uri":["http://zotero.org/users/local/6AQp0Fo7/items/6HTU82Z8"],"itemData":{"id":378,"type":"article","title":"Reporte Norton 2013. México","URL":"https://es.scribd.com/doc/185270894/2013-Reporte-Norton-Press-Deck-MEXICO","language":"Español","author":[{"family":"Norton by Symantec","given":""}],"issued":{"date-parts":[["2013",9]]},"accessed":{"date-parts":[["2017",5,15]]}},"locator":"5-19","label":"page"}],"schema":"https://github.com/citation-style-language/schema/raw/master/csl-citation.json"} </w:instrText>
      </w:r>
      <w:r w:rsidRPr="0046787F">
        <w:fldChar w:fldCharType="separate"/>
      </w:r>
      <w:r w:rsidR="00866BD6" w:rsidRPr="00866BD6">
        <w:t>(Norton by Symantec, “Reporte Norton 2013”, 5–19)</w:t>
      </w:r>
      <w:r w:rsidRPr="0046787F">
        <w:fldChar w:fldCharType="end"/>
      </w:r>
      <w:r w:rsidRPr="0046787F">
        <w:t xml:space="preserve">  </w:t>
      </w:r>
    </w:p>
    <w:p w:rsidR="009C2E25" w:rsidRDefault="007C13C1" w:rsidP="000F68E3">
      <w:pPr>
        <w:keepNext/>
        <w:spacing w:after="200"/>
        <w:ind w:right="49"/>
        <w:jc w:val="both"/>
      </w:pPr>
      <w:r w:rsidRPr="00774E4E">
        <w:rPr>
          <w:noProof/>
          <w:lang w:val="es-MX" w:eastAsia="es-MX"/>
        </w:rPr>
        <w:lastRenderedPageBreak/>
        <w:drawing>
          <wp:inline distT="0" distB="0" distL="0" distR="0" wp14:anchorId="270BA529" wp14:editId="04CBCBEC">
            <wp:extent cx="5608320" cy="3954780"/>
            <wp:effectExtent l="0" t="0" r="0" b="0"/>
            <wp:docPr id="1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08320" cy="3954780"/>
                    </a:xfrm>
                    <a:prstGeom prst="rect">
                      <a:avLst/>
                    </a:prstGeom>
                    <a:noFill/>
                    <a:ln>
                      <a:noFill/>
                    </a:ln>
                  </pic:spPr>
                </pic:pic>
              </a:graphicData>
            </a:graphic>
          </wp:inline>
        </w:drawing>
      </w:r>
    </w:p>
    <w:p w:rsidR="00E64AD3" w:rsidRPr="0046787F" w:rsidRDefault="009C2E25" w:rsidP="000F68E3">
      <w:pPr>
        <w:pStyle w:val="Piedetablaeimagen"/>
        <w:ind w:right="49"/>
        <w:jc w:val="both"/>
      </w:pPr>
      <w:bookmarkStart w:id="185" w:name="__RefHeading___Toc498346545"/>
      <w:bookmarkStart w:id="186" w:name="_Toc516001282"/>
      <w:bookmarkStart w:id="187" w:name="_Toc497744763"/>
      <w:bookmarkEnd w:id="185"/>
      <w:r>
        <w:t xml:space="preserve">Imagen </w:t>
      </w:r>
      <w:r w:rsidR="00B13B9D">
        <w:fldChar w:fldCharType="begin"/>
      </w:r>
      <w:r w:rsidR="00B13B9D">
        <w:instrText xml:space="preserve"> SEQ "Imagen" \* ARABIC </w:instrText>
      </w:r>
      <w:r w:rsidR="00B13B9D">
        <w:fldChar w:fldCharType="separate"/>
      </w:r>
      <w:r w:rsidR="002A6CC9">
        <w:rPr>
          <w:noProof/>
        </w:rPr>
        <w:t>22</w:t>
      </w:r>
      <w:r w:rsidR="00B13B9D">
        <w:fldChar w:fldCharType="end"/>
      </w:r>
      <w:r w:rsidR="00B13B9D">
        <w:t>.</w:t>
      </w:r>
      <w:r w:rsidR="00FB5BF4" w:rsidRPr="00845E99">
        <w:t xml:space="preserve"> </w:t>
      </w:r>
      <w:r w:rsidRPr="00845E99">
        <w:t>Porcentaje de uso para trabajar y jugar en dispositivos móviles</w:t>
      </w:r>
      <w:r w:rsidR="00A27537">
        <w:t>.</w:t>
      </w:r>
      <w:r w:rsidR="002479AD">
        <w:t xml:space="preserve"> </w:t>
      </w:r>
      <w:r w:rsidRPr="0046787F">
        <w:fldChar w:fldCharType="begin"/>
      </w:r>
      <w:r w:rsidR="00866BD6">
        <w:instrText xml:space="preserve"> ADDIN ZOTERO_ITEM CSL_CITATION {"citationID":"pphUiGfH","properties":{"custom":"(Norton by Symantec 5\\uc0\\u8211{}19)","formattedCitation":"(Norton by Symantec 5\\uc0\\u8211{}19)","plainCitation":"(Norton by Symantec 5–19)","dontUpdate":true,"noteIndex":0},"citationItems":[{"id":378,"uris":["http://zotero.org/users/local/6AQp0Fo7/items/6HTU82Z8"],"uri":["http://zotero.org/users/local/6AQp0Fo7/items/6HTU82Z8"],"itemData":{"id":378,"type":"article","title":"Reporte Norton 2013. México","URL":"https://es.scribd.com/doc/185270894/2013-Reporte-Norton-Press-Deck-MEXICO","language":"Español","author":[{"family":"Norton by Symantec","given":""}],"issued":{"date-parts":[["2013",9]]},"accessed":{"date-parts":[["2017",5,15]]}},"locator":"5-19","label":"page"}],"schema":"https://github.com/citation-style-language/schema/raw/master/csl-citation.json"} </w:instrText>
      </w:r>
      <w:r w:rsidRPr="0046787F">
        <w:fldChar w:fldCharType="separate"/>
      </w:r>
      <w:r w:rsidR="00866BD6" w:rsidRPr="00866BD6">
        <w:rPr>
          <w:rFonts w:cs="Times New Roman"/>
          <w:szCs w:val="24"/>
        </w:rPr>
        <w:t>(Norton by Symantec 5–19)</w:t>
      </w:r>
      <w:bookmarkEnd w:id="186"/>
      <w:r w:rsidRPr="0046787F">
        <w:fldChar w:fldCharType="end"/>
      </w:r>
      <w:bookmarkEnd w:id="187"/>
    </w:p>
    <w:p w:rsidR="00E64AD3" w:rsidRPr="000F68E3" w:rsidRDefault="00E64AD3" w:rsidP="00E64AD3">
      <w:pPr>
        <w:spacing w:after="200"/>
        <w:ind w:right="49"/>
        <w:jc w:val="both"/>
        <w:rPr>
          <w:rFonts w:ascii="Times New Roman" w:hAnsi="Times New Roman"/>
        </w:rPr>
      </w:pPr>
      <w:r w:rsidRPr="0046787F">
        <w:t xml:space="preserve">Otro dato no menos importante, es sobre la afectación a las empresas, que según Telefónica y Data Warden, genera en México, pérdidas por 3,000 millones de dólares anuales </w:t>
      </w:r>
      <w:r w:rsidRPr="0046787F">
        <w:rPr>
          <w:rFonts w:ascii="Times New Roman" w:hAnsi="Times New Roman"/>
        </w:rPr>
        <w:fldChar w:fldCharType="begin"/>
      </w:r>
      <w:r w:rsidR="00866BD6">
        <w:rPr>
          <w:rFonts w:ascii="Times New Roman" w:hAnsi="Times New Roman"/>
        </w:rPr>
        <w:instrText xml:space="preserve"> ADDIN ZOTERO_ITEM CSL_CITATION {"citationID":"Cw5zaG2H","properties":{"formattedCitation":"(Telef\\uc0\\u243{}nica, p\\uc0\\u225{}rr.1)","plainCitation":"(Telefónica, párr.1)","noteIndex":0},"citationItems":[{"id":384,"uris":["http://zotero.org/users/local/6AQp0Fo7/items/SEPM4MNQ"],"uri":["http://zotero.org/users/local/6AQp0Fo7/items/SEPM4MNQ"],"itemData":{"id":384,"type":"webpage","title":"Telefónica y Data Warden ofrecen servicios de seguridad","container-title":"Telefónica","abstract":"Telefónica y Data Warden ofrecen conjuntamente servicios de ciberseguridad avanzada","URL":"http://www.telefonica.com.mx/prensa/2017/enero/telefonica-y-data-warden-ofrecen-conjuntamente-servicios-de-ciberseguridad-avanzada","language":"Español","author":[{"family":"Telefónica","given":"Data Warden"}],"issued":{"date-parts":[["2017",1,31]]},"accessed":{"date-parts":[["2017",5,15]]}},"locator":"1","label":"paragraph"}],"schema":"https://github.com/citation-style-language/schema/raw/master/csl-citation.json"} </w:instrText>
      </w:r>
      <w:r w:rsidRPr="0046787F">
        <w:fldChar w:fldCharType="separate"/>
      </w:r>
      <w:r w:rsidR="00866BD6" w:rsidRPr="00866BD6">
        <w:t>(Telefónica, párr.1)</w:t>
      </w:r>
      <w:r w:rsidRPr="0046787F">
        <w:fldChar w:fldCharType="end"/>
      </w:r>
      <w:r w:rsidRPr="0046787F">
        <w:t>:</w:t>
      </w:r>
    </w:p>
    <w:p w:rsidR="00E64AD3" w:rsidRPr="000F68E3" w:rsidRDefault="00E64AD3" w:rsidP="00E64AD3">
      <w:pPr>
        <w:spacing w:after="200"/>
        <w:ind w:left="567" w:right="616"/>
        <w:jc w:val="both"/>
        <w:rPr>
          <w:rFonts w:ascii="Times New Roman" w:hAnsi="Times New Roman"/>
        </w:rPr>
      </w:pPr>
      <w:r w:rsidRPr="0046787F">
        <w:t>…</w:t>
      </w:r>
      <w:r w:rsidR="005D7080">
        <w:t xml:space="preserve"> </w:t>
      </w:r>
      <w:r w:rsidRPr="0046787F">
        <w:t>las empresas son una de las principales víctimas de estos delitos y tardan en promedio 6 meses en reestructurar su información. Tan sólo en el rubro de Pymes, una de cada cinco empresas sufre algún tipo de ciberataque al año, de las cuales más de la mitad se va a quiebra después de 6 meses del ilícito</w:t>
      </w:r>
      <w:r w:rsidR="005D7080">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{"citationID":"f5hEZWxR","properties":{"formattedCitation":"(Telef\\uc0\\u243{}nica, p\\uc0\\u225{}rr.5)","plainCitation":"(Telefónica, párr.5)","noteIndex":0},"citationItems":[{"id":384,"uris":["http://zotero.org/users/local/6AQp0Fo7/items/SEPM4MNQ"],"uri":["http://zotero.org/users/local/6AQp0Fo7/items/SEPM4MNQ"],"itemData":{"id":384,"type":"webpage","title":"Telefónica y Data Warden ofrecen servicios de seguridad","container-title":"Telefónica","abstract":"Telefónica y Data Warden ofrecen conjuntamente servicios de ciberseguridad avanzada","URL":"http://www.telefonica.com.mx/prensa/2017/enero/telefonica-y-data-warden-ofrecen-conjuntamente-servicios-de-ciberseguridad-avanzada","language":"Español","author":[{"family":"Telefónica","given":"Data Warden"}],"issued":{"date-parts":[["2017",1,31]]},"accessed":{"date-parts":[["2017",5,15]]}},"locator":"5","label":"paragraph"}],"schema":"https://github.com/citation-style-language/schema/raw/master/csl-citation.json"} </w:instrText>
      </w:r>
      <w:r w:rsidRPr="0046787F">
        <w:fldChar w:fldCharType="separate"/>
      </w:r>
      <w:r w:rsidR="00866BD6" w:rsidRPr="00866BD6">
        <w:t>(Telefónica, párr.5)</w:t>
      </w:r>
      <w:r w:rsidRPr="0046787F">
        <w:fldChar w:fldCharType="end"/>
      </w:r>
    </w:p>
    <w:p w:rsidR="00E64AD3" w:rsidRPr="000F68E3" w:rsidRDefault="00E64AD3" w:rsidP="00E64AD3">
      <w:pPr>
        <w:spacing w:after="200"/>
        <w:ind w:right="49"/>
        <w:jc w:val="both"/>
        <w:rPr>
          <w:rFonts w:ascii="Times New Roman" w:hAnsi="Times New Roman"/>
        </w:rPr>
      </w:pPr>
      <w:r w:rsidRPr="0046787F">
        <w:t>Para ambas firmas</w:t>
      </w:r>
      <w:r w:rsidR="00815BCC">
        <w:t>,</w:t>
      </w:r>
      <w:r w:rsidRPr="0046787F">
        <w:t xml:space="preserve"> enfocadas conjuntamente en ofrecer servicios de seguridad en estos entornos, el país es el segundo lugar en ataques </w:t>
      </w:r>
      <w:r w:rsidR="00A02CE6">
        <w:lastRenderedPageBreak/>
        <w:t xml:space="preserve">cibernéticos con 22 millones </w:t>
      </w:r>
      <w:r w:rsidRPr="0046787F">
        <w:t>de víctimas hasta enero de 2017</w:t>
      </w:r>
      <w:r w:rsidR="005D7080">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{"citationID":"cWamU9fz","properties":{"formattedCitation":"(Telef\\uc0\\u243{}nica, p\\uc0\\u225{}rr.2)","plainCitation":"(Telefónica, párr.2)","noteIndex":0},"citationItems":[{"id":384,"uris":["http://zotero.org/users/local/6AQp0Fo7/items/SEPM4MNQ"],"uri":["http://zotero.org/users/local/6AQp0Fo7/items/SEPM4MNQ"],"itemData":{"id":384,"type":"webpage","title":"Telefónica y Data Warden ofrecen servicios de seguridad","container-title":"Telefónica","abstract":"Telefónica y Data Warden ofrecen conjuntamente servicios de ciberseguridad avanzada","URL":"http://www.telefonica.com.mx/prensa/2017/enero/telefonica-y-data-warden-ofrecen-conjuntamente-servicios-de-ciberseguridad-avanzada","language":"Español","author":[{"family":"Telefónica","given":"Data Warden"}],"issued":{"date-parts":[["2017",1,31]]},"accessed":{"date-parts":[["2017",5,15]]}},"locator":"2","label":"paragraph"}],"schema":"https://github.com/citation-style-language/schema/raw/master/csl-citation.json"} </w:instrText>
      </w:r>
      <w:r w:rsidRPr="0046787F">
        <w:fldChar w:fldCharType="separate"/>
      </w:r>
      <w:r w:rsidR="00866BD6" w:rsidRPr="00866BD6">
        <w:t>(Telefónica, párr.2)</w:t>
      </w:r>
      <w:r w:rsidRPr="0046787F">
        <w:fldChar w:fldCharType="end"/>
      </w:r>
      <w:r w:rsidRPr="0046787F">
        <w:t xml:space="preserve"> </w:t>
      </w:r>
    </w:p>
    <w:p w:rsidR="00E64AD3" w:rsidRPr="000F68E3" w:rsidRDefault="00E64AD3" w:rsidP="00E64AD3">
      <w:pPr>
        <w:spacing w:after="200"/>
        <w:ind w:right="49"/>
        <w:jc w:val="both"/>
        <w:rPr>
          <w:rFonts w:ascii="Times New Roman" w:hAnsi="Times New Roman"/>
        </w:rPr>
      </w:pPr>
      <w:r w:rsidRPr="0046787F">
        <w:t>Otros delitos cibernéticos no menos graves y punibles cuando se utilizan computadoras o sistemas como medios para, son:</w:t>
      </w:r>
    </w:p>
    <w:p w:rsidR="00E64AD3" w:rsidRPr="0046787F" w:rsidRDefault="00E64AD3" w:rsidP="008D5CA3">
      <w:pPr>
        <w:pStyle w:val="Listavistosa-nfasis11"/>
        <w:numPr>
          <w:ilvl w:val="0"/>
          <w:numId w:val="31"/>
        </w:numPr>
        <w:spacing w:after="200" w:line="360" w:lineRule="auto"/>
        <w:ind w:right="616"/>
        <w:jc w:val="both"/>
      </w:pPr>
      <w:r w:rsidRPr="0046787F">
        <w:rPr>
          <w:szCs w:val="24"/>
        </w:rPr>
        <w:t>Exhibición, publicación, difusión, intercambio y comercialización de pornografía infantil.</w:t>
      </w:r>
    </w:p>
    <w:p w:rsidR="00E64AD3" w:rsidRPr="0046787F" w:rsidRDefault="00E64AD3" w:rsidP="008D5CA3">
      <w:pPr>
        <w:pStyle w:val="Listavistosa-nfasis11"/>
        <w:numPr>
          <w:ilvl w:val="0"/>
          <w:numId w:val="31"/>
        </w:numPr>
        <w:spacing w:after="200" w:line="360" w:lineRule="auto"/>
        <w:ind w:right="616"/>
        <w:jc w:val="both"/>
      </w:pPr>
      <w:r w:rsidRPr="0046787F">
        <w:rPr>
          <w:szCs w:val="24"/>
        </w:rPr>
        <w:t>Extorsiones, fraudes electrónicos y amenazas.</w:t>
      </w:r>
    </w:p>
    <w:p w:rsidR="00E64AD3" w:rsidRPr="0046787F" w:rsidRDefault="00E64AD3" w:rsidP="008D5CA3">
      <w:pPr>
        <w:pStyle w:val="Listavistosa-nfasis11"/>
        <w:numPr>
          <w:ilvl w:val="0"/>
          <w:numId w:val="31"/>
        </w:numPr>
        <w:spacing w:after="200" w:line="360" w:lineRule="auto"/>
        <w:ind w:right="616"/>
        <w:jc w:val="both"/>
      </w:pPr>
      <w:r w:rsidRPr="0046787F">
        <w:rPr>
          <w:szCs w:val="24"/>
        </w:rPr>
        <w:t>Falsificación de documentos vía computarizada.</w:t>
      </w:r>
    </w:p>
    <w:p w:rsidR="00E64AD3" w:rsidRPr="0046787F" w:rsidRDefault="00E64AD3" w:rsidP="008D5CA3">
      <w:pPr>
        <w:pStyle w:val="Listavistosa-nfasis11"/>
        <w:numPr>
          <w:ilvl w:val="0"/>
          <w:numId w:val="31"/>
        </w:numPr>
        <w:spacing w:after="200" w:line="360" w:lineRule="auto"/>
        <w:ind w:right="616"/>
        <w:jc w:val="both"/>
      </w:pPr>
      <w:r w:rsidRPr="0046787F">
        <w:rPr>
          <w:szCs w:val="24"/>
        </w:rPr>
        <w:t>Negociaciones de secuestros.</w:t>
      </w:r>
    </w:p>
    <w:p w:rsidR="00E64AD3" w:rsidRPr="0046787F" w:rsidRDefault="00E64AD3" w:rsidP="008D5CA3">
      <w:pPr>
        <w:pStyle w:val="Listavistosa-nfasis11"/>
        <w:numPr>
          <w:ilvl w:val="0"/>
          <w:numId w:val="31"/>
        </w:numPr>
        <w:spacing w:after="200" w:line="360" w:lineRule="auto"/>
        <w:ind w:right="616"/>
        <w:jc w:val="both"/>
      </w:pPr>
      <w:r w:rsidRPr="0046787F">
        <w:rPr>
          <w:szCs w:val="24"/>
        </w:rPr>
        <w:t>Lectura, sustracción o copiado de información confidencial.</w:t>
      </w:r>
    </w:p>
    <w:p w:rsidR="00E64AD3" w:rsidRPr="0046787F" w:rsidRDefault="00E64AD3" w:rsidP="008D5CA3">
      <w:pPr>
        <w:pStyle w:val="Listavistosa-nfasis11"/>
        <w:numPr>
          <w:ilvl w:val="0"/>
          <w:numId w:val="31"/>
        </w:numPr>
        <w:spacing w:after="200" w:line="360" w:lineRule="auto"/>
        <w:ind w:right="616"/>
        <w:jc w:val="both"/>
      </w:pPr>
      <w:r w:rsidRPr="0046787F">
        <w:rPr>
          <w:szCs w:val="24"/>
        </w:rPr>
        <w:t>Aprovechamiento indebido o violación de código para ingresar a sistemas.</w:t>
      </w:r>
    </w:p>
    <w:p w:rsidR="00E64AD3" w:rsidRPr="0046787F" w:rsidRDefault="00E64AD3" w:rsidP="008D5CA3">
      <w:pPr>
        <w:pStyle w:val="Listavistosa-nfasis11"/>
        <w:numPr>
          <w:ilvl w:val="0"/>
          <w:numId w:val="31"/>
        </w:numPr>
        <w:spacing w:after="200" w:line="360" w:lineRule="auto"/>
        <w:ind w:right="616"/>
        <w:jc w:val="both"/>
      </w:pPr>
      <w:r w:rsidRPr="0046787F">
        <w:rPr>
          <w:szCs w:val="24"/>
        </w:rPr>
        <w:t>Variación del destino de sumas de dinero a otras cuentas (transferencias electrónicas</w:t>
      </w:r>
      <w:r w:rsidR="00B13B9D">
        <w:rPr>
          <w:szCs w:val="24"/>
        </w:rPr>
        <w:t>)</w:t>
      </w:r>
      <w:r w:rsidRPr="0046787F">
        <w:rPr>
          <w:szCs w:val="24"/>
        </w:rPr>
        <w:t xml:space="preserve"> </w:t>
      </w:r>
      <w:r w:rsidRPr="0046787F">
        <w:rPr>
          <w:szCs w:val="24"/>
        </w:rPr>
        <w:fldChar w:fldCharType="begin"/>
      </w:r>
      <w:r w:rsidR="00866BD6">
        <w:rPr>
          <w:szCs w:val="24"/>
        </w:rPr>
        <w:instrText xml:space="preserve"> ADDIN ZOTERO_ITEM CSL_CITATION {"citationID":"zfr6bBzm","properties":{"custom":"(ASI-M\\uc0\\u233{}xico, \\uc0\\u8220{}Internet S.O.S\\uc0\\u8221{}, 4)","formattedCitation":"(ASI-M\\uc0\\u233{}xico, \\uc0\\u8220{}Internet S.O.S\\uc0\\u8221{}, 4)","plainCitation":"(ASI-México, “Internet S.O.S”, 4)","noteIndex":0},"citationItems":[{"id":950,"uris":["http://zotero.org/users/local/6AQp0Fo7/items/FRMGGWIG"],"uri":["http://zotero.org/users/local/6AQp0Fo7/items/FRMGGWIG"],"itemData":{"id":950,"type":"article-magazine","title":"Internet S.O.S.","container-title":"El efecto Internet","page":"4-7","volume":"1","language":"Español","author":[{"family":"ASI-México","given":"Alianza por la Seguridad en Internet"}],"issued":{"date-parts":[["200"]]}},"locator":"4","label":"page"}],"schema":"https://github.com/citation-style-language/schema/raw/master/csl-citation.json"} </w:instrText>
      </w:r>
      <w:r w:rsidRPr="0046787F">
        <w:rPr>
          <w:szCs w:val="24"/>
        </w:rPr>
        <w:fldChar w:fldCharType="separate"/>
      </w:r>
      <w:r w:rsidR="00866BD6" w:rsidRPr="00866BD6">
        <w:rPr>
          <w:szCs w:val="24"/>
        </w:rPr>
        <w:t>(ASI-México, “Internet S.O.S”, 4)</w:t>
      </w:r>
      <w:r w:rsidRPr="0046787F">
        <w:rPr>
          <w:szCs w:val="24"/>
        </w:rPr>
        <w:fldChar w:fldCharType="end"/>
      </w:r>
    </w:p>
    <w:p w:rsidR="00E64AD3" w:rsidRPr="000F68E3" w:rsidRDefault="00E64AD3" w:rsidP="00E64AD3">
      <w:pPr>
        <w:spacing w:after="200"/>
        <w:ind w:right="49"/>
        <w:jc w:val="both"/>
        <w:rPr>
          <w:rFonts w:ascii="Times New Roman" w:hAnsi="Times New Roman"/>
        </w:rPr>
      </w:pPr>
      <w:r w:rsidRPr="0046787F">
        <w:t xml:space="preserve">Por otro lado, cuando el acto va en agravio de sistemas, computadoras o dispositivos, puede categorizarse de la siguiente manera: </w:t>
      </w:r>
    </w:p>
    <w:p w:rsidR="00E64AD3" w:rsidRPr="0046787F" w:rsidRDefault="00E64AD3" w:rsidP="008D5CA3">
      <w:pPr>
        <w:pStyle w:val="Listavistosa-nfasis11"/>
        <w:numPr>
          <w:ilvl w:val="0"/>
          <w:numId w:val="30"/>
        </w:numPr>
        <w:spacing w:after="200" w:line="360" w:lineRule="auto"/>
        <w:ind w:right="616"/>
        <w:jc w:val="both"/>
      </w:pPr>
      <w:r w:rsidRPr="0046787F">
        <w:rPr>
          <w:szCs w:val="24"/>
        </w:rPr>
        <w:t>Manipulación en los datos e información contenida en archivos o soportes físicos informáticos ajenos.</w:t>
      </w:r>
    </w:p>
    <w:p w:rsidR="00E64AD3" w:rsidRPr="0046787F" w:rsidRDefault="00E64AD3" w:rsidP="008D5CA3">
      <w:pPr>
        <w:pStyle w:val="Listavistosa-nfasis11"/>
        <w:numPr>
          <w:ilvl w:val="0"/>
          <w:numId w:val="30"/>
        </w:numPr>
        <w:spacing w:after="200" w:line="360" w:lineRule="auto"/>
        <w:ind w:right="616"/>
        <w:jc w:val="both"/>
      </w:pPr>
      <w:r w:rsidRPr="0046787F">
        <w:rPr>
          <w:szCs w:val="24"/>
        </w:rPr>
        <w:t>Acceso a los datos y utilización de los mismos por quien no está autorizado para ello.</w:t>
      </w:r>
    </w:p>
    <w:p w:rsidR="00E64AD3" w:rsidRPr="0046787F" w:rsidRDefault="00E64AD3" w:rsidP="008D5CA3">
      <w:pPr>
        <w:pStyle w:val="Listavistosa-nfasis11"/>
        <w:numPr>
          <w:ilvl w:val="0"/>
          <w:numId w:val="30"/>
        </w:numPr>
        <w:spacing w:after="200" w:line="360" w:lineRule="auto"/>
        <w:ind w:right="616"/>
        <w:jc w:val="both"/>
      </w:pPr>
      <w:r w:rsidRPr="0046787F">
        <w:rPr>
          <w:szCs w:val="24"/>
        </w:rPr>
        <w:t>Utilización del equipo y/o programas de otras personas, sin autorización, con el fin de obtener beneficios en perjuicio de otro.</w:t>
      </w:r>
    </w:p>
    <w:p w:rsidR="00E64AD3" w:rsidRPr="0046787F" w:rsidRDefault="00E64AD3" w:rsidP="008D5CA3">
      <w:pPr>
        <w:pStyle w:val="Listavistosa-nfasis11"/>
        <w:numPr>
          <w:ilvl w:val="0"/>
          <w:numId w:val="30"/>
        </w:numPr>
        <w:spacing w:after="200" w:line="360" w:lineRule="auto"/>
        <w:ind w:right="616"/>
        <w:jc w:val="both"/>
      </w:pPr>
      <w:r w:rsidRPr="0046787F">
        <w:rPr>
          <w:szCs w:val="24"/>
        </w:rPr>
        <w:t>Introducción de rutinas o programas para destruir datos, información o programas.</w:t>
      </w:r>
    </w:p>
    <w:p w:rsidR="00E64AD3" w:rsidRPr="0046787F" w:rsidRDefault="00E64AD3" w:rsidP="008D5CA3">
      <w:pPr>
        <w:pStyle w:val="Listavistosa-nfasis11"/>
        <w:numPr>
          <w:ilvl w:val="0"/>
          <w:numId w:val="30"/>
        </w:numPr>
        <w:spacing w:after="200" w:line="360" w:lineRule="auto"/>
        <w:ind w:right="616"/>
        <w:jc w:val="both"/>
      </w:pPr>
      <w:r w:rsidRPr="0046787F">
        <w:rPr>
          <w:szCs w:val="24"/>
        </w:rPr>
        <w:t>Utilización de la computadora con fines fraudulentos, con o sin conexión a Internet</w:t>
      </w:r>
      <w:r w:rsidR="008D5CA3">
        <w:rPr>
          <w:szCs w:val="24"/>
        </w:rPr>
        <w:t>.</w:t>
      </w:r>
      <w:r w:rsidRPr="0046787F">
        <w:rPr>
          <w:szCs w:val="24"/>
        </w:rPr>
        <w:t xml:space="preserve"> </w:t>
      </w:r>
      <w:r w:rsidR="002B0A58" w:rsidRPr="0046787F">
        <w:rPr>
          <w:szCs w:val="24"/>
        </w:rPr>
        <w:fldChar w:fldCharType="begin"/>
      </w:r>
      <w:r w:rsidR="00866BD6">
        <w:rPr>
          <w:szCs w:val="24"/>
        </w:rPr>
        <w:instrText xml:space="preserve"> ADDIN ZOTERO_ITEM CSL_CITATION {"citationID":"g8Bdqbrt","properties":{"custom":"(ASI-M\\uc0\\u233{}xico, \\uc0\\u8220{}Internet S.O.S\\uc0\\u8221{}, 4)","formattedCitation":"(ASI-M\\uc0\\u233{}xico, \\uc0\\u8220{}Internet S.O.S\\uc0\\u8221{}, 4)","plainCitation":"(ASI-México, “Internet S.O.S”, 4)","noteIndex":0},"citationItems":[{"id":950,"uris":["http://zotero.org/users/local/6AQp0Fo7/items/FRMGGWIG"],"uri":["http://zotero.org/users/local/6AQp0Fo7/items/FRMGGWIG"],"itemData":{"id":950,"type":"article-magazine","title":"Internet S.O.S.","container-title":"El efecto Internet","page":"4-7","volume":"1","language":"Español","author":[{"family":"ASI-México","given":"Alianza por la Seguridad en Internet"}],"issued":{"date-parts":[["200"]]}},"locator":"4","label":"page"}],"schema":"https://github.com/citation-style-language/schema/raw/master/csl-citation.json"} </w:instrText>
      </w:r>
      <w:r w:rsidR="002B0A58" w:rsidRPr="0046787F">
        <w:rPr>
          <w:szCs w:val="24"/>
        </w:rPr>
        <w:fldChar w:fldCharType="separate"/>
      </w:r>
      <w:r w:rsidR="00866BD6" w:rsidRPr="00866BD6">
        <w:rPr>
          <w:szCs w:val="24"/>
        </w:rPr>
        <w:t>(ASI-México, “Internet S.O.S”, 4)</w:t>
      </w:r>
      <w:r w:rsidR="002B0A58" w:rsidRPr="0046787F">
        <w:rPr>
          <w:szCs w:val="24"/>
        </w:rPr>
        <w:fldChar w:fldCharType="end"/>
      </w:r>
    </w:p>
    <w:p w:rsidR="00E64AD3" w:rsidRPr="000F68E3" w:rsidRDefault="00E64AD3" w:rsidP="00E64AD3">
      <w:pPr>
        <w:spacing w:after="200"/>
        <w:ind w:right="49"/>
        <w:jc w:val="both"/>
        <w:rPr>
          <w:rFonts w:ascii="Times New Roman" w:hAnsi="Times New Roman"/>
        </w:rPr>
      </w:pPr>
      <w:r w:rsidRPr="0046787F">
        <w:lastRenderedPageBreak/>
        <w:t xml:space="preserve">Se mencionan todos ellos con la intención de poder conocerlos y reconocerlos. Algunos de ellos, como la extorsión y amenazas han de ser recapitulados más adelante. Si bien, lamentablemente no de todos ellos </w:t>
      </w:r>
      <w:r w:rsidR="00D00540">
        <w:t>hay</w:t>
      </w:r>
      <w:r w:rsidRPr="0046787F">
        <w:t xml:space="preserve"> datos concretos, es sabido que existen y en mayor o menor medida somos susceptibles de padecerlos. </w:t>
      </w:r>
    </w:p>
    <w:p w:rsidR="00E64AD3" w:rsidRPr="000F68E3" w:rsidRDefault="003F2822" w:rsidP="00E64AD3">
      <w:pPr>
        <w:spacing w:after="200"/>
        <w:ind w:right="49"/>
        <w:jc w:val="both"/>
        <w:rPr>
          <w:rFonts w:ascii="Times New Roman" w:hAnsi="Times New Roman"/>
        </w:rPr>
      </w:pPr>
      <w:r>
        <w:t>Co</w:t>
      </w:r>
      <w:r w:rsidR="00E64AD3" w:rsidRPr="0046787F">
        <w:t>mo ha podido observarse, cada uno de los rubros, pretextos del subtítulo de este apartado</w:t>
      </w:r>
      <w:r w:rsidR="00815BCC">
        <w:t>,</w:t>
      </w:r>
      <w:r w:rsidR="00E64AD3" w:rsidRPr="0046787F">
        <w:t xml:space="preserve"> están vinculados</w:t>
      </w:r>
      <w:r w:rsidR="00E64AD3">
        <w:t>,</w:t>
      </w:r>
      <w:r w:rsidR="00E64AD3" w:rsidRPr="0046787F">
        <w:t xml:space="preserve"> lo que hace difícil su mención sin relacionarlos, por ello se dispuso explicarlo del modo que se hizo. Pese a ello ha de intentarse realizar un breve resumen. </w:t>
      </w:r>
    </w:p>
    <w:p w:rsidR="00E64AD3" w:rsidRPr="000F68E3" w:rsidRDefault="00E64AD3" w:rsidP="00E64AD3">
      <w:pPr>
        <w:spacing w:after="200"/>
        <w:ind w:right="49"/>
        <w:jc w:val="both"/>
        <w:rPr>
          <w:rFonts w:ascii="Times New Roman" w:hAnsi="Times New Roman"/>
        </w:rPr>
      </w:pPr>
      <w:r w:rsidRPr="0046787F">
        <w:t xml:space="preserve">En primera instancia la agregación de nuestra información posibilita la creación de un perfil, de igual forma estos datos, permiten la identificación de nuestra persona, cuentas o información personal, lo que puede comprometer nuestra privacidad e intimidad; en muchos casos, hace peligrar nuestro patrimonio y/o bienestar e integridad y el de las personas a nuestro alrededor. Por si fuera poco, este problema no debe observarse solo como personal, </w:t>
      </w:r>
      <w:r>
        <w:t>porque</w:t>
      </w:r>
      <w:r w:rsidRPr="0046787F">
        <w:t xml:space="preserve"> también afecta a las empresas</w:t>
      </w:r>
      <w:r w:rsidR="00962236">
        <w:t xml:space="preserve"> </w:t>
      </w:r>
      <w:r w:rsidR="00962236" w:rsidRPr="00AD7469">
        <w:t xml:space="preserve">(aquí se alude a aquellas que ofrecen toda clase de productos y servicios, no necesariamente </w:t>
      </w:r>
      <w:r w:rsidR="009801FD" w:rsidRPr="00AD7469">
        <w:t>relacionados con Internet</w:t>
      </w:r>
      <w:r w:rsidR="00962236" w:rsidRPr="00AD7469">
        <w:t>)</w:t>
      </w:r>
      <w:r w:rsidRPr="0046787F">
        <w:t xml:space="preserve">, pues como pudo verse, la puerta de entrada siempre es el ámbito personal, por lo que se sabe, no solo el patrimonio individual está en juego. Todo esto entraría en el rango de la inseguridad.  </w:t>
      </w:r>
    </w:p>
    <w:p w:rsidR="00E64AD3" w:rsidRPr="0046787F" w:rsidRDefault="00E64AD3" w:rsidP="003A4171">
      <w:pPr>
        <w:pStyle w:val="Ttulo1"/>
      </w:pPr>
      <w:bookmarkStart w:id="188" w:name="__RefHeading___Toc498346087"/>
      <w:bookmarkStart w:id="189" w:name="_Toc497753114"/>
      <w:bookmarkStart w:id="190" w:name="_Toc515205838"/>
      <w:bookmarkEnd w:id="188"/>
      <w:r w:rsidRPr="0046787F">
        <w:t>I.VII.III. Procesamiento de la información: uso secundario y exclusión</w:t>
      </w:r>
      <w:bookmarkEnd w:id="189"/>
      <w:bookmarkEnd w:id="190"/>
    </w:p>
    <w:p w:rsidR="00E64AD3" w:rsidRPr="000F68E3" w:rsidRDefault="00E64AD3" w:rsidP="00E64AD3">
      <w:pPr>
        <w:spacing w:after="200"/>
        <w:ind w:right="49"/>
        <w:jc w:val="both"/>
        <w:rPr>
          <w:rFonts w:ascii="Times New Roman" w:hAnsi="Times New Roman"/>
        </w:rPr>
      </w:pPr>
      <w:r w:rsidRPr="0046787F">
        <w:t>En el caso de usos indebidos de datos personales, no contemplados al ser recabados por las empresas y por ende no mencionados. Se sabe que de 2012 a 2016, 113 empresas que hicieron mal uso de ellos han sido sancionadas, esto de acuerdo al Instituto Nacional de</w:t>
      </w:r>
      <w:r w:rsidR="00A55AAD">
        <w:t xml:space="preserve"> Transparencia,</w:t>
      </w:r>
      <w:r w:rsidRPr="0046787F">
        <w:t xml:space="preserve"> Acceso a la Información</w:t>
      </w:r>
      <w:r w:rsidR="00A55AAD">
        <w:t xml:space="preserve"> y Protección de Datos Personales</w:t>
      </w:r>
      <w:r w:rsidRPr="0046787F">
        <w:t xml:space="preserve"> (INAI), lo que derivó en </w:t>
      </w:r>
      <w:r w:rsidRPr="0046787F">
        <w:lastRenderedPageBreak/>
        <w:t>multas por 275 millones 533 mil pesos</w:t>
      </w:r>
      <w:r w:rsidR="005D7080">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{"citationID":"8nlCj4DF","properties":{"custom":"(Animal Pol\\uc0\\u237{}tico, \\uc0\\u8220{}113 empresas\\uc0\\u8221{}, p\\uc0\\u225{}rrs.1\\uc0\\u8211{}6)","formattedCitation":"(Animal Pol\\uc0\\u237{}tico, \\uc0\\u8220{}113 empresas\\uc0\\u8221{}, p\\uc0\\u225{}rrs.1\\uc0\\u8211{}6)","plainCitation":"(Animal Político, “113 empresas”, párrs.1–6)","noteIndex":0},"citationItems":[{"id":391,"uris":["http://zotero.org/users/local/6AQp0Fo7/items/QCHF44MZ"],"uri":["http://zotero.org/users/local/6AQp0Fo7/items/QCHF44MZ"],"itemData":{"id":391,"type":"post-weblog","title":"113 empresas hicieron mal uso de datos personales de 2012 a 2016","container-title":"Animal Político","abstract":"Bancos, hoteles e incluso hospitales y escuelas están entre las instituciones que hicieron mal uso de los datos de la gente en México y fueron sancionadas.","URL":"http://www.animalpolitico.com/2017/01/datos-personales-sanciones/","language":"Español","author":[{"family":"Animal Político","given":""},{"family":"Roldán","given":"Nayeli"}],"issued":{"date-parts":[["2017",1,26]]},"accessed":{"date-parts":[["2017",5,16]]}},"locator":"1-6","label":"paragraph"}],"schema":"https://github.com/citation-style-language/schema/raw/master/csl-citation.json"} </w:instrText>
      </w:r>
      <w:r w:rsidRPr="0046787F">
        <w:fldChar w:fldCharType="separate"/>
      </w:r>
      <w:r w:rsidR="00866BD6" w:rsidRPr="00866BD6">
        <w:t>(Animal Político, “113 empresas”, párrs.1–6)</w:t>
      </w:r>
      <w:r w:rsidRPr="0046787F">
        <w:fldChar w:fldCharType="end"/>
      </w:r>
      <w:r w:rsidRPr="0046787F">
        <w:t xml:space="preserve"> </w:t>
      </w:r>
    </w:p>
    <w:p w:rsidR="00E64AD3" w:rsidRPr="000F68E3" w:rsidRDefault="00E64AD3" w:rsidP="00E64AD3">
      <w:pPr>
        <w:spacing w:after="200"/>
        <w:ind w:right="49"/>
        <w:jc w:val="both"/>
        <w:rPr>
          <w:rFonts w:ascii="Times New Roman" w:hAnsi="Times New Roman"/>
        </w:rPr>
      </w:pPr>
      <w:r w:rsidRPr="0046787F">
        <w:t>Las instituciones financieras, serían las que desobedecen en mayor medida la ley, aunque también se encontró que escuelas, hoteles, hospitales y tiendas departamentales, también lo hicieron</w:t>
      </w:r>
      <w:r w:rsidR="005D7080">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{"citationID":"Km7rIyza","properties":{"custom":"(Animal Pol\\uc0\\u237{}tico, \\uc0\\u8220{}113 empresas\\uc0\\u8221{},\\uc0\\u160{} p\\uc0\\u225{}rr.4)","formattedCitation":"(Animal Pol\\uc0\\u237{}tico, \\uc0\\u8220{}113 empresas\\uc0\\u8221{},\\uc0\\u160{} p\\uc0\\u225{}rr.4)","plainCitation":"(Animal Político, “113 empresas”,  párr.4)","noteIndex":0},"citationItems":[{"id":391,"uris":["http://zotero.org/users/local/6AQp0Fo7/items/QCHF44MZ"],"uri":["http://zotero.org/users/local/6AQp0Fo7/items/QCHF44MZ"],"itemData":{"id":391,"type":"post-weblog","title":"113 empresas hicieron mal uso de datos personales de 2012 a 2016","container-title":"Animal Político","abstract":"Bancos, hoteles e incluso hospitales y escuelas están entre las instituciones que hicieron mal uso de los datos de la gente en México y fueron sancionadas.","URL":"http://www.animalpolitico.com/2017/01/datos-personales-sanciones/","language":"Español","author":[{"family":"Animal Político","given":""},{"family":"Roldán","given":"Nayeli"}],"issued":{"date-parts":[["2017",1,26]]},"accessed":{"date-parts":[["2017",5,16]]}},"locator":"4","label":"paragraph"}],"schema":"https://github.com/citation-style-language/schema/raw/master/csl-citation.json"} </w:instrText>
      </w:r>
      <w:r w:rsidRPr="0046787F">
        <w:fldChar w:fldCharType="separate"/>
      </w:r>
      <w:r w:rsidR="00866BD6" w:rsidRPr="00866BD6">
        <w:t>(Animal Político, “113 empresas”,  párr.4)</w:t>
      </w:r>
      <w:r w:rsidRPr="0046787F">
        <w:fldChar w:fldCharType="end"/>
      </w:r>
    </w:p>
    <w:p w:rsidR="00E64AD3" w:rsidRPr="000F68E3" w:rsidRDefault="00E64AD3" w:rsidP="00E64AD3">
      <w:pPr>
        <w:spacing w:after="200"/>
        <w:ind w:right="49"/>
        <w:jc w:val="both"/>
        <w:rPr>
          <w:rFonts w:ascii="Times New Roman" w:hAnsi="Times New Roman"/>
        </w:rPr>
      </w:pPr>
      <w:r w:rsidRPr="0046787F">
        <w:t>Es necesario señalar que algunas de estas empresas no pueden ser mencionadas según el INAI, por encontrarse en proceso de impugnación, pero de acuerdo a una solicitud de información hecha por sontusdatos.org, hoy se sabe que entre las empresas que han impugnado y nulificado el pago de dichas multas se encuentran:</w:t>
      </w:r>
    </w:p>
    <w:p w:rsidR="00E64AD3" w:rsidRPr="0046787F" w:rsidRDefault="00E64AD3" w:rsidP="008D5CA3">
      <w:pPr>
        <w:pStyle w:val="Listavistosa-nfasis11"/>
        <w:numPr>
          <w:ilvl w:val="0"/>
          <w:numId w:val="43"/>
        </w:numPr>
        <w:spacing w:after="200" w:line="360" w:lineRule="auto"/>
        <w:ind w:right="616"/>
        <w:jc w:val="both"/>
      </w:pPr>
      <w:r w:rsidRPr="0046787F">
        <w:rPr>
          <w:szCs w:val="24"/>
        </w:rPr>
        <w:t>Tarjetas Banamex, S.A. de C.V.</w:t>
      </w:r>
    </w:p>
    <w:p w:rsidR="00E64AD3" w:rsidRPr="0046787F" w:rsidRDefault="00E64AD3" w:rsidP="008D5CA3">
      <w:pPr>
        <w:pStyle w:val="Listavistosa-nfasis11"/>
        <w:numPr>
          <w:ilvl w:val="0"/>
          <w:numId w:val="43"/>
        </w:numPr>
        <w:spacing w:after="200" w:line="360" w:lineRule="auto"/>
        <w:ind w:right="616"/>
        <w:jc w:val="both"/>
      </w:pPr>
      <w:r w:rsidRPr="0046787F">
        <w:rPr>
          <w:szCs w:val="24"/>
        </w:rPr>
        <w:t>Operadora Oceánica Internacional, S.A. de C.V.</w:t>
      </w:r>
    </w:p>
    <w:p w:rsidR="00E64AD3" w:rsidRPr="0046787F" w:rsidRDefault="00E64AD3" w:rsidP="008D5CA3">
      <w:pPr>
        <w:pStyle w:val="Listavistosa-nfasis11"/>
        <w:numPr>
          <w:ilvl w:val="0"/>
          <w:numId w:val="43"/>
        </w:numPr>
        <w:spacing w:after="200" w:line="360" w:lineRule="auto"/>
        <w:ind w:right="616"/>
        <w:jc w:val="both"/>
      </w:pPr>
      <w:r w:rsidRPr="0046787F">
        <w:rPr>
          <w:szCs w:val="24"/>
        </w:rPr>
        <w:t>Señalética y Publicidad S.A. de C.V.</w:t>
      </w:r>
    </w:p>
    <w:p w:rsidR="00E64AD3" w:rsidRPr="0046787F" w:rsidRDefault="00E64AD3" w:rsidP="008D5CA3">
      <w:pPr>
        <w:pStyle w:val="Listavistosa-nfasis11"/>
        <w:numPr>
          <w:ilvl w:val="0"/>
          <w:numId w:val="43"/>
        </w:numPr>
        <w:spacing w:after="200" w:line="360" w:lineRule="auto"/>
        <w:ind w:right="616"/>
        <w:jc w:val="both"/>
      </w:pPr>
      <w:r w:rsidRPr="0046787F">
        <w:rPr>
          <w:szCs w:val="24"/>
        </w:rPr>
        <w:t>Afore XXI Banorte S.A. de C.V.</w:t>
      </w:r>
    </w:p>
    <w:p w:rsidR="00E64AD3" w:rsidRPr="0046787F" w:rsidRDefault="00E64AD3" w:rsidP="008D5CA3">
      <w:pPr>
        <w:pStyle w:val="Listavistosa-nfasis11"/>
        <w:numPr>
          <w:ilvl w:val="0"/>
          <w:numId w:val="43"/>
        </w:numPr>
        <w:spacing w:after="200" w:line="360" w:lineRule="auto"/>
        <w:ind w:right="616"/>
        <w:jc w:val="both"/>
      </w:pPr>
      <w:r w:rsidRPr="0046787F">
        <w:rPr>
          <w:szCs w:val="24"/>
        </w:rPr>
        <w:t>BBVA Bancomer S.A. Institución de Banca Múltiple, Grupo Financiero BBVA Bancomer.</w:t>
      </w:r>
    </w:p>
    <w:p w:rsidR="00E64AD3" w:rsidRPr="0046787F" w:rsidRDefault="00E64AD3" w:rsidP="008D5CA3">
      <w:pPr>
        <w:pStyle w:val="Listavistosa-nfasis11"/>
        <w:numPr>
          <w:ilvl w:val="0"/>
          <w:numId w:val="43"/>
        </w:numPr>
        <w:spacing w:after="200" w:line="360" w:lineRule="auto"/>
        <w:ind w:right="616"/>
        <w:jc w:val="both"/>
      </w:pPr>
      <w:r w:rsidRPr="0046787F">
        <w:rPr>
          <w:szCs w:val="24"/>
        </w:rPr>
        <w:t>Banco Nacional de México, S.A., integrante del Grupo Financiero Banamex.</w:t>
      </w:r>
    </w:p>
    <w:p w:rsidR="00E64AD3" w:rsidRPr="0046787F" w:rsidRDefault="00E64AD3" w:rsidP="008D5CA3">
      <w:pPr>
        <w:pStyle w:val="Listavistosa-nfasis11"/>
        <w:numPr>
          <w:ilvl w:val="0"/>
          <w:numId w:val="43"/>
        </w:numPr>
        <w:spacing w:after="200" w:line="360" w:lineRule="auto"/>
        <w:ind w:right="616"/>
        <w:jc w:val="both"/>
      </w:pPr>
      <w:r w:rsidRPr="0046787F">
        <w:rPr>
          <w:szCs w:val="24"/>
        </w:rPr>
        <w:t>Pharma Plus S.A. de C.V</w:t>
      </w:r>
      <w:r w:rsidR="005D7080">
        <w:rPr>
          <w:szCs w:val="24"/>
        </w:rPr>
        <w:t>.</w:t>
      </w:r>
      <w:r w:rsidRPr="0046787F">
        <w:rPr>
          <w:szCs w:val="24"/>
        </w:rPr>
        <w:t xml:space="preserve"> (San Pablo Farmacia</w:t>
      </w:r>
      <w:r w:rsidR="00B13B9D">
        <w:rPr>
          <w:szCs w:val="24"/>
        </w:rPr>
        <w:t>)</w:t>
      </w:r>
      <w:r w:rsidR="005D7080">
        <w:rPr>
          <w:szCs w:val="24"/>
        </w:rPr>
        <w:t>.</w:t>
      </w:r>
      <w:r w:rsidRPr="0046787F">
        <w:rPr>
          <w:szCs w:val="24"/>
        </w:rPr>
        <w:t xml:space="preserve"> </w:t>
      </w:r>
      <w:r w:rsidRPr="0046787F">
        <w:rPr>
          <w:szCs w:val="24"/>
        </w:rPr>
        <w:fldChar w:fldCharType="begin"/>
      </w:r>
      <w:r w:rsidR="00866BD6">
        <w:rPr>
          <w:szCs w:val="24"/>
        </w:rPr>
        <w:instrText xml:space="preserve"> ADDIN ZOTERO_ITEM CSL_CITATION {"citationID":"XQNnepHx","properties":{"custom":"(SonTusDatos.org, p\\uc0\\u225{}rrs.8\\uc0\\u8211{}9)","formattedCitation":"(SonTusDatos.org, p\\uc0\\u225{}rrs.8\\uc0\\u8211{}9)","plainCitation":"(SonTusDatos.org, párrs.8–9)","noteIndex":0},"citationItems":[{"id":376,"uris":["http://zotero.org/users/local/6AQp0Fo7/items/X845R64F"],"uri":["http://zotero.org/users/local/6AQp0Fo7/items/X845R64F"],"itemData":{"id":376,"type":"webpage","title":"Varias multas del INAI por violación de datos personales nunca se pagarán","container-title":"SonTusDatos.org","abstract":"El INAI ha multado a empresas como Banamex, Afore XXI Banorte y BBVA Bancomer por diversas violaciones a la Ley...","URL":"https://sontusdatos.org/2016/06/16/varias_multas_del_inai_por_violacion_de_datos_personales_nunca_se_pagaran/","language":"Español","author":[{"family":"SonTusDatos.org","given":""},{"family":"Villegas","given":"Daniel"}],"issued":{"date-parts":[["2016",6,16]]},"accessed":{"date-parts":[["2017",5,15]]}},"locator":"8-9","label":"paragraph"}],"schema":"https://github.com/citation-style-language/schema/raw/master/csl-citation.json"} </w:instrText>
      </w:r>
      <w:r w:rsidRPr="0046787F">
        <w:rPr>
          <w:szCs w:val="24"/>
        </w:rPr>
        <w:fldChar w:fldCharType="separate"/>
      </w:r>
      <w:r w:rsidR="00866BD6" w:rsidRPr="00866BD6">
        <w:rPr>
          <w:szCs w:val="24"/>
        </w:rPr>
        <w:t>(SonTusDatos.org, párrs.8–9)</w:t>
      </w:r>
      <w:r w:rsidRPr="0046787F">
        <w:rPr>
          <w:szCs w:val="24"/>
        </w:rPr>
        <w:fldChar w:fldCharType="end"/>
      </w:r>
    </w:p>
    <w:p w:rsidR="00E64AD3" w:rsidRPr="000F68E3" w:rsidRDefault="00E64AD3" w:rsidP="00E64AD3">
      <w:pPr>
        <w:spacing w:after="200"/>
        <w:ind w:right="49"/>
        <w:jc w:val="both"/>
        <w:rPr>
          <w:rFonts w:ascii="Times New Roman" w:hAnsi="Times New Roman"/>
        </w:rPr>
      </w:pPr>
      <w:r w:rsidRPr="0046787F">
        <w:t>La transferencia de base de datos o reutilización con fines distintos para lo que los datos personales fueron dados, son una constante. Lo que se traduce en recepción de llamadas o correos electrónicos para ofrecer productos o servicios. Hay que recordar que el agravio no es s</w:t>
      </w:r>
      <w:r w:rsidR="00815BCC">
        <w:t>ó</w:t>
      </w:r>
      <w:r w:rsidRPr="0046787F">
        <w:t xml:space="preserve">lo la utilización indebida, también lo es no </w:t>
      </w:r>
      <w:r>
        <w:t>informar</w:t>
      </w:r>
      <w:r w:rsidRPr="0046787F">
        <w:t xml:space="preserve"> al usuario de la transferencia de su información o uso secundario. </w:t>
      </w:r>
    </w:p>
    <w:p w:rsidR="00E64AD3" w:rsidRPr="000F68E3" w:rsidRDefault="00E64AD3" w:rsidP="00E64AD3">
      <w:pPr>
        <w:spacing w:after="200"/>
        <w:ind w:right="49"/>
        <w:jc w:val="both"/>
        <w:rPr>
          <w:rFonts w:ascii="Times New Roman" w:hAnsi="Times New Roman"/>
        </w:rPr>
      </w:pPr>
      <w:r w:rsidRPr="0046787F">
        <w:lastRenderedPageBreak/>
        <w:t>El caso específico de la exclusión es ambiguo, pero pudiera ser entendido si ubicamos a cualquier persona que sea impedida de acceder a un sitio, foro, servicio, entre otros, por su credo, ideología, género, etc., lo que no corresponde necesariamente a un delito, pero es algo que ocurre en el plano físico y puede suceder también en el digital. Otra forma de verlo sería el acceso desigual a Internet que priva en México como consecuencia de las políticas públicas locales y nacionales, pero esto escapa del objeto de estudio pretexto de esta tesis.</w:t>
      </w:r>
    </w:p>
    <w:p w:rsidR="00E64AD3" w:rsidRPr="000F68E3" w:rsidRDefault="00E64AD3" w:rsidP="00E64AD3">
      <w:pPr>
        <w:spacing w:after="200"/>
        <w:ind w:right="49"/>
        <w:jc w:val="both"/>
        <w:rPr>
          <w:rFonts w:ascii="Times New Roman" w:hAnsi="Times New Roman"/>
        </w:rPr>
      </w:pPr>
      <w:r w:rsidRPr="0046787F">
        <w:t xml:space="preserve">Luego entonces, el uso secundario ya fue descrito en el panorama mexicano para su contextualización, basta decir, que se ha comprobado su existencia, y puntualizar que es de igual forma, una invasión a la esfera privada de las personas, toda vez que implica abusar de su confianza y extralimitarse en los permisos que conceden. Si hiciéramos una analogía con el mundo </w:t>
      </w:r>
      <w:r w:rsidR="004E64E2" w:rsidRPr="000F68E3">
        <w:t>físico</w:t>
      </w:r>
      <w:r w:rsidRPr="0046787F">
        <w:t xml:space="preserve">, equivaldría a que alguien vendiera nuestra dirección, nombre y hasta intereses a otro para que ofrezca algo presentándose en nuestra casa sin invitación. </w:t>
      </w:r>
    </w:p>
    <w:p w:rsidR="00E64AD3" w:rsidRPr="0046787F" w:rsidRDefault="00651BAD" w:rsidP="000F68E3">
      <w:pPr>
        <w:pStyle w:val="Ttulo1"/>
        <w:ind w:right="49"/>
      </w:pPr>
      <w:bookmarkStart w:id="191" w:name="_Toc497753115"/>
      <w:bookmarkStart w:id="192" w:name="__RefHeading___Toc498346088"/>
      <w:bookmarkStart w:id="193" w:name="_Toc515205839"/>
      <w:r w:rsidRPr="0046787F">
        <w:t>I.VII. IV.</w:t>
      </w:r>
      <w:r w:rsidR="00E64AD3" w:rsidRPr="0046787F">
        <w:t xml:space="preserve"> Diseminación de la información: quebrantamiento de la confidencialidad, divulgación y exposición</w:t>
      </w:r>
      <w:bookmarkEnd w:id="191"/>
      <w:bookmarkEnd w:id="192"/>
      <w:bookmarkEnd w:id="193"/>
    </w:p>
    <w:p w:rsidR="00E64AD3" w:rsidRPr="000F68E3" w:rsidRDefault="00E64AD3" w:rsidP="00E64AD3">
      <w:pPr>
        <w:spacing w:after="200"/>
        <w:ind w:right="49"/>
        <w:jc w:val="both"/>
        <w:rPr>
          <w:rFonts w:ascii="Times New Roman" w:hAnsi="Times New Roman"/>
        </w:rPr>
      </w:pPr>
      <w:r w:rsidRPr="0046787F">
        <w:t xml:space="preserve">Si bien, en el caso específico del quebrantamiento de la confidencialidad, no ha sido posible precisar información de carácter cuantitativo que refleje la realidad en el contexto mexicano, puede establecerse, que esta también se da al compartir información privilegiada a personas o empresas fuera del círculo de autorización del usuario, </w:t>
      </w:r>
      <w:r w:rsidR="000D5F64">
        <w:t>lo que permite identificarlo. Co</w:t>
      </w:r>
      <w:r w:rsidRPr="0046787F">
        <w:t>mo pudo observarse en apartados previos, esto constituye una falta a los derechos ARCO.</w:t>
      </w:r>
    </w:p>
    <w:p w:rsidR="00E64AD3" w:rsidRPr="000F68E3" w:rsidRDefault="00E64AD3" w:rsidP="00E64AD3">
      <w:pPr>
        <w:spacing w:after="200"/>
        <w:ind w:right="49"/>
        <w:jc w:val="both"/>
        <w:rPr>
          <w:rFonts w:ascii="Times New Roman" w:hAnsi="Times New Roman"/>
        </w:rPr>
      </w:pPr>
      <w:r w:rsidRPr="0046787F">
        <w:lastRenderedPageBreak/>
        <w:t>Luego entonces, el quebrantamiento de la confidencialidad puede dar paso a la divulgación, en círculos fuera de los previstos en el acuerdo de privacidad, hasta llegar a lo público.</w:t>
      </w:r>
    </w:p>
    <w:p w:rsidR="00E64AD3" w:rsidRPr="000F68E3" w:rsidRDefault="00E64AD3" w:rsidP="00E64AD3">
      <w:pPr>
        <w:spacing w:after="200"/>
        <w:ind w:right="49"/>
        <w:jc w:val="both"/>
        <w:rPr>
          <w:rFonts w:ascii="Times New Roman" w:hAnsi="Times New Roman"/>
        </w:rPr>
      </w:pPr>
      <w:r w:rsidRPr="0046787F">
        <w:t>Tal es el caso de la empresa Banamex sancionada en 2012, por el entonces llamado IFAI, Instituto Federal de Acceso a la Información</w:t>
      </w:r>
      <w:r w:rsidR="005A4056">
        <w:t xml:space="preserve"> Pública</w:t>
      </w:r>
      <w:r w:rsidRPr="0046787F">
        <w:t xml:space="preserve">, por la cantidad de 9 millones, 848 mil 140 pesos, luego de que un particular se quejará de que sus datos se entregaran a un despacho de cobranza, lo que incluía su teléfono, por lo que recibía llamadas para reclamarle por adeudos ajenos a su persona. Dicho individuo recibió en </w:t>
      </w:r>
      <w:r w:rsidR="005A4056">
        <w:t xml:space="preserve">un </w:t>
      </w:r>
      <w:r w:rsidRPr="0046787F">
        <w:t>par de ocasiones del mismo banco respuesta por escrito sobre el cese de dichas acciones, sin que se tradujera en una realidad. Ante solicitud del IFAI de un pronunciamiento por parte de Banamex al respecto y caso omiso de la misma, se determinó finalmente la multa</w:t>
      </w:r>
      <w:r w:rsidR="000535B8">
        <w:t>.</w:t>
      </w:r>
      <w:r w:rsidRPr="0046787F">
        <w:t xml:space="preserve"> </w:t>
      </w:r>
      <w:r w:rsidR="001520FD" w:rsidRPr="0046787F">
        <w:fldChar w:fldCharType="begin"/>
      </w:r>
      <w:r w:rsidR="00866BD6">
        <w:instrText xml:space="preserve"> ADDIN ZOTERO_ITEM CSL_CITATION {"citationID":"fp5zQF2m","properties":{"custom":"(Animal Pol\\uc0\\u237{}tico, \\uc0\\u8220{}IFAI multa\\uc0\\u8221{}, p\\uc0\\u225{}rrs.1\\uc0\\u8211{}6)","formattedCitation":"(Animal Pol\\uc0\\u237{}tico, \\uc0\\u8220{}IFAI multa\\uc0\\u8221{}, p\\uc0\\u225{}rrs.1\\uc0\\u8211{}6)","plainCitation":"(Animal Político, “IFAI multa”, párrs.1–6)","noteIndex":0},"citationItems":[{"id":411,"uris":["http://zotero.org/users/local/6AQp0Fo7/items/CX5A9IBR"],"uri":["http://zotero.org/users/local/6AQp0Fo7/items/CX5A9IBR"],"itemData":{"id":411,"type":"post-weblog","title":"IFAI multa a Banamex por divulgar datos personales","container-title":"Animal Político","abstract":"Le impuso cuatro multas, que en total suman 9 millones 848 mil 140 pesos. Esta es la séptima multa que le impone a este banco por incumplir con las disposiciones establecidas en la Ley de protección de datos personales.","URL":"http://www.animalpolitico.com/2013/09/ifai-multa-a-banamex-por-divulgar-datos-personales/","language":"Español","author":[{"family":"Animal Político","given":""}],"issued":{"date-parts":[["2013",9,6]]},"accessed":{"date-parts":[["2017",5,24]]}},"locator":"1-6","label":"paragraph"}],"schema":"https://github.com/citation-style-language/schema/raw/master/csl-citation.json"} </w:instrText>
      </w:r>
      <w:r w:rsidR="001520FD" w:rsidRPr="0046787F">
        <w:fldChar w:fldCharType="separate"/>
      </w:r>
      <w:r w:rsidR="00866BD6" w:rsidRPr="00866BD6">
        <w:t>(Animal Político, “IFAI multa”, párrs.1–6)</w:t>
      </w:r>
      <w:r w:rsidR="001520FD" w:rsidRPr="0046787F">
        <w:fldChar w:fldCharType="end"/>
      </w:r>
    </w:p>
    <w:p w:rsidR="00E64AD3" w:rsidRPr="000F68E3" w:rsidRDefault="00E64AD3" w:rsidP="00E64AD3">
      <w:pPr>
        <w:spacing w:after="200"/>
        <w:ind w:right="49"/>
        <w:jc w:val="both"/>
        <w:rPr>
          <w:rFonts w:ascii="Times New Roman" w:hAnsi="Times New Roman"/>
        </w:rPr>
      </w:pPr>
      <w:r w:rsidRPr="0046787F">
        <w:t>Lo anterior se expone a fin de ejemplificar lo que puede y debe entenderse en nuestro contexto por quebrantamiento de la confidencialidad y divulgación. Aunque esto último no haya sucedido necesariamente en Internet, esboza la idea de cómo estas prácticas pudieran darse en el entorno digital.</w:t>
      </w:r>
    </w:p>
    <w:p w:rsidR="00E64AD3" w:rsidRPr="000F68E3" w:rsidRDefault="00E64AD3" w:rsidP="00E64AD3">
      <w:pPr>
        <w:spacing w:after="200"/>
        <w:ind w:right="49"/>
        <w:jc w:val="both"/>
        <w:rPr>
          <w:rFonts w:ascii="Times New Roman" w:hAnsi="Times New Roman"/>
        </w:rPr>
      </w:pPr>
      <w:r w:rsidRPr="0046787F">
        <w:t xml:space="preserve">Finalmente, la exposición, re explicada llanamente, es la divulgación con afán de establecer cierta reputación de las personas. Aquí </w:t>
      </w:r>
      <w:r w:rsidR="009801FD" w:rsidRPr="0046787F">
        <w:t xml:space="preserve">las </w:t>
      </w:r>
      <w:r w:rsidR="009801FD">
        <w:t>redes</w:t>
      </w:r>
      <w:r w:rsidR="002550ED">
        <w:t xml:space="preserve"> sociales digitales</w:t>
      </w:r>
      <w:r w:rsidRPr="0046787F">
        <w:t xml:space="preserve"> juegan un papel importante. En muchas ocasiones información vertida allí es retomada por otros con la intención de mostrar ilícitos o actos que creemos contravienen nuestra moral, pero también con el fin de entretener, muchas veces a expensas de otros, sin considerar el daño que se puede provocar a ciertas personas. En estos casos se vinculan imágenes, videos, documentos, información de números telefónicos y correos </w:t>
      </w:r>
      <w:r w:rsidRPr="0046787F">
        <w:lastRenderedPageBreak/>
        <w:t xml:space="preserve">electrónicos en un claro atentado contra nuestra privacidad, que, en muchas ocasiones, pone en peligro a las personas del círculo inmediato del afectado. </w:t>
      </w:r>
    </w:p>
    <w:p w:rsidR="00E64AD3" w:rsidRPr="000F68E3" w:rsidRDefault="00E64AD3" w:rsidP="00E64AD3">
      <w:pPr>
        <w:spacing w:after="200"/>
        <w:ind w:right="49"/>
        <w:jc w:val="both"/>
        <w:rPr>
          <w:rFonts w:ascii="Times New Roman" w:hAnsi="Times New Roman"/>
        </w:rPr>
      </w:pPr>
      <w:r w:rsidRPr="0046787F">
        <w:t>El origen de este problema radica en el usuario, que comparte información sin precisar las posibles consecuencias o alcances para otros, lo que hace necesario cierta sensibilización al respecto.</w:t>
      </w:r>
    </w:p>
    <w:p w:rsidR="00E64AD3" w:rsidRDefault="00E64AD3" w:rsidP="00E64AD3">
      <w:pPr>
        <w:spacing w:after="200"/>
        <w:ind w:right="49"/>
        <w:jc w:val="both"/>
      </w:pPr>
      <w:r w:rsidRPr="0046787F">
        <w:t>Como consecuencias de la divulgación, exposición e incluso la distorsión de información personal, ya fuera de control del usuario, se encuentran las amenazas, el llamado troleo</w:t>
      </w:r>
      <w:r w:rsidRPr="000F68E3">
        <w:rPr>
          <w:rStyle w:val="Caracteresdenotaalpie"/>
        </w:rPr>
        <w:footnoteReference w:id="9"/>
      </w:r>
      <w:r w:rsidRPr="0046787F">
        <w:t>, el ciberacoso, e incluso el denominado stalkeo</w:t>
      </w:r>
      <w:r w:rsidRPr="000F68E3">
        <w:rPr>
          <w:rStyle w:val="Caracteresdenotaalpie"/>
        </w:rPr>
        <w:footnoteReference w:id="10"/>
      </w:r>
      <w:r w:rsidRPr="0046787F">
        <w:t xml:space="preserve">, posible al conocer las cuentas públicas o semi públicas de la posible víctima, más vulnerable si comparte información sensible. Esto se visualiza en mayor medida en </w:t>
      </w:r>
      <w:r w:rsidR="00002974" w:rsidRPr="0046787F">
        <w:t xml:space="preserve">las </w:t>
      </w:r>
      <w:r w:rsidR="00002974">
        <w:t>redes</w:t>
      </w:r>
      <w:r w:rsidR="002550ED">
        <w:t xml:space="preserve"> sociales digitales</w:t>
      </w:r>
      <w:r w:rsidRPr="0046787F">
        <w:t xml:space="preserve">. </w:t>
      </w:r>
    </w:p>
    <w:p w:rsidR="00002974" w:rsidRPr="000F68E3" w:rsidRDefault="00002974" w:rsidP="00E64AD3">
      <w:pPr>
        <w:spacing w:after="200"/>
        <w:ind w:right="49"/>
        <w:jc w:val="both"/>
        <w:rPr>
          <w:rFonts w:ascii="Times New Roman" w:hAnsi="Times New Roman"/>
          <w:lang w:eastAsia="ar-SA"/>
        </w:rPr>
      </w:pPr>
      <w:r w:rsidRPr="00AD7469">
        <w:t>Con lo anterior no se pretende culpar al usuario, pues se entiende que es un problema de índole social, no exclusivo de Internet, pero se pondera, que ciertas precauciones o acciones contribuirían a evitarlo, aunque no sea, bajo ninguna circunstancia, la única la solución de este problema.</w:t>
      </w:r>
    </w:p>
    <w:p w:rsidR="001C6AE7" w:rsidRDefault="00E64AD3" w:rsidP="000F68E3">
      <w:pPr>
        <w:spacing w:after="200"/>
        <w:ind w:right="49"/>
        <w:jc w:val="both"/>
      </w:pPr>
      <w:r w:rsidRPr="0046787F">
        <w:t xml:space="preserve">Con base en un trabajo de investigación realizado por Microsoft titulado </w:t>
      </w:r>
      <w:r w:rsidRPr="00037B03">
        <w:rPr>
          <w:i/>
        </w:rPr>
        <w:t>Índice de Civismo Digital</w:t>
      </w:r>
      <w:r w:rsidRPr="0046787F">
        <w:t xml:space="preserve"> y de alcance nacional e internacional, los usuarios manifestaron haber sufrido como consecuencia de su interacción en Internet: contacto no deseado, maltrato, provocación, mensajes de sexo no deseados y acoso en línea. 76% de los mexicanos reportó en ese sentido que el contacto no deseado es el mayor riesgo. Esto último también podría </w:t>
      </w:r>
      <w:r w:rsidRPr="0046787F">
        <w:lastRenderedPageBreak/>
        <w:t>acotarse en el apartado de intrusión, una invasión clara del aspecto privado, que equivaldría a la irrupción de personas no deseadas en nuestros espacios de convivencia</w:t>
      </w:r>
      <w:r w:rsidR="005D7080">
        <w:t>.</w:t>
      </w:r>
      <w:r w:rsidRPr="0046787F">
        <w:t xml:space="preserve"> </w:t>
      </w:r>
      <w:r w:rsidRPr="0046787F">
        <w:fldChar w:fldCharType="begin"/>
      </w:r>
      <w:r w:rsidR="00866BD6">
        <w:instrText xml:space="preserve"> ADDIN ZOTERO_ITEM CSL_CITATION {"citationID":"jkfvtil3","properties":{"custom":"(News Center LATAM, p\\uc0\\u225{}rrs.7\\uc0\\u8211{}9)","formattedCitation":"(News Center LATAM, p\\uc0\\u225{}rrs.7\\uc0\\u8211{}9)","plainCitation":"(News Center LATAM, párrs.7–9)","noteIndex":0},"citationItems":[{"id":431,"uris":["http://zotero.org/users/local/6AQp0Fo7/items/XZE9UJ4M"],"uri":["http://zotero.org/users/local/6AQp0Fo7/items/XZE9UJ4M"],"itemData":{"id":431,"type":"post-weblog","title":"Microsoft lanza Índice de Civismo Digital; desafía a la gente a ser más empática en línea","container-title":"News Center Latinoamérica","abstract":"Hoy es el Día Internacional del Internet Seguro 2017 y Microsoft desafía a la gente de todo el mundo a adoptar el “civismo digital” y tratarse unos a otros con respeto y dignidad en línea. Puede sonar fácil, pero un nuevo estudio de Microsoft muestra que a la gente le … Read more »","URL":"https://news.microsoft.com/es-xl/microsoft-lanza-indice-de-civismo-digital-desafia-a-la-gente-a-ser-mas-empatica-en-linea/","language":"Español","author":[{"family":"News Center LATAM","given":""},{"family":"Beauchere","given":"Jacquelin"}],"issued":{"date-parts":[["2017",2,7]]},"accessed":{"date-parts":[["2017",5,26]]}},"locator":"7-9","label":"paragraph"}],"schema":"https://github.com/citation-style-language/schema/raw/master/csl-citation.json"} </w:instrText>
      </w:r>
      <w:r w:rsidRPr="0046787F">
        <w:fldChar w:fldCharType="separate"/>
      </w:r>
      <w:r w:rsidR="00866BD6" w:rsidRPr="00866BD6">
        <w:t>(News Center LATAM, párrs.7–9)</w:t>
      </w:r>
      <w:r w:rsidRPr="0046787F">
        <w:fldChar w:fldCharType="end"/>
      </w:r>
      <w:r w:rsidRPr="0046787F">
        <w:t xml:space="preserve"> </w:t>
      </w:r>
    </w:p>
    <w:p w:rsidR="00E64AD3" w:rsidRPr="0046787F" w:rsidRDefault="00651BAD" w:rsidP="000A79BF">
      <w:pPr>
        <w:pStyle w:val="Ttulo1"/>
      </w:pPr>
      <w:bookmarkStart w:id="194" w:name="_Toc497753116"/>
      <w:bookmarkStart w:id="195" w:name="__RefHeading___Toc498346089"/>
      <w:bookmarkStart w:id="196" w:name="_Toc515205840"/>
      <w:r w:rsidRPr="0046787F">
        <w:t>I.VII. V.</w:t>
      </w:r>
      <w:r w:rsidR="00E64AD3" w:rsidRPr="0046787F">
        <w:t xml:space="preserve"> Diseminación de la información: accesibilidad incrementada</w:t>
      </w:r>
      <w:bookmarkEnd w:id="194"/>
      <w:bookmarkEnd w:id="195"/>
      <w:bookmarkEnd w:id="196"/>
    </w:p>
    <w:p w:rsidR="009A6685" w:rsidRPr="009A6685" w:rsidRDefault="00E64AD3" w:rsidP="009A6685">
      <w:pPr>
        <w:spacing w:after="200"/>
        <w:ind w:right="49"/>
        <w:jc w:val="both"/>
        <w:rPr>
          <w:rFonts w:ascii="Times New Roman" w:hAnsi="Times New Roman"/>
          <w:lang w:eastAsia="ar-SA"/>
        </w:rPr>
      </w:pPr>
      <w:r w:rsidRPr="00E24078">
        <w:t>Una labor importante es la llamada minería de datos,</w:t>
      </w:r>
      <w:r w:rsidR="008309B6" w:rsidRPr="00E24078">
        <w:t xml:space="preserve"> que </w:t>
      </w:r>
      <w:r w:rsidR="001232C0" w:rsidRPr="00E24078">
        <w:t xml:space="preserve">(de acuerdo con la doctora por el Departamento de Ingeniería de la Universidad de la Rioja, Ana González Marcos), </w:t>
      </w:r>
      <w:r w:rsidR="008309B6" w:rsidRPr="00E24078">
        <w:t xml:space="preserve">se </w:t>
      </w:r>
      <w:r w:rsidR="0049413C" w:rsidRPr="00E24078">
        <w:t>entiende es</w:t>
      </w:r>
      <w:r w:rsidR="008309B6" w:rsidRPr="00E24078">
        <w:t xml:space="preserve"> el: </w:t>
      </w:r>
      <w:r w:rsidR="009A6685" w:rsidRPr="00E24078">
        <w:rPr>
          <w:i/>
        </w:rPr>
        <w:t>proceso de extraer conocimiento útil y comprensible, previamente desconocido, a partir de grandes volúmenes de datos</w:t>
      </w:r>
      <w:r w:rsidR="00282362" w:rsidRPr="00E24078">
        <w:t xml:space="preserve">. </w:t>
      </w:r>
      <w:r w:rsidR="00282362" w:rsidRPr="00E24078">
        <w:fldChar w:fldCharType="begin"/>
      </w:r>
      <w:r w:rsidR="00866BD6">
        <w:instrText xml:space="preserve"> ADDIN ZOTERO_ITEM CSL_CITATION {"citationID":"ail2csi44a","properties":{"formattedCitation":"(Gonz\\uc0\\u225{}lez Marcos 7)","plainCitation":"(González Marcos 7)","noteIndex":0},"citationItems":[{"id":982,"uris":["http://zotero.org/users/local/6AQp0Fo7/items/H2H9I9PX"],"uri":["http://zotero.org/users/local/6AQp0Fo7/items/H2H9I9PX"],"itemData":{"id":982,"type":"thesis","title":"Desarrollo de tecnicas de mineria de datos en procesos industriales: Modelizacion en lineas de produccion de acero","publisher":"Universidad de La Rioja","number-of-pages":"72","URL":"https://dialnet.unirioja.es/servlet/tesis?codigo=1166","language":"Español","author":[{"family":"González Marcos","given":"Ana"}],"issued":{"date-parts":[["2007"]]}},"locator":"7","label":"page"}],"schema":"https://github.com/citation-style-language/schema/raw/master/csl-citation.json"} </w:instrText>
      </w:r>
      <w:r w:rsidR="00282362" w:rsidRPr="00E24078">
        <w:fldChar w:fldCharType="separate"/>
      </w:r>
      <w:r w:rsidR="00866BD6" w:rsidRPr="00866BD6">
        <w:t>(González Marcos 7)</w:t>
      </w:r>
      <w:r w:rsidR="00282362" w:rsidRPr="00E24078">
        <w:fldChar w:fldCharType="end"/>
      </w:r>
    </w:p>
    <w:p w:rsidR="00E64AD3" w:rsidRPr="000F68E3" w:rsidRDefault="00E64AD3" w:rsidP="00E64AD3">
      <w:pPr>
        <w:spacing w:after="200"/>
        <w:ind w:right="49"/>
        <w:jc w:val="both"/>
        <w:rPr>
          <w:rFonts w:ascii="Times New Roman" w:hAnsi="Times New Roman"/>
        </w:rPr>
      </w:pPr>
      <w:r w:rsidRPr="0046787F">
        <w:t xml:space="preserve">En el caso de algunos sitios </w:t>
      </w:r>
      <w:r w:rsidR="00337EA6">
        <w:t>web</w:t>
      </w:r>
      <w:r w:rsidRPr="0046787F">
        <w:t xml:space="preserve"> y </w:t>
      </w:r>
      <w:r w:rsidR="002550ED">
        <w:t xml:space="preserve"> redes sociales digitales</w:t>
      </w:r>
      <w:r w:rsidRPr="0046787F">
        <w:t xml:space="preserve"> como Facebook, se desarrollan procesos de análisis de información que permiten hacer lecturas de lo que se hace dentro o fuera de la red social, como en el caso específico de compras e intereses, contactos afines, etc., lo que permite realizar una perfilación precisa, que más tarde dará pie a mecanismos de publicidad hechos a la medi</w:t>
      </w:r>
      <w:r w:rsidRPr="00E24078">
        <w:t>da</w:t>
      </w:r>
      <w:r w:rsidR="00392FFB" w:rsidRPr="00E24078">
        <w:t xml:space="preserve">, así como a </w:t>
      </w:r>
      <w:r w:rsidR="006D77E4" w:rsidRPr="00E24078">
        <w:t>incidir en los individuos para que elijan aquello que más convenga a los intereses de estas empresas y sus clientes</w:t>
      </w:r>
      <w:r w:rsidRPr="00E24078">
        <w:t>.</w:t>
      </w:r>
      <w:r w:rsidRPr="0046787F">
        <w:t xml:space="preserve"> Esto eventualmente abonará a la interferencia en las decisiones del usuario, que quedará expuesto a información “a modo” sin conocer otras posibilidades dentro del espacio que navega. </w:t>
      </w:r>
    </w:p>
    <w:p w:rsidR="00E64AD3" w:rsidRPr="000F68E3" w:rsidRDefault="00E64AD3" w:rsidP="00E64AD3">
      <w:pPr>
        <w:spacing w:after="200"/>
        <w:ind w:right="49"/>
        <w:jc w:val="both"/>
        <w:rPr>
          <w:rFonts w:ascii="Times New Roman" w:hAnsi="Times New Roman"/>
        </w:rPr>
      </w:pPr>
      <w:r w:rsidRPr="0046787F">
        <w:t xml:space="preserve">En el caso concreto de Facebook, </w:t>
      </w:r>
      <w:r w:rsidR="000F457A">
        <w:t xml:space="preserve">parte de </w:t>
      </w:r>
      <w:r w:rsidRPr="0046787F">
        <w:t>las condiciones de servicio sobre la recopilación de información</w:t>
      </w:r>
      <w:r w:rsidR="000F457A">
        <w:t xml:space="preserve"> </w:t>
      </w:r>
      <w:r w:rsidR="000F457A" w:rsidRPr="00E24078">
        <w:t>(documentos digitales extensos que demandan demasiado tiempo de lectura</w:t>
      </w:r>
      <w:r w:rsidR="00E90121" w:rsidRPr="00E24078">
        <w:t xml:space="preserve"> de los usuarios</w:t>
      </w:r>
      <w:r w:rsidR="000F457A" w:rsidRPr="00E24078">
        <w:t>)</w:t>
      </w:r>
      <w:r w:rsidRPr="00E24078">
        <w:t>,</w:t>
      </w:r>
      <w:r w:rsidRPr="0046787F">
        <w:t xml:space="preserve"> hasta el 26 de mayo del 2017, que se hizo esta revisión, fueron:</w:t>
      </w:r>
    </w:p>
    <w:p w:rsidR="00E64AD3" w:rsidRPr="000F68E3" w:rsidRDefault="00E64AD3" w:rsidP="00E64AD3">
      <w:pPr>
        <w:spacing w:after="200"/>
        <w:ind w:left="567" w:right="49"/>
        <w:jc w:val="both"/>
        <w:rPr>
          <w:rFonts w:ascii="Times New Roman" w:hAnsi="Times New Roman"/>
        </w:rPr>
      </w:pPr>
      <w:r w:rsidRPr="0046787F">
        <w:t>Tus acciones y la información que proporcionas.</w:t>
      </w:r>
    </w:p>
    <w:p w:rsidR="00E64AD3" w:rsidRPr="000F68E3" w:rsidRDefault="00E64AD3" w:rsidP="00E64AD3">
      <w:pPr>
        <w:spacing w:after="200"/>
        <w:ind w:left="567" w:right="616"/>
        <w:jc w:val="both"/>
        <w:rPr>
          <w:rFonts w:ascii="Times New Roman" w:hAnsi="Times New Roman"/>
        </w:rPr>
      </w:pPr>
      <w:r w:rsidRPr="0046787F">
        <w:lastRenderedPageBreak/>
        <w:t>Recopilamos el contenido y otros datos que proporcionas cuando usas nuestros Servicios, por ejemplo, al abrir una cuenta, al crear o compartir contenido, y al enviar mensajes o al comunicarte con otras personas. La información puede corresponder a datos incluidos en el contenido que proporcionas o relacionados con este, como el lugar donde se tomó una foto o la fecha de creación de un archivo. También recopilamos información sobre el modo en que usas los Servicios, por ejemplo, el tipo de contenido que ves o con el que interactúas, o la frecuencia y la duración de tus actividades.</w:t>
      </w:r>
    </w:p>
    <w:p w:rsidR="00E64AD3" w:rsidRPr="000F68E3" w:rsidRDefault="00E64AD3" w:rsidP="00E64AD3">
      <w:pPr>
        <w:spacing w:after="200"/>
        <w:ind w:left="567" w:right="616"/>
        <w:jc w:val="both"/>
        <w:rPr>
          <w:rFonts w:ascii="Times New Roman" w:hAnsi="Times New Roman"/>
        </w:rPr>
      </w:pPr>
      <w:r w:rsidRPr="0046787F">
        <w:t>Las acciones de otras personas y la información que proporcionan.</w:t>
      </w:r>
    </w:p>
    <w:p w:rsidR="00E64AD3" w:rsidRPr="000F68E3" w:rsidRDefault="00E64AD3" w:rsidP="00E64AD3">
      <w:pPr>
        <w:spacing w:after="200"/>
        <w:ind w:left="567" w:right="616"/>
        <w:jc w:val="both"/>
        <w:rPr>
          <w:rFonts w:ascii="Times New Roman" w:hAnsi="Times New Roman"/>
        </w:rPr>
      </w:pPr>
      <w:r w:rsidRPr="0046787F">
        <w:t>También recopilamos el contenido y la información que otras personas proporcionan cuando usan nuestros Servicios y que puede incluir datos sobre ti, por ejemplo, cuando alguien comparte una foto en la que apareces, te envía un mensaje o sube, sincroniza o importa tu información de contacto.</w:t>
      </w:r>
    </w:p>
    <w:p w:rsidR="00E64AD3" w:rsidRPr="000F68E3" w:rsidRDefault="00E64AD3" w:rsidP="00E64AD3">
      <w:pPr>
        <w:spacing w:after="200"/>
        <w:ind w:left="567" w:right="616"/>
        <w:jc w:val="both"/>
        <w:rPr>
          <w:rFonts w:ascii="Times New Roman" w:hAnsi="Times New Roman"/>
        </w:rPr>
      </w:pPr>
      <w:r w:rsidRPr="0046787F">
        <w:t>Tus redes y conexiones.</w:t>
      </w:r>
    </w:p>
    <w:p w:rsidR="00E64AD3" w:rsidRPr="000F68E3" w:rsidRDefault="00E64AD3" w:rsidP="00E64AD3">
      <w:pPr>
        <w:spacing w:after="200"/>
        <w:ind w:left="567" w:right="616"/>
        <w:jc w:val="both"/>
        <w:rPr>
          <w:rFonts w:ascii="Times New Roman" w:hAnsi="Times New Roman"/>
        </w:rPr>
      </w:pPr>
      <w:r w:rsidRPr="0046787F">
        <w:t>Recopilamos información sobre las personas y los grupos con los que estás conectado y sobre el modo en que interactúas con ellos, por ejemplo, las personas con las que más te comunicas o los grupos con los que te gusta compartir contenido. También recopilamos la información de contacto que proporcionas si subes, sincronizas o importas estos datos (por ejemplo, una libreta de direcciones) desde un dispositivo</w:t>
      </w:r>
      <w:r w:rsidR="00A30A98">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{"citationID":"To9srhmm","properties":{"custom":"(Facebook, \\uc0\\u8220{}Pol\\uc0\\u237{}tica de datos\\uc0\\u8221{}, p\\uc0\\u225{}rrs.4\\uc0\\u8211{}6)","formattedCitation":"(Facebook, \\uc0\\u8220{}Pol\\uc0\\u237{}tica de datos\\uc0\\u8221{}, p\\uc0\\u225{}rrs.4\\uc0\\u8211{}6)","plainCitation":"(Facebook, “Política de datos”, párrs.4–6)","noteIndex":0},"citationItems":[{"id":438,"uris":["http://zotero.org/users/local/6AQp0Fo7/items/BT25PU44"],"uri":["http://zotero.org/users/local/6AQp0Fo7/items/BT25PU44"],"itemData":{"id":438,"type":"webpage","title":"Política de datos","container-title":"Facebook","URL":"https://www.facebook.com/about/privacy/","language":"Español","author":[{"family":"Facebook","given":""}],"issued":{"date-parts":[["2016",9,29]]},"accessed":{"date-parts":[["2017",5,26]]}},"locator":"4-6","label":"paragraph"}],"schema":"https://github.com/citation-style-language/schema/raw/master/csl-citation.json"} </w:instrText>
      </w:r>
      <w:r w:rsidRPr="0046787F">
        <w:fldChar w:fldCharType="separate"/>
      </w:r>
      <w:r w:rsidR="00866BD6" w:rsidRPr="00866BD6">
        <w:t>(Facebook, “Política de datos”, párrs.4–6)</w:t>
      </w:r>
      <w:r w:rsidRPr="0046787F">
        <w:fldChar w:fldCharType="end"/>
      </w:r>
    </w:p>
    <w:p w:rsidR="00E64AD3" w:rsidRPr="000F68E3" w:rsidRDefault="00E64AD3" w:rsidP="00E64AD3">
      <w:pPr>
        <w:spacing w:after="200"/>
        <w:ind w:right="49"/>
        <w:jc w:val="both"/>
        <w:rPr>
          <w:rFonts w:ascii="Times New Roman" w:hAnsi="Times New Roman"/>
        </w:rPr>
      </w:pPr>
      <w:r w:rsidRPr="0046787F">
        <w:lastRenderedPageBreak/>
        <w:t>Según Emilio Godoy, periodista y colaborador de la revista Proceso, quién escribe sobre derechos humanos, desarrollo sustentable y ambiente:</w:t>
      </w:r>
    </w:p>
    <w:p w:rsidR="00E64AD3" w:rsidRPr="000F68E3" w:rsidRDefault="00E64AD3" w:rsidP="00E64AD3">
      <w:pPr>
        <w:spacing w:after="200"/>
        <w:ind w:left="567" w:right="616"/>
        <w:jc w:val="both"/>
        <w:rPr>
          <w:rFonts w:ascii="Times New Roman" w:hAnsi="Times New Roman"/>
        </w:rPr>
      </w:pPr>
      <w:r w:rsidRPr="0046787F">
        <w:t xml:space="preserve">La red social Facebook diseñó un algoritmo para llevar a cabo publicidad personalizada para las mayores tiendas departamentales o </w:t>
      </w:r>
      <w:r w:rsidRPr="00C20182">
        <w:rPr>
          <w:i/>
        </w:rPr>
        <w:t>retailers</w:t>
      </w:r>
      <w:r w:rsidRPr="0046787F">
        <w:t xml:space="preserve"> mexicanas. El pasado 25 de marzo en un hotel de Polanco, esa red social presentó el proyecto que ha aplicado en diversas variantes en Estados Unidos y otros países. La empresa anunciará publicidad de los almacenes, par</w:t>
      </w:r>
      <w:r w:rsidR="00EC6C10">
        <w:t>a que el usuario haga click [sic]</w:t>
      </w:r>
      <w:r w:rsidRPr="0046787F">
        <w:t xml:space="preserve"> sobre el banner e ingrese en la web de la tienda</w:t>
      </w:r>
      <w:r w:rsidR="00A30A98">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{"citationID":"RjB7HWH5","properties":{"custom":"(Proceso, \\uc0\\u8220{}El Data mining\\uc0\\u8221{}, p\\uc0\\u225{}rr.21)","formattedCitation":"(Proceso, \\uc0\\u8220{}El Data mining\\uc0\\u8221{}, p\\uc0\\u225{}rr.21)","plainCitation":"(Proceso, “El Data mining”, párr.21)","dontUpdate":true,"noteIndex":0},"citationItems":[{"id":442,"uris":["http://zotero.org/users/local/6AQp0Fo7/items/SBRIA2R7"],"uri":["http://zotero.org/users/local/6AQp0Fo7/items/SBRIA2R7"],"itemData":{"id":442,"type":"post-weblog","title":"El data mining invade México, a costa de los usuarios","container-title":"Proceso.com.mx","abstract":"MÉXICO, D.F. (apro).- Gobiernos y empresas recurren con más frecuencia al análisis masivo de datos o data mining y suelen aliarse en función de sus intereses específicos, práctica que puede suponer amenazas para la privacidad de las personas. Uno de esos casos es la aplicación Tesorería CDMX, embozada en la marca “Mobile Card” y diseñadaLeer más","URL":"http://www.proceso.com.mx/404432/el-data-mining-invade-mexico-a-costa-de-los-usuarios","language":"Español","author":[{"family":"Proceso","given":""},{"family":"Godoy","given":"Emilio"}],"issued":{"date-parts":[["2015",5,15]]},"accessed":{"date-parts":[["2017",5,26]]}},"locator":"21","label":"paragraph"}],"schema":"https://github.com/citation-style-language/schema/raw/master/csl-citation.json"} </w:instrText>
      </w:r>
      <w:r w:rsidRPr="0046787F">
        <w:fldChar w:fldCharType="separate"/>
      </w:r>
      <w:r w:rsidR="00866BD6" w:rsidRPr="00866BD6">
        <w:t>(Proceso, “El Data mining”, párr.21)</w:t>
      </w:r>
      <w:r w:rsidRPr="0046787F">
        <w:fldChar w:fldCharType="end"/>
      </w:r>
      <w:r w:rsidRPr="0046787F">
        <w:t xml:space="preserve">  </w:t>
      </w:r>
    </w:p>
    <w:p w:rsidR="00E64AD3" w:rsidRPr="000F68E3" w:rsidRDefault="00E64AD3" w:rsidP="00E64AD3">
      <w:pPr>
        <w:spacing w:after="200"/>
        <w:ind w:right="49"/>
        <w:jc w:val="both"/>
        <w:rPr>
          <w:rFonts w:ascii="Times New Roman" w:hAnsi="Times New Roman"/>
        </w:rPr>
      </w:pPr>
      <w:r w:rsidRPr="0046787F">
        <w:t xml:space="preserve">De acuerdo al artículo publicado en 2015, la red social </w:t>
      </w:r>
      <w:r w:rsidR="00875988">
        <w:t xml:space="preserve">digital </w:t>
      </w:r>
      <w:r w:rsidRPr="0046787F">
        <w:t>en cuestión almacena información de navegación del internauta y los productos que adquiere, para cotejarla con la información de otros usuarios y así añadir publicidad personalizada, extendida a usuarios de intereses similares</w:t>
      </w:r>
      <w:r w:rsidR="00A30A98">
        <w:t>.</w:t>
      </w:r>
      <w:r w:rsidRPr="0046787F">
        <w:t xml:space="preserve"> </w:t>
      </w:r>
      <w:r w:rsidR="009A6E0C" w:rsidRPr="0046787F">
        <w:rPr>
          <w:rFonts w:ascii="Times New Roman" w:hAnsi="Times New Roman"/>
        </w:rPr>
        <w:fldChar w:fldCharType="begin"/>
      </w:r>
      <w:r w:rsidR="00866BD6">
        <w:rPr>
          <w:rFonts w:ascii="Times New Roman" w:hAnsi="Times New Roman"/>
        </w:rPr>
        <w:instrText xml:space="preserve"> ADDIN ZOTERO_ITEM CSL_CITATION {"citationID":"11UNvNQR","properties":{"custom":"(Proceso, \\uc0\\u8220{}El Data mining\\uc0\\u8221{}, p\\uc0\\u225{}rr.21)","formattedCitation":"(Proceso, \\uc0\\u8220{}El Data mining\\uc0\\u8221{}, p\\uc0\\u225{}rr.21)","plainCitation":"(Proceso, “El Data mining”, párr.21)","dontUpdate":true,"noteIndex":0},"citationItems":[{"id":442,"uris":["http://zotero.org/users/local/6AQp0Fo7/items/SBRIA2R7"],"uri":["http://zotero.org/users/local/6AQp0Fo7/items/SBRIA2R7"],"itemData":{"id":442,"type":"post-weblog","title":"El data mining invade México, a costa de los usuarios","container-title":"Proceso.com.mx","abstract":"MÉXICO, D.F. (apro).- Gobiernos y empresas recurren con más frecuencia al análisis masivo de datos o data mining y suelen aliarse en función de sus intereses específicos, práctica que puede suponer amenazas para la privacidad de las personas. Uno de esos casos es la aplicación Tesorería CDMX, embozada en la marca “Mobile Card” y diseñadaLeer más","URL":"http://www.proceso.com.mx/404432/el-data-mining-invade-mexico-a-costa-de-los-usuarios","language":"Español","author":[{"family":"Proceso","given":""},{"family":"Godoy","given":"Emilio"}],"issued":{"date-parts":[["2015",5,15]]},"accessed":{"date-parts":[["2017",5,26]]}},"locator":"21","label":"paragraph"}],"schema":"https://github.com/citation-style-language/schema/raw/master/csl-citation.json"} </w:instrText>
      </w:r>
      <w:r w:rsidR="009A6E0C" w:rsidRPr="0046787F">
        <w:fldChar w:fldCharType="separate"/>
      </w:r>
      <w:r w:rsidR="00866BD6" w:rsidRPr="00866BD6">
        <w:t>(Proceso, “El Data mining”, párr.21)</w:t>
      </w:r>
      <w:r w:rsidR="009A6E0C" w:rsidRPr="0046787F">
        <w:fldChar w:fldCharType="end"/>
      </w:r>
      <w:r w:rsidRPr="0046787F">
        <w:t xml:space="preserve"> </w:t>
      </w:r>
      <w:r w:rsidR="000F457A" w:rsidRPr="00FC7B12">
        <w:t>E incluso a no usuarios de la red social digital que ingresen a perfiles o sitios en donde Facebook haga rastreo de información.</w:t>
      </w:r>
    </w:p>
    <w:p w:rsidR="00E64AD3" w:rsidRPr="000F68E3" w:rsidRDefault="00E64AD3" w:rsidP="00E64AD3">
      <w:pPr>
        <w:spacing w:after="200"/>
        <w:ind w:right="49"/>
        <w:jc w:val="both"/>
        <w:rPr>
          <w:rFonts w:ascii="Times New Roman" w:hAnsi="Times New Roman"/>
        </w:rPr>
      </w:pPr>
      <w:r w:rsidRPr="0046787F">
        <w:t>Actualmente Facebook tiene por socios a empresas como Acxiom, Epsilon y Datalogix, especializadas en el análisis y lectura de datos</w:t>
      </w:r>
      <w:r w:rsidR="00A30A98">
        <w:t>.</w:t>
      </w:r>
      <w:r w:rsidRPr="0046787F">
        <w:t xml:space="preserve"> </w:t>
      </w:r>
      <w:r w:rsidR="00B55C4B" w:rsidRPr="0046787F">
        <w:rPr>
          <w:rFonts w:ascii="Times New Roman" w:hAnsi="Times New Roman"/>
        </w:rPr>
        <w:fldChar w:fldCharType="begin"/>
      </w:r>
      <w:r w:rsidR="00866BD6">
        <w:rPr>
          <w:rFonts w:ascii="Times New Roman" w:hAnsi="Times New Roman"/>
        </w:rPr>
        <w:instrText xml:space="preserve"> ADDIN ZOTERO_ITEM CSL_CITATION {"citationID":"Qm1QlKkh","properties":{"custom":"(Proceso, \\uc0\\u8220{}El Data mining\\uc0\\u8221{}, p\\uc0\\u225{}rr.21)","formattedCitation":"(Proceso, \\uc0\\u8220{}El Data mining\\uc0\\u8221{}, p\\uc0\\u225{}rr.21)","plainCitation":"(Proceso, “El Data mining”, párr.21)","dontUpdate":true,"noteIndex":0},"citationItems":[{"id":442,"uris":["http://zotero.org/users/local/6AQp0Fo7/items/SBRIA2R7"],"uri":["http://zotero.org/users/local/6AQp0Fo7/items/SBRIA2R7"],"itemData":{"id":442,"type":"post-weblog","title":"El data mining invade México, a costa de los usuarios","container-title":"Proceso.com.mx","abstract":"MÉXICO, D.F. (apro).- Gobiernos y empresas recurren con más frecuencia al análisis masivo de datos o data mining y suelen aliarse en función de sus intereses específicos, práctica que puede suponer amenazas para la privacidad de las personas. Uno de esos casos es la aplicación Tesorería CDMX, embozada en la marca “Mobile Card” y diseñadaLeer más","URL":"http://www.proceso.com.mx/404432/el-data-mining-invade-mexico-a-costa-de-los-usuarios","language":"Español","author":[{"family":"Proceso","given":""},{"family":"Godoy","given":"Emilio"}],"issued":{"date-parts":[["2015",5,15]]},"accessed":{"date-parts":[["2017",5,26]]}},"locator":"21","label":"paragraph"}],"schema":"https://github.com/citation-style-language/schema/raw/master/csl-citation.json"} </w:instrText>
      </w:r>
      <w:r w:rsidR="00B55C4B" w:rsidRPr="0046787F">
        <w:fldChar w:fldCharType="separate"/>
      </w:r>
      <w:r w:rsidR="00866BD6" w:rsidRPr="00866BD6">
        <w:t>(Proceso, “El Data mining”, párr.21)</w:t>
      </w:r>
      <w:r w:rsidR="00B55C4B" w:rsidRPr="0046787F">
        <w:fldChar w:fldCharType="end"/>
      </w:r>
      <w:r w:rsidRPr="0046787F">
        <w:t xml:space="preserve"> </w:t>
      </w:r>
    </w:p>
    <w:p w:rsidR="00E64AD3" w:rsidRPr="000F68E3" w:rsidRDefault="00E64AD3" w:rsidP="00E64AD3">
      <w:pPr>
        <w:spacing w:after="200"/>
        <w:ind w:right="49"/>
        <w:jc w:val="both"/>
        <w:rPr>
          <w:rFonts w:ascii="Times New Roman" w:hAnsi="Times New Roman"/>
        </w:rPr>
      </w:pPr>
      <w:r w:rsidRPr="0046787F">
        <w:t>Otro caso anecdótico se da en Twitter (revisado en la misma fecha) donde dentro de las condiciones de servicio, en lo que comprende la privacidad, se establece:</w:t>
      </w:r>
    </w:p>
    <w:p w:rsidR="00E64AD3" w:rsidRPr="000F68E3" w:rsidRDefault="00E64AD3" w:rsidP="00E64AD3">
      <w:pPr>
        <w:spacing w:after="200"/>
        <w:ind w:left="567" w:right="616"/>
        <w:jc w:val="both"/>
        <w:rPr>
          <w:rFonts w:ascii="Times New Roman" w:hAnsi="Times New Roman"/>
        </w:rPr>
      </w:pPr>
      <w:r w:rsidRPr="0046787F">
        <w:t xml:space="preserve">Twitter disemina amplia e instantáneamente su información pública a una amplia gama de usuarios, clientes y servicios, incluyendo motores de búsqueda, desarrolladores y editores que </w:t>
      </w:r>
      <w:r w:rsidRPr="0046787F">
        <w:lastRenderedPageBreak/>
        <w:t>integran contenido de Twitter en sus servicios y organizaciones, tales como universidades, agencias de salud pública y empresas de investigación de mercado que an</w:t>
      </w:r>
      <w:r w:rsidR="005C1721">
        <w:t>alizan la información en busque [sic]</w:t>
      </w:r>
      <w:r w:rsidRPr="0046787F">
        <w:t xml:space="preserve"> de tendencias y conocimiento. Cuando comparta información o contenidos como fotografías, videos y enlaces a través de los Servicios, debería reflexionar cuidadosamente sobre aquello que está publicando. Podemos utilizar esta información para hacer deducciones, por </w:t>
      </w:r>
      <w:r w:rsidR="00E452AA" w:rsidRPr="0046787F">
        <w:t>ejemplo,</w:t>
      </w:r>
      <w:r w:rsidRPr="0046787F">
        <w:t xml:space="preserve"> sobre los temas que le pueden interesar. Por defecto, casi siempre publicamos la información que usted nos facilita a través de los Servicios de Twitter hasta el momento en que usted la elimine, pero generalmente ponemos a su disposición configuraciones o características, como Tweets protegidos, para hacer que la información sea más privada si usted </w:t>
      </w:r>
      <w:r w:rsidR="00B13B9D">
        <w:rPr>
          <w:rFonts w:cs="Verdana"/>
        </w:rPr>
        <w:t>quiere</w:t>
      </w:r>
      <w:r w:rsidRPr="0046787F">
        <w:t>…</w:t>
      </w:r>
      <w:r w:rsidR="00FD04E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{"citationID":"b32o3stO","properties":{"custom":"(Twitter, \\uc0\\u8220{}Pol\\uc0\\u237{}tica de privacidad\\uc0\\u8221{}, p\\uc0\\u225{}rr.10)","formattedCitation":"(Twitter, \\uc0\\u8220{}Pol\\uc0\\u237{}tica de privacidad\\uc0\\u8221{}, p\\uc0\\u225{}rr.10)","plainCitation":"(Twitter, “Política de privacidad”, párr.10)","noteIndex":0},"citationItems":[{"id":440,"uris":["http://zotero.org/users/local/6AQp0Fo7/items/6GA2ZXF9"],"uri":["http://zotero.org/users/local/6AQp0Fo7/items/6GA2ZXF9"],"itemData":{"id":440,"type":"webpage","title":"Política de Privacidad de Twitter","container-title":"Twitter","URL":"https://twitter.com/privacy","language":"Español","author":[{"family":"Twitter","given":""}],"issued":{"date-parts":[["2017",6,18]]},"accessed":{"date-parts":[["2017",5,26]]}},"locator":"10","label":"paragraph"}],"schema":"https://github.com/citation-style-language/schema/raw/master/csl-citation.json"} </w:instrText>
      </w:r>
      <w:r w:rsidRPr="0046787F">
        <w:fldChar w:fldCharType="separate"/>
      </w:r>
      <w:r w:rsidR="00866BD6" w:rsidRPr="00866BD6">
        <w:t>(Twitter, “Política de privacidad”, párr.10)</w:t>
      </w:r>
      <w:r w:rsidRPr="0046787F">
        <w:fldChar w:fldCharType="end"/>
      </w:r>
    </w:p>
    <w:p w:rsidR="00E64AD3" w:rsidRPr="000F68E3" w:rsidRDefault="00E64AD3" w:rsidP="00E64AD3">
      <w:pPr>
        <w:spacing w:after="200"/>
        <w:ind w:right="49"/>
        <w:jc w:val="both"/>
        <w:rPr>
          <w:rFonts w:ascii="Times New Roman" w:hAnsi="Times New Roman"/>
        </w:rPr>
      </w:pPr>
      <w:r w:rsidRPr="0046787F">
        <w:t xml:space="preserve">Si bien se asume, que, en los contratos de aceptación de servicios de sitios </w:t>
      </w:r>
      <w:r w:rsidR="000F457A" w:rsidRPr="0046787F">
        <w:t xml:space="preserve">y </w:t>
      </w:r>
      <w:r w:rsidR="000F457A">
        <w:t>redes</w:t>
      </w:r>
      <w:r w:rsidR="002550ED">
        <w:t xml:space="preserve"> sociales digitales</w:t>
      </w:r>
      <w:r w:rsidRPr="0046787F">
        <w:t>, la gente da su consentimiento para la recolección de ciertos datos, también se sabe por información anteriormente vertida, que la mayoría de la gente no toma siquiera el tiempo requerido para leer un aviso de privaci</w:t>
      </w:r>
      <w:r w:rsidR="00EB7ACD">
        <w:t>dad, o desconoce parcialmente có</w:t>
      </w:r>
      <w:r w:rsidRPr="0046787F">
        <w:t xml:space="preserve">mo será utilizada su información. </w:t>
      </w:r>
    </w:p>
    <w:p w:rsidR="00E64AD3" w:rsidRPr="000F68E3" w:rsidRDefault="00E64AD3" w:rsidP="00E64AD3">
      <w:pPr>
        <w:spacing w:after="200"/>
        <w:ind w:right="49"/>
        <w:jc w:val="both"/>
        <w:rPr>
          <w:rFonts w:ascii="Times New Roman" w:hAnsi="Times New Roman"/>
        </w:rPr>
      </w:pPr>
      <w:r w:rsidRPr="0046787F">
        <w:t>Aun cuando pueda considerarse no se trata de un uso alevoso de nuestra información</w:t>
      </w:r>
      <w:r w:rsidR="000F457A">
        <w:t xml:space="preserve">; </w:t>
      </w:r>
      <w:r w:rsidR="000F457A" w:rsidRPr="00FC7B12">
        <w:t>de asumirse de buena fe la ética de su funcionamiento,</w:t>
      </w:r>
      <w:r w:rsidRPr="00FC7B12">
        <w:t xml:space="preserve"> s</w:t>
      </w:r>
      <w:r>
        <w:t>upone</w:t>
      </w:r>
      <w:r w:rsidRPr="0046787F">
        <w:t xml:space="preserve"> un riesgo para nuestra privacidad. </w:t>
      </w:r>
    </w:p>
    <w:p w:rsidR="00E64AD3" w:rsidRPr="0046787F" w:rsidRDefault="00E64AD3" w:rsidP="003A4171">
      <w:pPr>
        <w:pStyle w:val="Ttulo1"/>
      </w:pPr>
      <w:bookmarkStart w:id="197" w:name="__RefHeading___Toc498346090"/>
      <w:bookmarkStart w:id="198" w:name="_Toc497753117"/>
      <w:bookmarkStart w:id="199" w:name="_Toc515205841"/>
      <w:bookmarkEnd w:id="197"/>
      <w:r w:rsidRPr="0046787F">
        <w:t>I.VII.VI. Diseminación de la información: chantaje</w:t>
      </w:r>
      <w:bookmarkEnd w:id="198"/>
      <w:bookmarkEnd w:id="199"/>
    </w:p>
    <w:p w:rsidR="00E64AD3" w:rsidRPr="000F68E3" w:rsidRDefault="00E64AD3" w:rsidP="00E64AD3">
      <w:pPr>
        <w:spacing w:after="200"/>
        <w:ind w:right="49"/>
        <w:jc w:val="both"/>
        <w:rPr>
          <w:rFonts w:ascii="Times New Roman" w:hAnsi="Times New Roman"/>
        </w:rPr>
      </w:pPr>
      <w:r w:rsidRPr="0046787F">
        <w:t xml:space="preserve">En lo general, dentro del territorio nacional, de acuerdo a la división de Prevención de Delitos Cibernéticos de la Policía Federal, en 2012, se </w:t>
      </w:r>
      <w:r w:rsidRPr="0046787F">
        <w:lastRenderedPageBreak/>
        <w:t>registraron tres mil denuncias relacionadas con algún tipo de extorsión</w:t>
      </w:r>
      <w:r w:rsidR="00A30A98">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{"citationID":"MitKnUsd","properties":{"formattedCitation":"(Dinero en Imagen, p\\uc0\\u225{}rr.11)","plainCitation":"(Dinero en Imagen, párr.11)","noteIndex":0},"citationItems":[{"id":423,"uris":["http://zotero.org/users/local/6AQp0Fo7/items/EG26RUN9"],"uri":["http://zotero.org/users/local/6AQp0Fo7/items/EG26RUN9"],"itemData":{"id":423,"type":"webpage","title":"Lanzan alerta de \"Sextorsión\" en las redes","container-title":"Dinero en Imagen.com","abstract":"Seducir y desnudar incautos ante una cámara web para luego exigirles dinero a cambio de discreción, es una tendencia que va en aumento","URL":"http://www.dineroenimagen.com/2012-09-22/7244","language":"Español","author":[{"family":"Dinero en Imagen","given":""}],"issued":{"date-parts":[["2012",9,22]]},"accessed":{"date-parts":[["2017",5,26]]}},"locator":"11","label":"paragraph"}],"schema":"https://github.com/citation-style-language/schema/raw/master/csl-citation.json"} </w:instrText>
      </w:r>
      <w:r w:rsidRPr="0046787F">
        <w:fldChar w:fldCharType="separate"/>
      </w:r>
      <w:r w:rsidR="00866BD6" w:rsidRPr="00866BD6">
        <w:t>(Dinero en Imagen, párr.11)</w:t>
      </w:r>
      <w:r w:rsidRPr="0046787F">
        <w:fldChar w:fldCharType="end"/>
      </w:r>
      <w:r w:rsidRPr="0046787F">
        <w:t xml:space="preserve"> Una variante de ella es la sextorsión, que se da a través de imágenes y videos de contenido sexual, lo que de acuerdo a Kapersky Lab es:</w:t>
      </w:r>
    </w:p>
    <w:p w:rsidR="00E64AD3" w:rsidRPr="000F68E3" w:rsidRDefault="00E64AD3" w:rsidP="00313C54">
      <w:pPr>
        <w:spacing w:after="200"/>
        <w:ind w:left="567" w:right="616"/>
        <w:jc w:val="both"/>
        <w:rPr>
          <w:rFonts w:ascii="Times New Roman" w:hAnsi="Times New Roman"/>
        </w:rPr>
      </w:pPr>
      <w:r w:rsidRPr="0046787F">
        <w:t>…</w:t>
      </w:r>
      <w:r w:rsidR="00A30A98">
        <w:t xml:space="preserve"> </w:t>
      </w:r>
      <w:r w:rsidRPr="0046787F">
        <w:t>la amenaza de revelar información íntima sobre una víctima a no ser que esta pague al extorsionista. En esta era digital conectada, dicha información podría incluir mensajes de texto sexuales (en inglés conocidos como sexts), fotos íntimas e, incluso, vídeos. Los delincuentes suelen pedir dinero, pero a veces buscan material más comprometedor (envía más o divulgaremos tus secretos)</w:t>
      </w:r>
      <w:r w:rsidR="00A30A98">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{"citationID":"XYFGGtKQ","properties":{"formattedCitation":"(Kaspersky Lab, p\\uc0\\u225{}rr.2)","plainCitation":"(Kaspersky Lab, párr.2)","noteIndex":0},"citationItems":[{"id":419,"uris":["http://zotero.org/users/local/6AQp0Fo7/items/HXDRWG83"],"uri":["http://zotero.org/users/local/6AQp0Fo7/items/HXDRWG83"],"itemData":{"id":419,"type":"post-weblog","title":"Sextorsión: una amenaza para todos, en especial para los adolescentes","container-title":"Kaspersky Lab Daily","abstract":"El Blog Oficial em Español de Kaspersky Labs contiene información para ayudar a protegerte contra viruses, spyware, hackers, spam &amp; otras formas de malware.","URL":"https://blog.kaspersky.com.mx/sextortion-stats/7471/","language":"Español","author":[{"family":"Kaspersky Lab","given":""}],"issued":{"date-parts":[["2016",2,8]]},"accessed":{"date-parts":[["2017",5,26]]}},"locator":"2","label":"paragraph"}],"schema":"https://github.com/citation-style-language/schema/raw/master/csl-citation.json"} </w:instrText>
      </w:r>
      <w:r w:rsidRPr="0046787F">
        <w:fldChar w:fldCharType="separate"/>
      </w:r>
      <w:r w:rsidR="00866BD6" w:rsidRPr="00866BD6">
        <w:t>(Kaspersky Lab, párr.2)</w:t>
      </w:r>
      <w:r w:rsidRPr="0046787F">
        <w:fldChar w:fldCharType="end"/>
      </w:r>
    </w:p>
    <w:p w:rsidR="00482BD1" w:rsidRDefault="00E64AD3" w:rsidP="00E64AD3">
      <w:pPr>
        <w:spacing w:after="200"/>
        <w:ind w:right="49"/>
        <w:jc w:val="both"/>
      </w:pPr>
      <w:r w:rsidRPr="0046787F">
        <w:t xml:space="preserve">Es difícil conocer con absoluta certeza la cantidad de víctimas de chantaje, por el temor de las personas a que se conozcan estos aspectos de su vida íntima, sin embargo, es una problemática que ya está en el foco de medios de comunicación, organizaciones e instituciones, dentro y fuera del país. </w:t>
      </w:r>
    </w:p>
    <w:p w:rsidR="00BE1481" w:rsidRDefault="00BE1481" w:rsidP="00E64AD3">
      <w:pPr>
        <w:spacing w:after="200"/>
        <w:ind w:right="49"/>
        <w:jc w:val="both"/>
        <w:rPr>
          <w:rFonts w:ascii="Times New Roman" w:hAnsi="Times New Roman"/>
          <w:lang w:eastAsia="ar-SA"/>
        </w:rPr>
      </w:pPr>
      <w:r w:rsidRPr="00FC7B12">
        <w:t xml:space="preserve">Ejemplo de ello es el documento </w:t>
      </w:r>
      <w:r w:rsidRPr="00FC7B12">
        <w:rPr>
          <w:i/>
        </w:rPr>
        <w:t>La violencia en línea contra las mujeres en México</w:t>
      </w:r>
      <w:r w:rsidRPr="00FC7B12">
        <w:t xml:space="preserve">, </w:t>
      </w:r>
      <w:r w:rsidRPr="00FC7B12">
        <w:rPr>
          <w:i/>
        </w:rPr>
        <w:t xml:space="preserve">realizado </w:t>
      </w:r>
      <w:r w:rsidRPr="00FC7B12">
        <w:t xml:space="preserve">por la colectiva feminista Luchadoras, que, si bien no menciona directamente el chantaje, da certidumbre sobre la violencia que sufren las mujeres </w:t>
      </w:r>
      <w:r w:rsidR="00523D5A" w:rsidRPr="00FC7B12">
        <w:t xml:space="preserve">del mundo </w:t>
      </w:r>
      <w:r w:rsidRPr="00FC7B12">
        <w:t>en lo digital y que bien puede estar relacionada con el tema de este apartado:</w:t>
      </w:r>
    </w:p>
    <w:p w:rsidR="00BE1481" w:rsidRPr="00FC7B12" w:rsidRDefault="00BE1481" w:rsidP="00BE1481">
      <w:pPr>
        <w:spacing w:after="200"/>
        <w:ind w:left="567" w:right="616"/>
        <w:jc w:val="both"/>
        <w:rPr>
          <w:rFonts w:ascii="Times New Roman" w:hAnsi="Times New Roman"/>
          <w:lang w:eastAsia="ar-SA"/>
        </w:rPr>
      </w:pPr>
      <w:r w:rsidRPr="00FC7B12">
        <w:t>— Las mujeres jóvenes, de entre 18 y 30 años, son los más vulnerables en los espacios digitales.</w:t>
      </w:r>
    </w:p>
    <w:p w:rsidR="00BE1481" w:rsidRPr="00FC7B12" w:rsidRDefault="00BE1481" w:rsidP="00BE1481">
      <w:pPr>
        <w:spacing w:after="200"/>
        <w:ind w:left="567" w:right="616"/>
        <w:jc w:val="both"/>
        <w:rPr>
          <w:rFonts w:ascii="Times New Roman" w:hAnsi="Times New Roman"/>
          <w:lang w:eastAsia="ar-SA"/>
        </w:rPr>
      </w:pPr>
      <w:r w:rsidRPr="00FC7B12">
        <w:t>— El 40% de las agresiones son cometidas por personas conocidas por las sobrevivientes y el 30% por desconocidos.</w:t>
      </w:r>
    </w:p>
    <w:p w:rsidR="00BE1481" w:rsidRDefault="00BE1481" w:rsidP="00BE1481">
      <w:pPr>
        <w:spacing w:after="200"/>
        <w:ind w:left="567" w:right="616"/>
        <w:jc w:val="both"/>
        <w:rPr>
          <w:rFonts w:ascii="Times New Roman" w:hAnsi="Times New Roman"/>
          <w:lang w:eastAsia="ar-SA"/>
        </w:rPr>
      </w:pPr>
      <w:r w:rsidRPr="00FC7B12">
        <w:t xml:space="preserve">— Hay tres perfiles principales de mujeres que viven esta forma de violencia: mujeres que viven en una relación íntima de </w:t>
      </w:r>
      <w:r w:rsidRPr="00FC7B12">
        <w:lastRenderedPageBreak/>
        <w:t>violencia, mujeres profesionales con perfil público que participan en espacios de comunicación (periodistas, investigadoras, activistas y artistas), y mujeres sobrevivientes de violencia física o sexual.</w:t>
      </w:r>
      <w:r w:rsidR="00F6140C">
        <w:t xml:space="preserve"> </w:t>
      </w:r>
      <w:r w:rsidR="00005B98">
        <w:fldChar w:fldCharType="begin"/>
      </w:r>
      <w:r w:rsidR="00866BD6">
        <w:instrText xml:space="preserve"> ADDIN ZOTERO_ITEM CSL_CITATION {"citationID":"aufgq4qnkb","properties":{"formattedCitation":"(Luchadoras et\\uc0\\u160{}al. 16)","plainCitation":"(Luchadoras et al. 16)","noteIndex":0},"citationItems":[{"id":983,"uris":["http://zotero.org/users/local/6AQp0Fo7/items/WJEB6F37"],"uri":["http://zotero.org/users/local/6AQp0Fo7/items/WJEB6F37"],"itemData":{"id":983,"type":"book","title":"La violencia en línea contra las mujeres en México: Informe para la Relatora sobre Violencia contra las Mujeres Ms. Dubravka Šimonović","number-of-pages":"68","URL":"https://sontusdatos.org/wp-content/uploads/2018/02/180125-informe_violencia_en_linea_mx-v_lanzam.pdf","language":"Español","author":[{"family":"Luchadoras","given":"Mx"},{"family":"Barrera","given":"Lourdes V."},{"family":"Rodriguez","given":"Candy"}],"issued":{"date-parts":[["2017",9]]},"accessed":{"date-parts":[["2018",5,15]]}},"locator":"16","label":"page"}],"schema":"https://github.com/citation-style-language/schema/raw/master/csl-citation.json"} </w:instrText>
      </w:r>
      <w:r w:rsidR="00005B98">
        <w:fldChar w:fldCharType="separate"/>
      </w:r>
      <w:r w:rsidR="00866BD6" w:rsidRPr="00866BD6">
        <w:t>(Luchadoras et al. 16)</w:t>
      </w:r>
      <w:r w:rsidR="00005B98">
        <w:fldChar w:fldCharType="end"/>
      </w:r>
    </w:p>
    <w:p w:rsidR="00D63D23" w:rsidRDefault="00D63D23" w:rsidP="000F68E3">
      <w:pPr>
        <w:spacing w:after="200"/>
        <w:ind w:right="49"/>
        <w:jc w:val="both"/>
        <w:rPr>
          <w:rFonts w:ascii="Times New Roman" w:hAnsi="Times New Roman"/>
          <w:lang w:eastAsia="ar-SA"/>
        </w:rPr>
      </w:pPr>
      <w:r w:rsidRPr="00FC7B12">
        <w:t>Dentro del mismo documento se comenta el caso de Ana, quién fue extorsionada por su exnovio, por videos y fotografías íntimos, a través de la red social digital Facebook e Instragram.</w:t>
      </w:r>
      <w:r>
        <w:t xml:space="preserve"> </w:t>
      </w:r>
      <w:r>
        <w:fldChar w:fldCharType="begin"/>
      </w:r>
      <w:r w:rsidR="00866BD6">
        <w:instrText xml:space="preserve"> ADDIN ZOTERO_ITEM CSL_CITATION {"citationID":"o1T6QsnY","properties":{"formattedCitation":"(Luchadoras et\\uc0\\u160{}al. 16)","plainCitation":"(Luchadoras et al. 16)","dontUpdate":true,"noteIndex":0},"citationItems":[{"id":983,"uris":["http://zotero.org/users/local/6AQp0Fo7/items/WJEB6F37"],"uri":["http://zotero.org/users/local/6AQp0Fo7/items/WJEB6F37"],"itemData":{"id":983,"type":"book","title":"La violencia en línea contra las mujeres en México: Informe para la Relatora sobre Violencia contra las Mujeres Ms. Dubravka Šimonović","number-of-pages":"68","URL":"https://sontusdatos.org/wp-content/uploads/2018/02/180125-informe_violencia_en_linea_mx-v_lanzam.pdf","language":"Español","author":[{"family":"Luchadoras","given":"Mx"},{"family":"Barrera","given":"Lourdes V."},{"family":"Rodriguez","given":"Candy"}],"issued":{"date-parts":[["2017",9]]},"accessed":{"date-parts":[["2018",5,15]]}},"locator":"16","label":"page"}],"schema":"https://github.com/citation-style-language/schema/raw/master/csl-citation.json"} </w:instrText>
      </w:r>
      <w:r>
        <w:fldChar w:fldCharType="separate"/>
      </w:r>
      <w:r w:rsidR="00866BD6" w:rsidRPr="00866BD6">
        <w:t>(Luchadoras et al. 16)</w:t>
      </w:r>
      <w:r>
        <w:fldChar w:fldCharType="end"/>
      </w:r>
    </w:p>
    <w:p w:rsidR="00E64AD3" w:rsidRPr="000F68E3" w:rsidRDefault="0086642A" w:rsidP="00E64AD3">
      <w:pPr>
        <w:spacing w:after="200"/>
        <w:ind w:right="49"/>
        <w:jc w:val="both"/>
        <w:rPr>
          <w:rFonts w:ascii="Times New Roman" w:hAnsi="Times New Roman"/>
          <w:lang w:eastAsia="ar-SA"/>
        </w:rPr>
      </w:pPr>
      <w:r w:rsidRPr="00FC7B12">
        <w:t>Como se ha observado, l</w:t>
      </w:r>
      <w:r w:rsidR="00E64AD3" w:rsidRPr="00FC7B12">
        <w:t xml:space="preserve">a identidad </w:t>
      </w:r>
      <w:r w:rsidR="0032239A" w:rsidRPr="00FC7B12">
        <w:t>y generac</w:t>
      </w:r>
      <w:r w:rsidR="008C17B9" w:rsidRPr="00FC7B12">
        <w:t xml:space="preserve">ión de contenido vinculante </w:t>
      </w:r>
      <w:r w:rsidR="0032239A" w:rsidRPr="00FC7B12">
        <w:t>a ella, son</w:t>
      </w:r>
      <w:r w:rsidR="00E64AD3" w:rsidRPr="00FC7B12">
        <w:t xml:space="preserve"> determinante</w:t>
      </w:r>
      <w:r w:rsidR="0032239A" w:rsidRPr="00FC7B12">
        <w:t>s</w:t>
      </w:r>
      <w:r w:rsidR="00E64AD3" w:rsidRPr="00FC7B12">
        <w:t xml:space="preserve"> en la com</w:t>
      </w:r>
      <w:r w:rsidRPr="00FC7B12">
        <w:t>isión de este tipo de delitos. A</w:t>
      </w:r>
      <w:r w:rsidR="00E64AD3" w:rsidRPr="00FC7B12">
        <w:t>quí radica la importancia de la protección de la privacidad y perfil de las personas.</w:t>
      </w:r>
    </w:p>
    <w:p w:rsidR="00E64AD3" w:rsidRPr="0046787F" w:rsidRDefault="00E64AD3" w:rsidP="003A4171">
      <w:pPr>
        <w:pStyle w:val="Ttulo1"/>
      </w:pPr>
      <w:bookmarkStart w:id="200" w:name="__RefHeading___Toc498346091"/>
      <w:bookmarkStart w:id="201" w:name="_Toc497753118"/>
      <w:bookmarkStart w:id="202" w:name="_Toc515205842"/>
      <w:bookmarkEnd w:id="200"/>
      <w:r w:rsidRPr="0046787F">
        <w:t>I. VII.VII. Diseminación de la información: apropiación</w:t>
      </w:r>
      <w:bookmarkEnd w:id="201"/>
      <w:bookmarkEnd w:id="202"/>
    </w:p>
    <w:p w:rsidR="00E64AD3" w:rsidRPr="000F68E3" w:rsidRDefault="00E64AD3" w:rsidP="00E64AD3">
      <w:pPr>
        <w:spacing w:after="200"/>
        <w:ind w:right="49"/>
        <w:jc w:val="both"/>
        <w:rPr>
          <w:rFonts w:ascii="Times New Roman" w:hAnsi="Times New Roman"/>
        </w:rPr>
      </w:pPr>
      <w:r w:rsidRPr="0046787F">
        <w:t xml:space="preserve">La descripción de Solove, en este sentido, refiere a la utilización de la identidad de una persona para explotarla para sus propios fines, como las imágenes de una celebridad para anunciar algo que desconoce, aprovechándose de sus imágenes. Aquí se propone considerar aquella información personal propia que publicamos y que es retomada para fines distintos y que desconocemos, acercándonos incluso a la figura de la propiedad intelectual (nuestras fotografías, videos, </w:t>
      </w:r>
      <w:r>
        <w:t>pensamientos</w:t>
      </w:r>
      <w:r w:rsidRPr="0046787F">
        <w:t>, etc.), por lo que se reitera la necesidad de leer y conocer las condiciones de los servicios que se adquieren para tener certeza sobre si lo nuestro puede ser expuesto y reutilizado por terceros.</w:t>
      </w:r>
    </w:p>
    <w:p w:rsidR="00E64AD3" w:rsidRPr="000F68E3" w:rsidRDefault="00E64AD3" w:rsidP="00E64AD3">
      <w:pPr>
        <w:spacing w:after="200"/>
        <w:ind w:right="49"/>
        <w:jc w:val="both"/>
        <w:rPr>
          <w:rFonts w:ascii="Times New Roman" w:hAnsi="Times New Roman"/>
        </w:rPr>
      </w:pPr>
      <w:r w:rsidRPr="0046787F">
        <w:t>Facebook, al respecto, en sus condiciones de servicio establece:</w:t>
      </w:r>
    </w:p>
    <w:p w:rsidR="00E64AD3" w:rsidRPr="000F68E3" w:rsidRDefault="00E64AD3" w:rsidP="00E64AD3">
      <w:pPr>
        <w:spacing w:after="200"/>
        <w:ind w:left="567" w:right="616"/>
        <w:jc w:val="both"/>
        <w:rPr>
          <w:rFonts w:ascii="Times New Roman" w:hAnsi="Times New Roman"/>
        </w:rPr>
      </w:pPr>
      <w:r w:rsidRPr="0046787F">
        <w:t xml:space="preserve">En el caso de contenido protegido por derechos de propiedad intelectual, como fotos y videos ("contenido de PI"), nos concedes específicamente el siguiente permiso, de acuerdo con la configuración de la privacidad y de las aplicaciones: nos concedes </w:t>
      </w:r>
      <w:r w:rsidRPr="0046787F">
        <w:lastRenderedPageBreak/>
        <w:t xml:space="preserve">una licencia no exclusiva, transferible, con derechos de sublicencia, libre de regalías y aplicable en todo el mundo para utilizar cualquier contenido de PI que publiques en Facebook o en conexión </w:t>
      </w:r>
      <w:r w:rsidR="000442F1">
        <w:t>con Facebook</w:t>
      </w:r>
      <w:r w:rsidR="00361369">
        <w:rPr>
          <w:rFonts w:cs="Verdana"/>
        </w:rPr>
        <w:t xml:space="preserve"> (</w:t>
      </w:r>
      <w:r w:rsidR="000442F1">
        <w:t>"Licencia de PI</w:t>
      </w:r>
      <w:r w:rsidR="00361369">
        <w:rPr>
          <w:rFonts w:cs="Verdana"/>
        </w:rPr>
        <w:t>"</w:t>
      </w:r>
      <w:r w:rsidR="000442F1">
        <w:t>)</w:t>
      </w:r>
      <w:r w:rsidRPr="0046787F">
        <w:t xml:space="preserve"> Esta Licencia de PI finaliza cuando eliminas tu contenido de PI o tu cuenta, salvo si el contenido se compartió con terceros y estos no lo eliminaron.</w:t>
      </w:r>
    </w:p>
    <w:p w:rsidR="00E64AD3" w:rsidRPr="000F68E3" w:rsidRDefault="00E64AD3" w:rsidP="00E64AD3">
      <w:pPr>
        <w:spacing w:after="200"/>
        <w:ind w:left="567" w:right="616"/>
        <w:jc w:val="both"/>
        <w:rPr>
          <w:rFonts w:ascii="Times New Roman" w:hAnsi="Times New Roman"/>
        </w:rPr>
      </w:pPr>
      <w:r w:rsidRPr="0046787F">
        <w:t>Cuando eliminas contenido de PI, este se borra de forma similar a cuando vacías la papelera de reciclaje de tu computadora. No obstante, entiendes que es posible que el contenido eliminado permanezca en copias de seguridad durante un plazo de tiempo razonable (si bien no estará disponible para terceros)</w:t>
      </w:r>
      <w:r w:rsidR="00A30A98">
        <w:t>.</w:t>
      </w:r>
      <w:r w:rsidR="008A5C6D">
        <w:t xml:space="preserve"> </w:t>
      </w:r>
      <w:r w:rsidR="008A5C6D" w:rsidRPr="0046787F">
        <w:fldChar w:fldCharType="begin"/>
      </w:r>
      <w:r w:rsidR="00866BD6">
        <w:instrText xml:space="preserve"> ADDIN ZOTERO_ITEM CSL_CITATION {"citationID":"vCi4kf1Q","properties":{"custom":"(Facebook, \\uc0\\u8220{}Declaraci\\uc0\\u243{}n de derechos\\uc0\\u8221{}, p\\uc0\\u225{}rrs.6\\uc0\\u8211{}8)","formattedCitation":"(Facebook, \\uc0\\u8220{}Declaraci\\uc0\\u243{}n de derechos\\uc0\\u8221{}, p\\uc0\\u225{}rrs.6\\uc0\\u8211{}8)","plainCitation":"(Facebook, “Declaración de derechos”, párrs.6–8)","noteIndex":0},"citationItems":[{"id":444,"uris":["http://zotero.org/users/local/6AQp0Fo7/items/M8FN2ZFF"],"uri":["http://zotero.org/users/local/6AQp0Fo7/items/M8FN2ZFF"],"itemData":{"id":444,"type":"webpage","title":"Declaración de derechos y responsabilidades","container-title":"Facebook","URL":"https://www.facebook.com/legal/terms","author":[{"family":"Facebook","given":""}],"issued":{"date-parts":[["2015",1,30]]},"accessed":{"date-parts":[["2017",5,27]]}},"locator":"6 - 8","label":"paragraph"}],"schema":"https://github.com/citation-style-language/schema/raw/master/csl-citation.json"} </w:instrText>
      </w:r>
      <w:r w:rsidR="008A5C6D" w:rsidRPr="0046787F">
        <w:fldChar w:fldCharType="separate"/>
      </w:r>
      <w:r w:rsidR="00866BD6" w:rsidRPr="00866BD6">
        <w:t>(Facebook, “Declaración de derechos”, párrs.6–8)</w:t>
      </w:r>
      <w:r w:rsidR="008A5C6D" w:rsidRPr="0046787F">
        <w:fldChar w:fldCharType="end"/>
      </w:r>
      <w:r w:rsidRPr="0046787F">
        <w:t xml:space="preserve"> </w:t>
      </w:r>
    </w:p>
    <w:p w:rsidR="00E64AD3" w:rsidRPr="0046787F" w:rsidRDefault="0023499F" w:rsidP="00E64AD3">
      <w:pPr>
        <w:spacing w:after="200"/>
        <w:ind w:right="49"/>
        <w:jc w:val="both"/>
      </w:pPr>
      <w:r>
        <w:t>El texto anterior</w:t>
      </w:r>
      <w:r w:rsidR="00E64AD3" w:rsidRPr="0046787F">
        <w:t xml:space="preserve"> (</w:t>
      </w:r>
      <w:r w:rsidR="00E64AD3" w:rsidRPr="0046787F">
        <w:rPr>
          <w:i/>
        </w:rPr>
        <w:t>Eres el propietario de todo el contenido y la información que publicas en Facebook y puedes controlar cómo se comparte a través de la configuración de la privacidad y de las aplicaciones),</w:t>
      </w:r>
      <w:r w:rsidR="00E64AD3" w:rsidRPr="0046787F">
        <w:t xml:space="preserve"> deja ver, que se considera a cada usuario como dueño y responsable de la información que comparte.</w:t>
      </w:r>
      <w:r w:rsidR="001D318E">
        <w:t xml:space="preserve"> </w:t>
      </w:r>
      <w:r w:rsidR="001D318E" w:rsidRPr="00FC7B12">
        <w:t>Sin embargo, se concede una licencia de uso sin pago de regalías para utilizar todo lo que se comparta públicamente en Facebook o en conexión con él.</w:t>
      </w:r>
    </w:p>
    <w:p w:rsidR="00E64AD3" w:rsidRPr="000F68E3" w:rsidRDefault="00E64AD3" w:rsidP="00E64AD3">
      <w:pPr>
        <w:spacing w:after="200"/>
        <w:ind w:right="49"/>
        <w:jc w:val="both"/>
        <w:rPr>
          <w:rFonts w:ascii="Times New Roman" w:hAnsi="Times New Roman"/>
        </w:rPr>
      </w:pPr>
      <w:r w:rsidRPr="0046787F">
        <w:t>Twitter, en similar tono determina:</w:t>
      </w:r>
    </w:p>
    <w:p w:rsidR="00E64AD3" w:rsidRPr="000F68E3" w:rsidRDefault="00E64AD3" w:rsidP="00E64AD3">
      <w:pPr>
        <w:spacing w:after="200"/>
        <w:ind w:left="567" w:right="616"/>
        <w:jc w:val="both"/>
        <w:rPr>
          <w:rFonts w:ascii="Times New Roman" w:hAnsi="Times New Roman"/>
        </w:rPr>
      </w:pPr>
      <w:r w:rsidRPr="0046787F">
        <w:t>Usted conserva sus derechos sobre cualquier Contenido que envíe, publique o muestre a través de nuestros Servicios. Lo que es suyo, es suyo: usted es el dueño de su Contenido (y de las fotos y vídeos que formen parte del Contenido).</w:t>
      </w:r>
    </w:p>
    <w:p w:rsidR="00D05639" w:rsidRDefault="00E64AD3" w:rsidP="00D05639">
      <w:pPr>
        <w:tabs>
          <w:tab w:val="left" w:pos="8222"/>
          <w:tab w:val="left" w:pos="8505"/>
        </w:tabs>
        <w:spacing w:after="200"/>
        <w:ind w:left="567" w:right="616"/>
        <w:jc w:val="both"/>
      </w:pPr>
      <w:r w:rsidRPr="0046787F">
        <w:t xml:space="preserve">Al enviar, publicar o mostrar Contenido a través de los Servicios, nos otorga una licencia mundial, no exclusiva, libre del pago de </w:t>
      </w:r>
      <w:r w:rsidRPr="0046787F">
        <w:lastRenderedPageBreak/>
        <w:t>derechos (con derecho a sublicencia) para usar, copiar, reproducir, procesar, adaptar. modificar, publicar, transmitir, mostrar y distribuir dicho Contenido en todos y cada uno de los medios de comunicación o métodos de distribución posibles (conocidos ahora o desarrollados con posterioridad). Esta licencia nos autoriza a poner su Contenido a disposición del resto del mundo y a permitir que otros hagan lo mismo. Usted acepta que esta licencia incluye el derecho de Twitter a proporcionar, promover y mejorar los Servicios y a poner el contenido enviado a o a través de los Servicios a disposición de otras empresas, organizaciones o personas para la sindicación, emisión, distribución, promoción o publicación de dicho contenido en otros medios y servicios, sujeto a nuestros términos y condiciones para el uso de dicho Contenido. Dichos usos adicionales por parte de Twitter u otras empresas, organizaciones o personas pueden realizarse sin abonarle a usted una compensación con respecto al Contenido que haya enviado, publicado, transmitido o puesto a disposición pública de cualquier otra forma a través de los Servicios</w:t>
      </w:r>
      <w:r w:rsidR="00A30A98">
        <w:t>.</w:t>
      </w:r>
      <w:r w:rsidRPr="0046787F">
        <w:t xml:space="preserve"> </w:t>
      </w:r>
      <w:r w:rsidR="00D05639" w:rsidRPr="0046787F">
        <w:fldChar w:fldCharType="begin"/>
      </w:r>
      <w:r w:rsidR="00866BD6">
        <w:instrText xml:space="preserve"> ADDIN ZOTERO_ITEM CSL_CITATION {"citationID":"8Ej57I2I","properties":{"custom":"(Twitter, \\uc0\\u8220{}T\\uc0\\u233{}rminos del servicio\\uc0\\u8221{}, p\\uc0\\u225{}rrs.9\\uc0\\u8211{}10)","formattedCitation":"(Twitter, \\uc0\\u8220{}T\\uc0\\u233{}rminos del servicio\\uc0\\u8221{}, p\\uc0\\u225{}rrs.9\\uc0\\u8211{}10)","plainCitation":"(Twitter, “Términos del servicio”, párrs.9–10)","noteIndex":0},"citationItems":[{"id":951,"uris":["http://zotero.org/users/local/6AQp0Fo7/items/AP3P9CSD"],"uri":["http://zotero.org/users/local/6AQp0Fo7/items/AP3P9CSD"],"itemData":{"id":951,"type":"webpage","title":"Términos de servicio","container-title":"Twitter","URL":"https://twitter.com/content/twitter-com/legal/es/tos/previous/tos.html","language":"Español","author":[{"family":"Twitter","given":""}],"issued":{"date-parts":[["2016",9,30]]},"accessed":{"date-parts":[["2017",11,2]]}},"locator":"9-10","label":"paragraph"}],"schema":"https://github.com/citation-style-language/schema/raw/master/csl-citation.json"} </w:instrText>
      </w:r>
      <w:r w:rsidR="00D05639" w:rsidRPr="0046787F">
        <w:fldChar w:fldCharType="separate"/>
      </w:r>
      <w:r w:rsidR="00866BD6" w:rsidRPr="00866BD6">
        <w:t>(Twitter, “Términos del servicio”, párrs.9–10)</w:t>
      </w:r>
      <w:r w:rsidR="00D05639" w:rsidRPr="0046787F">
        <w:fldChar w:fldCharType="end"/>
      </w:r>
    </w:p>
    <w:p w:rsidR="00E64AD3" w:rsidRPr="000F68E3" w:rsidRDefault="00E64AD3" w:rsidP="000F68E3">
      <w:pPr>
        <w:tabs>
          <w:tab w:val="left" w:pos="8222"/>
        </w:tabs>
        <w:spacing w:after="200"/>
        <w:ind w:right="49"/>
        <w:jc w:val="both"/>
        <w:rPr>
          <w:rFonts w:ascii="Times New Roman" w:hAnsi="Times New Roman"/>
        </w:rPr>
      </w:pPr>
      <w:r w:rsidRPr="0046787F">
        <w:t xml:space="preserve">Hay que decir, que, aunque no toda información compromete la privacidad de las personas, sí pudiera dar pie a explotación fuera de nuestros intereses, en contra de nuestro poder de decisión y libertad de elección, por lo que hay que ser conscientes de lo que se comparte en Internet. </w:t>
      </w:r>
    </w:p>
    <w:p w:rsidR="001D318E" w:rsidRDefault="00E64AD3" w:rsidP="000F68E3">
      <w:pPr>
        <w:jc w:val="both"/>
      </w:pPr>
      <w:r w:rsidRPr="009A249E">
        <w:t xml:space="preserve">En este sentido la responsabilidad de cada usuario es mayor, si su afán es preservar su privacidad, porque como se ha visto, aun cuando no se pierda propiedad se acepta que otros utilicen nuestros contenidos de acuerdo a sus intereses y para ejemplo no hay más que mirar dichas </w:t>
      </w:r>
      <w:r w:rsidR="002550ED" w:rsidRPr="009A249E">
        <w:t xml:space="preserve"> redes sociales </w:t>
      </w:r>
      <w:r w:rsidR="002550ED" w:rsidRPr="009A249E">
        <w:lastRenderedPageBreak/>
        <w:t>digitales</w:t>
      </w:r>
      <w:r w:rsidRPr="009A249E">
        <w:t xml:space="preserve">, donde imágenes, videos, audios y textos son reutilizados en muchas ocasiones fuera de los fines pensados originalmente y si en ellos se exponen aspectos de nuestra identidad o privacidad, la pondremos en riesgo. </w:t>
      </w:r>
    </w:p>
    <w:p w:rsidR="00857058" w:rsidRDefault="00857058" w:rsidP="000F68E3">
      <w:pPr>
        <w:jc w:val="both"/>
      </w:pPr>
    </w:p>
    <w:p w:rsidR="00857058" w:rsidRPr="00205FB9" w:rsidRDefault="00857058" w:rsidP="002F4167">
      <w:pPr>
        <w:jc w:val="both"/>
        <w:rPr>
          <w:lang w:val="es-MX"/>
        </w:rPr>
      </w:pPr>
      <w:r>
        <w:rPr>
          <w:lang w:val="es-MX"/>
        </w:rPr>
        <w:t xml:space="preserve">Se han </w:t>
      </w:r>
      <w:r w:rsidR="000A0F75">
        <w:rPr>
          <w:lang w:val="es-MX"/>
        </w:rPr>
        <w:t>observado</w:t>
      </w:r>
      <w:r>
        <w:rPr>
          <w:lang w:val="es-MX"/>
        </w:rPr>
        <w:t xml:space="preserve"> aquí </w:t>
      </w:r>
      <w:r w:rsidR="002F4167">
        <w:rPr>
          <w:lang w:val="es-MX"/>
        </w:rPr>
        <w:t xml:space="preserve">las redes sociales digitales </w:t>
      </w:r>
      <w:r>
        <w:rPr>
          <w:lang w:val="es-MX"/>
        </w:rPr>
        <w:t>Fac</w:t>
      </w:r>
      <w:r w:rsidR="000A0F75">
        <w:rPr>
          <w:lang w:val="es-MX"/>
        </w:rPr>
        <w:t>ebook y Twitter, tras considerar</w:t>
      </w:r>
      <w:r>
        <w:rPr>
          <w:lang w:val="es-MX"/>
        </w:rPr>
        <w:t xml:space="preserve"> </w:t>
      </w:r>
      <w:r w:rsidR="000A0F75">
        <w:rPr>
          <w:lang w:val="es-MX"/>
        </w:rPr>
        <w:t xml:space="preserve">a </w:t>
      </w:r>
      <w:r>
        <w:rPr>
          <w:lang w:val="es-MX"/>
        </w:rPr>
        <w:t xml:space="preserve">la primera, la </w:t>
      </w:r>
      <w:r w:rsidR="002F4167">
        <w:rPr>
          <w:lang w:val="es-MX"/>
        </w:rPr>
        <w:t>de</w:t>
      </w:r>
      <w:r>
        <w:rPr>
          <w:lang w:val="es-MX"/>
        </w:rPr>
        <w:t xml:space="preserve"> mayor uso en el país. La segunda por su incorporación a los medios de comunicación tradicionales y porque también forma parte de las redes sociales digitales más </w:t>
      </w:r>
      <w:r w:rsidR="002F4167">
        <w:rPr>
          <w:lang w:val="es-MX"/>
        </w:rPr>
        <w:t xml:space="preserve">utilizadas, </w:t>
      </w:r>
      <w:r w:rsidR="000A0F75">
        <w:rPr>
          <w:lang w:val="es-MX"/>
        </w:rPr>
        <w:t>(</w:t>
      </w:r>
      <w:r w:rsidR="000E03B9">
        <w:rPr>
          <w:lang w:val="es-MX"/>
        </w:rPr>
        <w:t>Según</w:t>
      </w:r>
      <w:r w:rsidR="000E03B9" w:rsidRPr="000E03B9">
        <w:rPr>
          <w:lang w:val="es-MX"/>
        </w:rPr>
        <w:t xml:space="preserve"> estudio de la consultora The Competitive Intelligence Unit (CIU)</w:t>
      </w:r>
      <w:r w:rsidR="000E03B9">
        <w:rPr>
          <w:lang w:val="es-MX"/>
        </w:rPr>
        <w:t>, en 2016</w:t>
      </w:r>
      <w:r w:rsidR="000A0F75">
        <w:rPr>
          <w:lang w:val="es-MX"/>
        </w:rPr>
        <w:t>, 98%</w:t>
      </w:r>
      <w:r w:rsidR="000E03B9">
        <w:rPr>
          <w:lang w:val="es-MX"/>
        </w:rPr>
        <w:t xml:space="preserve"> de los internautas mexicanos </w:t>
      </w:r>
      <w:r w:rsidR="000A0F75">
        <w:rPr>
          <w:lang w:val="es-MX"/>
        </w:rPr>
        <w:t xml:space="preserve">utilizaba Facebook, </w:t>
      </w:r>
      <w:r w:rsidR="000A0F75" w:rsidRPr="000A0F75">
        <w:rPr>
          <w:lang w:val="es-MX"/>
        </w:rPr>
        <w:t>23%</w:t>
      </w:r>
      <w:r w:rsidR="000A0F75">
        <w:rPr>
          <w:lang w:val="es-MX"/>
        </w:rPr>
        <w:t xml:space="preserve"> Instagram y 21% </w:t>
      </w:r>
      <w:r w:rsidR="000E03B9">
        <w:rPr>
          <w:lang w:val="es-MX"/>
        </w:rPr>
        <w:t>Twitter</w:t>
      </w:r>
      <w:r w:rsidR="000A0F75">
        <w:rPr>
          <w:lang w:val="es-MX"/>
        </w:rPr>
        <w:t>).</w:t>
      </w:r>
      <w:r w:rsidR="002F4167" w:rsidRPr="002F4167">
        <w:t xml:space="preserve"> </w:t>
      </w:r>
      <w:r w:rsidR="002F4167" w:rsidRPr="002F4167">
        <w:fldChar w:fldCharType="begin"/>
      </w:r>
      <w:r w:rsidR="002F4167" w:rsidRPr="002F4167">
        <w:instrText xml:space="preserve"> ADDIN ZOTERO_ITEM CSL_CITATION {"citationID":"hFh0KjkH","properties":{"formattedCitation":"(Garrido, p\\uc0\\u225{}rr.4)","plainCitation":"(Garrido, párr.4)","noteIndex":0},"citationItems":[{"id":1029,"uris":["http://zotero.org/users/local/6AQp0Fo7/items/SCEXZTLJ"],"uri":["http://zotero.org/users/local/6AQp0Fo7/items/SCEXZTLJ"],"itemData":{"id":1029,"type":"webpage","title":"Facebook es la red social preferida de los mexicanos, pero Instagram y Snapchat ganan terreno","container-title":"Xataka.com.mx","URL":"https://www.xataka.com.mx/web-20/facebook-es-la-red-social-preferida-de-los-mexicanos-pero-instagram-y-snapchat-ganan-terreno","shortTitle":"Xataka","language":"Español","author":[{"family":"Garrido","given":"Rodrigo"}],"issued":{"date-parts":[["2016",12,5]]},"accessed":{"date-parts":[["2018",6,5]]}},"locator":"4","label":"paragraph"}],"schema":"https://github.com/citation-style-language/schema/raw/master/csl-citation.json"} </w:instrText>
      </w:r>
      <w:r w:rsidR="002F4167" w:rsidRPr="002F4167">
        <w:fldChar w:fldCharType="separate"/>
      </w:r>
      <w:r w:rsidR="002F4167" w:rsidRPr="002F4167">
        <w:t>(Garrido, párr.4)</w:t>
      </w:r>
      <w:r w:rsidR="002F4167" w:rsidRPr="002F4167">
        <w:fldChar w:fldCharType="end"/>
      </w:r>
      <w:r w:rsidR="002F4167">
        <w:t xml:space="preserve"> </w:t>
      </w:r>
      <w:r w:rsidR="000A0F75">
        <w:rPr>
          <w:lang w:val="es-MX"/>
        </w:rPr>
        <w:t xml:space="preserve"> </w:t>
      </w:r>
      <w:r>
        <w:rPr>
          <w:lang w:val="es-MX"/>
        </w:rPr>
        <w:t xml:space="preserve">Sin embargo, lo descrito </w:t>
      </w:r>
      <w:r w:rsidR="000A0F75">
        <w:rPr>
          <w:lang w:val="es-MX"/>
        </w:rPr>
        <w:t>aquí puede resultar similar en otros servicios v</w:t>
      </w:r>
      <w:r w:rsidR="002F4167">
        <w:rPr>
          <w:lang w:val="es-MX"/>
        </w:rPr>
        <w:t>inculados a Internet, p</w:t>
      </w:r>
      <w:r w:rsidR="000A0F75">
        <w:rPr>
          <w:lang w:val="es-MX"/>
        </w:rPr>
        <w:t xml:space="preserve">or lo que se recomienda </w:t>
      </w:r>
      <w:r w:rsidR="002F4167">
        <w:rPr>
          <w:lang w:val="es-MX"/>
        </w:rPr>
        <w:t>leer sus términos y condiciones</w:t>
      </w:r>
      <w:r w:rsidR="000A0F75">
        <w:rPr>
          <w:lang w:val="es-MX"/>
        </w:rPr>
        <w:t xml:space="preserve"> antes de acceder a ellos.  </w:t>
      </w:r>
    </w:p>
    <w:p w:rsidR="001D318E" w:rsidRDefault="001D318E" w:rsidP="000F68E3">
      <w:pPr>
        <w:spacing w:line="240" w:lineRule="auto"/>
        <w:rPr>
          <w:lang w:val="es-MX"/>
        </w:rPr>
      </w:pPr>
    </w:p>
    <w:p w:rsidR="00E64AD3" w:rsidRPr="0046787F" w:rsidRDefault="00435FAB" w:rsidP="003A4171">
      <w:pPr>
        <w:pStyle w:val="Ttulo1"/>
      </w:pPr>
      <w:bookmarkStart w:id="203" w:name="_Toc497753119"/>
      <w:bookmarkStart w:id="204" w:name="__RefHeading___Toc498346092"/>
      <w:bookmarkStart w:id="205" w:name="_Toc515205843"/>
      <w:r w:rsidRPr="0046787F">
        <w:t>I.VII. VIII.</w:t>
      </w:r>
      <w:r w:rsidR="00E64AD3" w:rsidRPr="0046787F">
        <w:t xml:space="preserve"> Invasión: intrusión</w:t>
      </w:r>
      <w:bookmarkEnd w:id="203"/>
      <w:bookmarkEnd w:id="204"/>
      <w:bookmarkEnd w:id="205"/>
    </w:p>
    <w:p w:rsidR="00E64AD3" w:rsidRPr="000F68E3" w:rsidRDefault="00E64AD3" w:rsidP="00E64AD3">
      <w:pPr>
        <w:spacing w:after="200"/>
        <w:ind w:right="49"/>
        <w:jc w:val="both"/>
        <w:rPr>
          <w:rFonts w:ascii="Times New Roman" w:hAnsi="Times New Roman"/>
        </w:rPr>
      </w:pPr>
      <w:r w:rsidRPr="0046787F">
        <w:t>La intrusión en si misma ya ha sido comentada rela</w:t>
      </w:r>
      <w:r w:rsidR="000D5F64">
        <w:t>cionalmente con otros puntos, co</w:t>
      </w:r>
      <w:r w:rsidRPr="0046787F">
        <w:t xml:space="preserve">mo cuando a partir de </w:t>
      </w:r>
      <w:r w:rsidRPr="002B08D6">
        <w:rPr>
          <w:i/>
        </w:rPr>
        <w:t xml:space="preserve">software </w:t>
      </w:r>
      <w:r w:rsidRPr="0046787F">
        <w:t>malicioso, delincuencia y gobierno intervienen nuestras comunicaciones en Internet, muchas veces sin rendir cuentas claramente de su proceder. Estos casos, aunque graves no deben hacer suponer, que son las únicas formas de intrusión.</w:t>
      </w:r>
    </w:p>
    <w:p w:rsidR="00E64AD3" w:rsidRPr="000F68E3" w:rsidRDefault="00E64AD3" w:rsidP="00E64AD3">
      <w:pPr>
        <w:spacing w:after="200"/>
        <w:ind w:right="49"/>
        <w:jc w:val="both"/>
        <w:rPr>
          <w:rFonts w:ascii="Times New Roman" w:hAnsi="Times New Roman"/>
        </w:rPr>
      </w:pPr>
      <w:r w:rsidRPr="0046787F">
        <w:t xml:space="preserve">El envío de </w:t>
      </w:r>
      <w:r w:rsidRPr="0046787F">
        <w:rPr>
          <w:i/>
        </w:rPr>
        <w:t>spam</w:t>
      </w:r>
      <w:r>
        <w:t xml:space="preserve"> o información no solicitada</w:t>
      </w:r>
      <w:r w:rsidRPr="0046787F">
        <w:rPr>
          <w:i/>
        </w:rPr>
        <w:t>,</w:t>
      </w:r>
      <w:r w:rsidRPr="0046787F">
        <w:t xml:space="preserve"> también es intrusión, toda vez que no existe autorización previa para recibir</w:t>
      </w:r>
      <w:r>
        <w:t>la</w:t>
      </w:r>
      <w:r w:rsidRPr="0046787F">
        <w:t>, sumado a que, la mayoría de las veces los motivos de este tipo de prácticas son fraudulentos.</w:t>
      </w:r>
    </w:p>
    <w:p w:rsidR="00E64AD3" w:rsidRPr="000F68E3" w:rsidRDefault="00E64AD3" w:rsidP="00E64AD3">
      <w:pPr>
        <w:spacing w:after="200"/>
        <w:ind w:right="49"/>
        <w:jc w:val="both"/>
        <w:rPr>
          <w:rFonts w:ascii="Times New Roman" w:hAnsi="Times New Roman"/>
        </w:rPr>
      </w:pPr>
      <w:r w:rsidRPr="0046787F">
        <w:t xml:space="preserve">Según la Alianza por la Seguridad en Internet, México (ASI México), los tipos de </w:t>
      </w:r>
      <w:r w:rsidRPr="0046787F">
        <w:rPr>
          <w:i/>
        </w:rPr>
        <w:t xml:space="preserve">spam, </w:t>
      </w:r>
      <w:r w:rsidRPr="0046787F">
        <w:t>practicados en el país y de los que tienen reporte son:</w:t>
      </w:r>
    </w:p>
    <w:p w:rsidR="00E64AD3" w:rsidRPr="000F68E3" w:rsidRDefault="00E64AD3" w:rsidP="00E64AD3">
      <w:pPr>
        <w:spacing w:after="200"/>
        <w:ind w:left="567" w:right="616"/>
        <w:jc w:val="both"/>
        <w:rPr>
          <w:rFonts w:ascii="Times New Roman" w:hAnsi="Times New Roman"/>
        </w:rPr>
      </w:pPr>
      <w:r w:rsidRPr="0046787F">
        <w:t>a)      Correo electrónico</w:t>
      </w:r>
    </w:p>
    <w:p w:rsidR="00E64AD3" w:rsidRPr="000F68E3" w:rsidRDefault="00E64AD3" w:rsidP="00E64AD3">
      <w:pPr>
        <w:spacing w:after="200"/>
        <w:ind w:left="567" w:right="616"/>
        <w:jc w:val="both"/>
        <w:rPr>
          <w:rFonts w:ascii="Times New Roman" w:hAnsi="Times New Roman"/>
        </w:rPr>
      </w:pPr>
      <w:r w:rsidRPr="0046787F">
        <w:lastRenderedPageBreak/>
        <w:t>b)      Mensajería instantánea (también llamado SPIM)</w:t>
      </w:r>
    </w:p>
    <w:p w:rsidR="00E64AD3" w:rsidRPr="000F68E3" w:rsidRDefault="00E64AD3" w:rsidP="00E64AD3">
      <w:pPr>
        <w:spacing w:after="200"/>
        <w:ind w:left="567" w:right="616"/>
        <w:jc w:val="both"/>
        <w:rPr>
          <w:rFonts w:ascii="Times New Roman" w:hAnsi="Times New Roman"/>
        </w:rPr>
      </w:pPr>
      <w:r w:rsidRPr="0046787F">
        <w:t>c)       Foros</w:t>
      </w:r>
    </w:p>
    <w:p w:rsidR="00E64AD3" w:rsidRPr="000F68E3" w:rsidRDefault="00E64AD3" w:rsidP="00E64AD3">
      <w:pPr>
        <w:spacing w:after="200"/>
        <w:ind w:left="567" w:right="616"/>
        <w:jc w:val="both"/>
        <w:rPr>
          <w:rFonts w:ascii="Times New Roman" w:hAnsi="Times New Roman"/>
        </w:rPr>
      </w:pPr>
      <w:r w:rsidRPr="0046787F">
        <w:t>d)      Blogs</w:t>
      </w:r>
    </w:p>
    <w:p w:rsidR="00E64AD3" w:rsidRPr="000F68E3" w:rsidRDefault="00E64AD3" w:rsidP="00E64AD3">
      <w:pPr>
        <w:spacing w:after="200"/>
        <w:ind w:left="567" w:right="616"/>
        <w:jc w:val="both"/>
        <w:rPr>
          <w:rFonts w:ascii="Times New Roman" w:hAnsi="Times New Roman"/>
        </w:rPr>
      </w:pPr>
      <w:r w:rsidRPr="0046787F">
        <w:t>e)      Teléfonos móviles</w:t>
      </w:r>
    </w:p>
    <w:p w:rsidR="000645E1" w:rsidRDefault="00E64AD3" w:rsidP="000645E1">
      <w:pPr>
        <w:spacing w:after="200"/>
        <w:ind w:left="567" w:right="616"/>
        <w:jc w:val="both"/>
      </w:pPr>
      <w:r w:rsidRPr="0046787F">
        <w:t>f)      Grupos de noticias</w:t>
      </w:r>
      <w:r w:rsidR="00A30A98">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{"citationID":"cJCjAV1c","properties":{"custom":"(ASI-M\\uc0\\u233{}xico, \\uc0\\u8220{}Radiograf\\uc0\\u237{}a del SPAM\\uc0\\u8221{}, p\\uc0\\u225{}rr.3)","formattedCitation":"(ASI-M\\uc0\\u233{}xico, \\uc0\\u8220{}Radiograf\\uc0\\u237{}a del SPAM\\uc0\\u8221{}, p\\uc0\\u225{}rr.3)","plainCitation":"(ASI-México, “Radiografía del SPAM”, párr.3)","noteIndex":0},"citationItems":[{"id":490,"uris":["http://zotero.org/users/local/6AQp0Fo7/items/RI5N5UKD"],"uri":["http://zotero.org/users/local/6AQp0Fo7/items/RI5N5UKD"],"itemData":{"id":490,"type":"webpage","title":"Radiografía del SPAM en México","container-title":"ASI-México","URL":"http://asi-mexico.org/joomlaspan/index.php?option=com_content&amp;view=article&amp;id=36&amp;Itemid=34","language":"Español","author":[{"family":"ASI-México","given":"Alianza por la Seguridad en Internet"}],"accessed":{"date-parts":[["2017",6,1]]}},"locator":"3","label":"paragraph"}],"schema":"https://github.com/citation-style-language/schema/raw/master/csl-citation.json"} </w:instrText>
      </w:r>
      <w:r w:rsidRPr="0046787F">
        <w:fldChar w:fldCharType="separate"/>
      </w:r>
      <w:r w:rsidR="00866BD6" w:rsidRPr="00866BD6">
        <w:t>(ASI-México, “Radiografía del SPAM”, párr.3)</w:t>
      </w:r>
      <w:r w:rsidRPr="0046787F">
        <w:fldChar w:fldCharType="end"/>
      </w:r>
    </w:p>
    <w:p w:rsidR="00E64AD3" w:rsidRPr="000F68E3" w:rsidRDefault="00E64AD3" w:rsidP="000645E1">
      <w:pPr>
        <w:spacing w:after="200"/>
        <w:ind w:right="616"/>
        <w:jc w:val="both"/>
        <w:rPr>
          <w:rFonts w:ascii="Times New Roman" w:hAnsi="Times New Roman"/>
        </w:rPr>
      </w:pPr>
      <w:r w:rsidRPr="0046787F">
        <w:t>Y entre los temas reportados se encuentran:</w:t>
      </w:r>
    </w:p>
    <w:p w:rsidR="00E64AD3" w:rsidRPr="000F68E3" w:rsidRDefault="00E64AD3" w:rsidP="00E64AD3">
      <w:pPr>
        <w:spacing w:after="200"/>
        <w:ind w:left="567" w:right="616"/>
        <w:jc w:val="both"/>
        <w:rPr>
          <w:rFonts w:ascii="Times New Roman" w:hAnsi="Times New Roman"/>
        </w:rPr>
      </w:pPr>
      <w:r w:rsidRPr="0046787F">
        <w:t>Cadenas:</w:t>
      </w:r>
    </w:p>
    <w:p w:rsidR="00E64AD3" w:rsidRPr="000F68E3" w:rsidRDefault="00E64AD3" w:rsidP="00E64AD3">
      <w:pPr>
        <w:spacing w:after="200"/>
        <w:ind w:left="567" w:right="616"/>
        <w:jc w:val="both"/>
        <w:rPr>
          <w:rFonts w:ascii="Times New Roman" w:hAnsi="Times New Roman"/>
        </w:rPr>
      </w:pPr>
      <w:r w:rsidRPr="0046787F">
        <w:t>Te piden que le avises a todos tus contactos sobre nuevos virus, oraciones por la paz, etc…</w:t>
      </w:r>
    </w:p>
    <w:p w:rsidR="00E64AD3" w:rsidRPr="000F68E3" w:rsidRDefault="00E64AD3" w:rsidP="00E64AD3">
      <w:pPr>
        <w:spacing w:after="200"/>
        <w:ind w:left="567" w:right="616"/>
        <w:jc w:val="both"/>
        <w:rPr>
          <w:rFonts w:ascii="Times New Roman" w:hAnsi="Times New Roman"/>
        </w:rPr>
      </w:pPr>
      <w:r w:rsidRPr="0046787F">
        <w:t>Fraude Nigeriano.</w:t>
      </w:r>
    </w:p>
    <w:p w:rsidR="00E64AD3" w:rsidRPr="000F68E3" w:rsidRDefault="00E64AD3" w:rsidP="00E64AD3">
      <w:pPr>
        <w:spacing w:after="200"/>
        <w:ind w:left="567" w:right="616"/>
        <w:jc w:val="both"/>
        <w:rPr>
          <w:rFonts w:ascii="Times New Roman" w:hAnsi="Times New Roman"/>
        </w:rPr>
      </w:pPr>
      <w:r w:rsidRPr="0046787F">
        <w:t xml:space="preserve">Te escribe un supuesto funcionario bancario corrupto de algún país lejano (normalmente africano o del este de Europa) que busca sacar grandes cantidades de dinero con tu ayuda ofreciéndote una jugosa comisión. Pueden hacerte creer que ganaste una lotería, eres el beneficiario de una herencia, etc… Este es uno de los temas de engaño con más reportes, sobre </w:t>
      </w:r>
      <w:r w:rsidR="00E452AA" w:rsidRPr="0046787F">
        <w:t>él</w:t>
      </w:r>
      <w:r w:rsidRPr="0046787F">
        <w:t xml:space="preserve"> te recomendamos mucho que revises nuestro artículo “El fraude nigeriano en internet”.</w:t>
      </w:r>
    </w:p>
    <w:p w:rsidR="00E64AD3" w:rsidRPr="000F68E3" w:rsidRDefault="00E64AD3" w:rsidP="00E64AD3">
      <w:pPr>
        <w:spacing w:after="200"/>
        <w:ind w:left="567" w:right="616"/>
        <w:jc w:val="both"/>
        <w:rPr>
          <w:rFonts w:ascii="Times New Roman" w:hAnsi="Times New Roman"/>
        </w:rPr>
      </w:pPr>
      <w:r w:rsidRPr="0046787F">
        <w:rPr>
          <w:i/>
        </w:rPr>
        <w:t>Newsletter</w:t>
      </w:r>
      <w:r w:rsidRPr="0046787F">
        <w:t xml:space="preserve"> que no ofrecen mecanismos de desuscripción.</w:t>
      </w:r>
    </w:p>
    <w:p w:rsidR="00E64AD3" w:rsidRPr="000F68E3" w:rsidRDefault="00E64AD3" w:rsidP="00E64AD3">
      <w:pPr>
        <w:spacing w:after="200"/>
        <w:ind w:left="567" w:right="616"/>
        <w:jc w:val="both"/>
        <w:rPr>
          <w:rFonts w:ascii="Times New Roman" w:hAnsi="Times New Roman"/>
        </w:rPr>
      </w:pPr>
      <w:r w:rsidRPr="0046787F">
        <w:t xml:space="preserve">También llamado Opt-out, todo </w:t>
      </w:r>
      <w:r w:rsidRPr="0046787F">
        <w:rPr>
          <w:i/>
        </w:rPr>
        <w:t>newsletter</w:t>
      </w:r>
      <w:r w:rsidRPr="0046787F">
        <w:t xml:space="preserve"> debe ofrecer al usuario un mecanismo para dejar de recibir los correos. Si no lo tiene, o bien, si pides la cancelación y no te hacen caso, debes reportarlo en Profeco.</w:t>
      </w:r>
    </w:p>
    <w:p w:rsidR="00E64AD3" w:rsidRPr="000F68E3" w:rsidRDefault="00E64AD3" w:rsidP="00E64AD3">
      <w:pPr>
        <w:tabs>
          <w:tab w:val="left" w:pos="6648"/>
        </w:tabs>
        <w:spacing w:after="200"/>
        <w:ind w:left="567" w:right="616"/>
        <w:jc w:val="both"/>
        <w:rPr>
          <w:rFonts w:ascii="Times New Roman" w:hAnsi="Times New Roman"/>
        </w:rPr>
      </w:pPr>
      <w:r w:rsidRPr="0046787F">
        <w:lastRenderedPageBreak/>
        <w:t>Ofertas de Pornografía gratuita.</w:t>
      </w:r>
      <w:r w:rsidRPr="0046787F">
        <w:tab/>
      </w:r>
    </w:p>
    <w:p w:rsidR="00E64AD3" w:rsidRPr="000F68E3" w:rsidRDefault="00E64AD3" w:rsidP="00E64AD3">
      <w:pPr>
        <w:spacing w:after="200"/>
        <w:ind w:left="567" w:right="616"/>
        <w:jc w:val="both"/>
        <w:rPr>
          <w:rFonts w:ascii="Times New Roman" w:hAnsi="Times New Roman"/>
        </w:rPr>
      </w:pPr>
      <w:r w:rsidRPr="0046787F">
        <w:t>Ofertas de trabajo falsas.</w:t>
      </w:r>
    </w:p>
    <w:p w:rsidR="00217F60" w:rsidRDefault="00E64AD3" w:rsidP="00217F60">
      <w:pPr>
        <w:spacing w:after="200"/>
        <w:ind w:left="567" w:right="616"/>
        <w:jc w:val="both"/>
      </w:pPr>
      <w:r w:rsidRPr="0046787F">
        <w:t>Personas que enviaron sus datos completos y curr</w:t>
      </w:r>
      <w:r>
        <w:t>í</w:t>
      </w:r>
      <w:r w:rsidRPr="0046787F">
        <w:t xml:space="preserve">culum en una solicitud de trabajo, pero son contactados por alguien externo quien les ofrece </w:t>
      </w:r>
      <w:r w:rsidR="0049413C" w:rsidRPr="0046787F">
        <w:t>asignarle</w:t>
      </w:r>
      <w:r w:rsidRPr="0046787F">
        <w:t xml:space="preserve"> el puesto a cambio de dinero.</w:t>
      </w:r>
    </w:p>
    <w:p w:rsidR="00E64AD3" w:rsidRPr="000F68E3" w:rsidRDefault="00E64AD3" w:rsidP="00217F60">
      <w:pPr>
        <w:spacing w:after="200"/>
        <w:ind w:left="567" w:right="616"/>
        <w:jc w:val="both"/>
        <w:rPr>
          <w:rFonts w:ascii="Times New Roman" w:hAnsi="Times New Roman"/>
        </w:rPr>
      </w:pPr>
      <w:r w:rsidRPr="00B967A3">
        <w:rPr>
          <w:i/>
        </w:rPr>
        <w:t>Phishing</w:t>
      </w:r>
      <w:r w:rsidRPr="0046787F">
        <w:t xml:space="preserve"> bancario.</w:t>
      </w:r>
    </w:p>
    <w:p w:rsidR="00E64AD3" w:rsidRPr="000F68E3" w:rsidRDefault="00E64AD3" w:rsidP="00E64AD3">
      <w:pPr>
        <w:spacing w:after="200"/>
        <w:ind w:left="567" w:right="616"/>
        <w:jc w:val="both"/>
        <w:rPr>
          <w:rFonts w:ascii="Times New Roman" w:hAnsi="Times New Roman"/>
        </w:rPr>
      </w:pPr>
      <w:r w:rsidRPr="0046787F">
        <w:t>El usuario recibe un mensaje supuestamente desde su banco en que se le informa que por diferentes razones es necesario que actualice sus datos completos, y ofrecen ligas que te llevan a portales igualmente falsos que intentan robar tu información confidencial.</w:t>
      </w:r>
    </w:p>
    <w:p w:rsidR="00E64AD3" w:rsidRPr="000F68E3" w:rsidRDefault="00E64AD3" w:rsidP="00E64AD3">
      <w:pPr>
        <w:spacing w:after="200"/>
        <w:ind w:left="567" w:right="616"/>
        <w:jc w:val="both"/>
        <w:rPr>
          <w:rFonts w:ascii="Times New Roman" w:hAnsi="Times New Roman"/>
        </w:rPr>
      </w:pPr>
      <w:r w:rsidRPr="0046787F">
        <w:t>Tarjetas Postales falsas.</w:t>
      </w:r>
    </w:p>
    <w:p w:rsidR="00E64AD3" w:rsidRPr="000F68E3" w:rsidRDefault="00E64AD3" w:rsidP="00E64AD3">
      <w:pPr>
        <w:spacing w:after="200"/>
        <w:ind w:left="567" w:right="616"/>
        <w:jc w:val="both"/>
        <w:rPr>
          <w:rFonts w:ascii="Times New Roman" w:hAnsi="Times New Roman"/>
        </w:rPr>
      </w:pPr>
      <w:r w:rsidRPr="0046787F">
        <w:t>Clásico mensaje que dice “un amigo te ha enviado una postal”, ahora usan nombres comunes para tratar de engañarte, por ejemplo “Manuel te ha enviado una postal”, buscando la posibilidad de que conozcas a alguien que se llame Manuel.</w:t>
      </w:r>
    </w:p>
    <w:p w:rsidR="00E64AD3" w:rsidRPr="000F68E3" w:rsidRDefault="00E64AD3" w:rsidP="00E64AD3">
      <w:pPr>
        <w:spacing w:after="200"/>
        <w:ind w:left="567" w:right="616"/>
        <w:jc w:val="both"/>
        <w:rPr>
          <w:rFonts w:ascii="Times New Roman" w:hAnsi="Times New Roman"/>
        </w:rPr>
      </w:pPr>
      <w:r w:rsidRPr="0046787F">
        <w:t>Recargas de tiempo aire.</w:t>
      </w:r>
    </w:p>
    <w:p w:rsidR="00E64AD3" w:rsidRPr="000F68E3" w:rsidRDefault="00E64AD3" w:rsidP="00E64AD3">
      <w:pPr>
        <w:spacing w:after="200"/>
        <w:ind w:left="567" w:right="616"/>
        <w:jc w:val="both"/>
        <w:rPr>
          <w:rFonts w:ascii="Times New Roman" w:hAnsi="Times New Roman"/>
        </w:rPr>
      </w:pPr>
      <w:r w:rsidRPr="0046787F">
        <w:t>Sin duda, el tema más frecuente con el que se busca engañar al usuario, ofreciendo el doble o triple de tiempo aire siguiendo ligas o instrucciones falsas. Sobre este tema te recomendamos mucho que revises nuestro artículo “Las imágenes del fraude”.</w:t>
      </w:r>
    </w:p>
    <w:p w:rsidR="00E64AD3" w:rsidRPr="000F68E3" w:rsidRDefault="00E64AD3" w:rsidP="00E64AD3">
      <w:pPr>
        <w:spacing w:after="200"/>
        <w:ind w:left="567" w:right="616"/>
        <w:jc w:val="both"/>
        <w:rPr>
          <w:rFonts w:ascii="Times New Roman" w:hAnsi="Times New Roman"/>
        </w:rPr>
      </w:pPr>
      <w:r w:rsidRPr="0046787F">
        <w:t>Robo de contraseñas.</w:t>
      </w:r>
    </w:p>
    <w:p w:rsidR="00E64AD3" w:rsidRPr="000F68E3" w:rsidRDefault="00E64AD3" w:rsidP="00E64AD3">
      <w:pPr>
        <w:spacing w:after="200"/>
        <w:ind w:left="567" w:right="616"/>
        <w:jc w:val="both"/>
        <w:rPr>
          <w:rFonts w:ascii="Times New Roman" w:hAnsi="Times New Roman"/>
        </w:rPr>
      </w:pPr>
      <w:r w:rsidRPr="0046787F">
        <w:t xml:space="preserve">Muy difundido entre los jóvenes, son mensajes que te ofrecen darte a conocer quién te ha borrado de su mensajería instantánea, </w:t>
      </w:r>
      <w:r w:rsidRPr="0046787F">
        <w:lastRenderedPageBreak/>
        <w:t>pero te piden tu nombre de usuario y contraseña y comúnmente la conservan para mandar mensajes en tu nombre a terceros.</w:t>
      </w:r>
    </w:p>
    <w:p w:rsidR="00E64AD3" w:rsidRPr="000F68E3" w:rsidRDefault="00E64AD3" w:rsidP="00E64AD3">
      <w:pPr>
        <w:spacing w:after="200"/>
        <w:ind w:left="567" w:right="616"/>
        <w:jc w:val="both"/>
        <w:rPr>
          <w:rFonts w:ascii="Times New Roman" w:hAnsi="Times New Roman"/>
        </w:rPr>
      </w:pPr>
      <w:r w:rsidRPr="0046787F">
        <w:t>Diversos.</w:t>
      </w:r>
    </w:p>
    <w:p w:rsidR="00E64AD3" w:rsidRPr="000F68E3" w:rsidRDefault="00E64AD3" w:rsidP="00E64AD3">
      <w:pPr>
        <w:spacing w:after="200"/>
        <w:ind w:left="567" w:right="616"/>
        <w:jc w:val="both"/>
        <w:rPr>
          <w:rFonts w:ascii="Times New Roman" w:hAnsi="Times New Roman"/>
        </w:rPr>
      </w:pPr>
      <w:r w:rsidRPr="0046787F">
        <w:t xml:space="preserve">Es la última vez que te molesto, ¿Ya te olvidaste de </w:t>
      </w:r>
      <w:r w:rsidR="00E452AA" w:rsidRPr="0046787F">
        <w:t>mí</w:t>
      </w:r>
      <w:r w:rsidRPr="0046787F">
        <w:t>?, Mensajes que llegan como si vinieran de tu misma cuenta de correo, Piratería, Invitaciones a cursos, Servicios de asesorías, etc…</w:t>
      </w:r>
      <w:r w:rsidRPr="0046787F">
        <w:rPr>
          <w:rFonts w:ascii="Times New Roman" w:hAnsi="Times New Roman"/>
        </w:rPr>
        <w:fldChar w:fldCharType="begin"/>
      </w:r>
      <w:r w:rsidR="00866BD6">
        <w:rPr>
          <w:rFonts w:ascii="Times New Roman" w:hAnsi="Times New Roman"/>
        </w:rPr>
        <w:instrText xml:space="preserve"> ADDIN ZOTERO_ITEM CSL_CITATION {"citationID":"doEy6Q8v","properties":{"formattedCitation":"(ASI-M\\uc0\\u233{}xico, \\uc0\\u8220{}Radiograf\\uc0\\u237{}a del SPAM en M\\uc0\\u233{}xico\\uc0\\u8221{}, p\\uc0\\u225{}rrs.6\\uc0\\u8211{}18)","plainCitation":"(ASI-México, “Radiografía del SPAM en México”, párrs.6–18)","dontUpdate":true,"noteIndex":0},"citationItems":[{"id":490,"uris":["http://zotero.org/users/local/6AQp0Fo7/items/RI5N5UKD"],"uri":["http://zotero.org/users/local/6AQp0Fo7/items/RI5N5UKD"],"itemData":{"id":490,"type":"webpage","title":"Radiografía del SPAM en México","container-title":"ASI-México","URL":"http://asi-mexico.org/joomlaspan/index.php?option=com_content&amp;view=article&amp;id=36&amp;Itemid=34","language":"Español","author":[{"family":"ASI-México","given":"Alianza por la Seguridad en Internet"}],"accessed":{"date-parts":[["2017",6,1]]}},"locator":"6-18","label":"paragraph"}],"schema":"https://github.com/citation-style-language/schema/raw/master/csl-citation.json"} </w:instrText>
      </w:r>
      <w:r w:rsidRPr="0046787F">
        <w:fldChar w:fldCharType="separate"/>
      </w:r>
      <w:r w:rsidR="00866BD6" w:rsidRPr="00866BD6">
        <w:t>(ASI-México, “Radiografía del SPAM en México”, párrs.6–18)</w:t>
      </w:r>
      <w:r w:rsidRPr="0046787F">
        <w:fldChar w:fldCharType="end"/>
      </w:r>
    </w:p>
    <w:p w:rsidR="00E64AD3" w:rsidRPr="000F68E3" w:rsidRDefault="00E64AD3" w:rsidP="00E64AD3">
      <w:pPr>
        <w:spacing w:after="200"/>
        <w:ind w:right="49"/>
        <w:jc w:val="both"/>
        <w:rPr>
          <w:rFonts w:ascii="Times New Roman" w:hAnsi="Times New Roman"/>
        </w:rPr>
      </w:pPr>
      <w:r w:rsidRPr="0046787F">
        <w:t xml:space="preserve">El </w:t>
      </w:r>
      <w:r w:rsidRPr="0046787F">
        <w:rPr>
          <w:i/>
        </w:rPr>
        <w:t>Phishing</w:t>
      </w:r>
      <w:r w:rsidRPr="0046787F">
        <w:t xml:space="preserve"> bancario</w:t>
      </w:r>
      <w:r w:rsidR="003C3746">
        <w:t>, por ejemplo, ya también ha</w:t>
      </w:r>
      <w:r w:rsidRPr="0046787F">
        <w:t xml:space="preserve"> provocado la emisión de boletines que alertan a la ciudadanía, por parte de la Comisión Nacional para la Protección y Defensa de los Usuarios de Servicios Financieros</w:t>
      </w:r>
      <w:r w:rsidR="00A30A98">
        <w:t xml:space="preserve">. </w:t>
      </w:r>
      <w:r w:rsidR="003C3746">
        <w:rPr>
          <w:rFonts w:ascii="Times New Roman" w:hAnsi="Times New Roman"/>
        </w:rPr>
        <w:fldChar w:fldCharType="begin"/>
      </w:r>
      <w:r w:rsidR="00866BD6">
        <w:rPr>
          <w:rFonts w:ascii="Times New Roman" w:hAnsi="Times New Roman"/>
        </w:rPr>
        <w:instrText xml:space="preserve"> ADDIN ZOTERO_ITEM CSL_CITATION {"citationID":"aigdggilh7","properties":{"custom":"(Condusef, \\uc0\\u8220{}Fraude\\uc0\\u8221{}, 2017)","formattedCitation":"(Condusef, \\uc0\\u8220{}Fraude\\uc0\\u8221{}, 2017)","plainCitation":"(Condusef, “Fraude”, 2017)","dontUpdate":true,"noteIndex":0},"citationItems":[{"id":953,"uris":["http://zotero.org/users/local/6AQp0Fo7/items/4N2SBBQP"],"uri":["http://zotero.org/users/local/6AQp0Fo7/items/4N2SBBQP"],"itemData":{"id":953,"type":"webpage","title":"Fraude","container-title":"Proteja su dinero","URL":"http://www.condusef.gob.mx/Revista/index.php/component/finder/search?q=fraude&amp;Itemid=698","language":"Español","author":[{"family":"Condusef","given":"Comisión Nacional para la Protección y Defensa  de los Usuarios de Servicios Financieros"}],"accessed":{"date-parts":[["2017",11,2]]}},"locator":"2017","label":"page"}],"schema":"https://github.com/citation-style-language/schema/raw/master/csl-citation.json"} </w:instrText>
      </w:r>
      <w:r w:rsidR="003C3746">
        <w:fldChar w:fldCharType="separate"/>
      </w:r>
      <w:r w:rsidR="00866BD6" w:rsidRPr="00866BD6">
        <w:t>(Condusef, “Fraude”, 2017)</w:t>
      </w:r>
      <w:r w:rsidR="003C3746">
        <w:fldChar w:fldCharType="end"/>
      </w:r>
      <w:r w:rsidRPr="0046787F">
        <w:t xml:space="preserve"> </w:t>
      </w:r>
    </w:p>
    <w:p w:rsidR="00E64AD3" w:rsidRPr="000F68E3" w:rsidRDefault="00E64AD3" w:rsidP="00E64AD3">
      <w:pPr>
        <w:spacing w:after="200"/>
        <w:ind w:right="49"/>
        <w:jc w:val="both"/>
        <w:rPr>
          <w:rFonts w:ascii="Times New Roman" w:hAnsi="Times New Roman"/>
        </w:rPr>
      </w:pPr>
      <w:r w:rsidRPr="0046787F">
        <w:t xml:space="preserve">Finalmente, de acuerdo al sitio Security List, perteneciente a Kaspersky Lab, el porcentaje de envío de </w:t>
      </w:r>
      <w:r w:rsidRPr="0046787F">
        <w:rPr>
          <w:i/>
        </w:rPr>
        <w:t xml:space="preserve">spam </w:t>
      </w:r>
      <w:r w:rsidRPr="0046787F">
        <w:t>proveniente de México representa el 4.40% del total en el mundo</w:t>
      </w:r>
      <w:r w:rsidR="00A30A98">
        <w:t>.</w:t>
      </w:r>
      <w:r w:rsidRPr="0046787F">
        <w:t xml:space="preserve"> </w:t>
      </w:r>
      <w:r w:rsidRPr="0046787F">
        <w:rPr>
          <w:rFonts w:ascii="Times New Roman" w:hAnsi="Times New Roman"/>
        </w:rPr>
        <w:fldChar w:fldCharType="begin"/>
      </w:r>
      <w:r w:rsidR="00866BD6">
        <w:rPr>
          <w:rFonts w:ascii="Times New Roman" w:hAnsi="Times New Roman"/>
        </w:rPr>
        <w:instrText xml:space="preserve"> ADDIN ZOTERO_ITEM CSL_CITATION {"citationID":"wf5rdpjp","properties":{"custom":"(Kaspersky Lab et\\uc0\\u160{}al.,\\uc0\\u8220{}El spam en 2016-2\\uc0\\u8221{}, p\\uc0\\u225{}rr.58)","formattedCitation":"(Kaspersky Lab et\\uc0\\u160{}al.,\\uc0\\u8220{}El spam en 2016-2\\uc0\\u8221{}, p\\uc0\\u225{}rr.58)","plainCitation":"(Kaspersky Lab et al.,“El spam en 2016-2”, párr.58)","dontUpdate":true,"noteIndex":0},"citationItems":[{"id":488,"uris":["http://zotero.org/users/local/6AQp0Fo7/items/QSBIRHNR"],"uri":["http://zotero.org/users/local/6AQp0Fo7/items/QSBIRHNR"],"itemData":{"id":488,"type":"webpage","title":"El spam en 2016","container-title":"Secure List","URL":"https://securelist.lat/analysis/boletin-de-seguridad-de-kaspersky/84615/kaspersky-security-bulletin-spam-and-phishing-in-2016/","language":"Español","author":[{"family":"Kaspersky Lab","given":""},{"family":"Gudkova","given":"Darya"},{"family":"Vergelis","given":"Maria"},{"family":"Demidova","given":"Nadezhda"},{"family":"Shcherbakova","given":"Tatyana"}],"issued":{"date-parts":[["2017",2,20]]},"accessed":{"date-parts":[["2017",6,1]]}},"locator":"58","label":"paragraph"}],"schema":"https://github.com/citation-style-language/schema/raw/master/csl-citation.json"} </w:instrText>
      </w:r>
      <w:r w:rsidRPr="0046787F">
        <w:fldChar w:fldCharType="separate"/>
      </w:r>
      <w:r w:rsidR="00866BD6" w:rsidRPr="00866BD6">
        <w:t>(Kaspersky Lab et al.,“El spam en 2016-2”, párr.58)</w:t>
      </w:r>
      <w:r w:rsidRPr="0046787F">
        <w:fldChar w:fldCharType="end"/>
      </w:r>
    </w:p>
    <w:p w:rsidR="00E64AD3" w:rsidRPr="0046787F" w:rsidRDefault="00533219" w:rsidP="003A4171">
      <w:pPr>
        <w:pStyle w:val="Ttulo1"/>
      </w:pPr>
      <w:bookmarkStart w:id="206" w:name="_Toc497753120"/>
      <w:bookmarkStart w:id="207" w:name="__RefHeading___Toc498346093"/>
      <w:bookmarkStart w:id="208" w:name="_Toc515205844"/>
      <w:r w:rsidRPr="0046787F">
        <w:t>I.VII. IX.</w:t>
      </w:r>
      <w:r w:rsidR="00E64AD3" w:rsidRPr="0046787F">
        <w:t xml:space="preserve"> Invasión: interferencia en las decisiones</w:t>
      </w:r>
      <w:bookmarkEnd w:id="206"/>
      <w:bookmarkEnd w:id="207"/>
      <w:bookmarkEnd w:id="208"/>
    </w:p>
    <w:p w:rsidR="00E64AD3" w:rsidRPr="000F68E3" w:rsidRDefault="00E64AD3" w:rsidP="00E64AD3">
      <w:pPr>
        <w:spacing w:after="200"/>
        <w:ind w:right="49"/>
        <w:jc w:val="both"/>
        <w:rPr>
          <w:rFonts w:ascii="Times New Roman" w:hAnsi="Times New Roman"/>
        </w:rPr>
      </w:pPr>
      <w:r w:rsidRPr="0046787F">
        <w:t xml:space="preserve">Derivado de la propuesta de considerar previamente a la minería de datos como apropiación, hay que apuntar, esta condiciona la interferencia en las decisiones. </w:t>
      </w:r>
    </w:p>
    <w:p w:rsidR="00E64AD3" w:rsidRPr="000F68E3" w:rsidRDefault="00E64AD3" w:rsidP="00E64AD3">
      <w:pPr>
        <w:spacing w:after="200"/>
        <w:ind w:right="49"/>
        <w:jc w:val="both"/>
        <w:rPr>
          <w:rFonts w:ascii="Times New Roman" w:hAnsi="Times New Roman"/>
        </w:rPr>
      </w:pPr>
      <w:r w:rsidRPr="0046787F">
        <w:t>La lectura que se hace</w:t>
      </w:r>
      <w:r w:rsidR="00EE1808">
        <w:t xml:space="preserve"> de nuestro proceder en sitios </w:t>
      </w:r>
      <w:r w:rsidR="00337EA6">
        <w:t>web</w:t>
      </w:r>
      <w:r w:rsidRPr="0046787F">
        <w:t xml:space="preserve"> </w:t>
      </w:r>
      <w:r w:rsidR="001213C0" w:rsidRPr="0046787F">
        <w:t xml:space="preserve">y </w:t>
      </w:r>
      <w:r w:rsidR="001213C0">
        <w:t>redes</w:t>
      </w:r>
      <w:r w:rsidR="002550ED">
        <w:t xml:space="preserve"> sociales digitales</w:t>
      </w:r>
      <w:r w:rsidRPr="0046787F">
        <w:t xml:space="preserve"> alimenta extensas bases de datos que se relacionan con nuestros enlaces y contactos, a fin de generar un perfil útil para la venta y fines propagandísticos.</w:t>
      </w:r>
    </w:p>
    <w:p w:rsidR="00E64AD3" w:rsidRPr="000F68E3" w:rsidRDefault="00E64AD3" w:rsidP="00E64AD3">
      <w:pPr>
        <w:spacing w:after="200"/>
        <w:ind w:right="49"/>
        <w:jc w:val="both"/>
        <w:rPr>
          <w:rFonts w:ascii="Times New Roman" w:hAnsi="Times New Roman"/>
        </w:rPr>
      </w:pPr>
      <w:r w:rsidRPr="0046787F">
        <w:t xml:space="preserve">Por ejemplo, en el contrato de aceptación de Facebook y Twitter, ya comentado en este trabajo, se sabe el usuario autoriza la lectura de su proceder para ofrecerle “información de acuerdo a sus intereses”, pero no </w:t>
      </w:r>
      <w:r w:rsidRPr="0046787F">
        <w:lastRenderedPageBreak/>
        <w:t xml:space="preserve">se precisa la forma en que esta se hará llegar y regularmente es impresa en nuestra pantalla bajo leyendas discretas que dan certeza de que se trata de publicidad, pero son colocadas estratégicamente para que se confundan con el resto del contenido. </w:t>
      </w:r>
    </w:p>
    <w:p w:rsidR="00E64AD3" w:rsidRPr="0046787F" w:rsidRDefault="007C13C1" w:rsidP="003C2C28">
      <w:pPr>
        <w:spacing w:after="200"/>
        <w:ind w:right="49"/>
        <w:jc w:val="center"/>
      </w:pPr>
      <w:r w:rsidRPr="00774E4E">
        <w:rPr>
          <w:noProof/>
          <w:lang w:val="es-MX" w:eastAsia="es-MX"/>
        </w:rPr>
        <w:drawing>
          <wp:inline distT="0" distB="0" distL="0" distR="0" wp14:anchorId="195ACECA" wp14:editId="4BBBDBBF">
            <wp:extent cx="3459480" cy="3025140"/>
            <wp:effectExtent l="0" t="0" r="0" b="0"/>
            <wp:docPr id="19"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59480" cy="3025140"/>
                    </a:xfrm>
                    <a:prstGeom prst="rect">
                      <a:avLst/>
                    </a:prstGeom>
                    <a:noFill/>
                    <a:ln>
                      <a:noFill/>
                    </a:ln>
                  </pic:spPr>
                </pic:pic>
              </a:graphicData>
            </a:graphic>
          </wp:inline>
        </w:drawing>
      </w:r>
    </w:p>
    <w:p w:rsidR="00E64AD3" w:rsidRPr="00B03C1D" w:rsidRDefault="00931635" w:rsidP="000F68E3">
      <w:pPr>
        <w:spacing w:after="200"/>
        <w:ind w:right="49"/>
        <w:jc w:val="center"/>
      </w:pPr>
      <w:bookmarkStart w:id="209" w:name="_Toc497744764"/>
      <w:bookmarkStart w:id="210" w:name="__RefHeading___Toc498346546"/>
      <w:bookmarkStart w:id="211" w:name="_Toc516001283"/>
      <w:r w:rsidRPr="000F68E3">
        <w:rPr>
          <w:sz w:val="18"/>
          <w:szCs w:val="18"/>
        </w:rPr>
        <w:t xml:space="preserve">Imagen </w:t>
      </w:r>
      <w:r w:rsidRPr="000F68E3">
        <w:rPr>
          <w:sz w:val="18"/>
          <w:szCs w:val="18"/>
        </w:rPr>
        <w:fldChar w:fldCharType="begin"/>
      </w:r>
      <w:r w:rsidRPr="000F68E3">
        <w:rPr>
          <w:sz w:val="18"/>
          <w:szCs w:val="18"/>
        </w:rPr>
        <w:instrText xml:space="preserve"> </w:instrText>
      </w:r>
      <w:r w:rsidR="00A27868" w:rsidRPr="000F68E3">
        <w:rPr>
          <w:sz w:val="18"/>
          <w:szCs w:val="18"/>
        </w:rPr>
        <w:instrText>SEQ</w:instrText>
      </w:r>
      <w:r w:rsidRPr="000F68E3">
        <w:rPr>
          <w:sz w:val="18"/>
          <w:szCs w:val="18"/>
        </w:rPr>
        <w:instrText xml:space="preserve"> Imagen \* ARABIC </w:instrText>
      </w:r>
      <w:r w:rsidRPr="000F68E3">
        <w:rPr>
          <w:sz w:val="18"/>
          <w:szCs w:val="18"/>
        </w:rPr>
        <w:fldChar w:fldCharType="separate"/>
      </w:r>
      <w:r w:rsidR="002A6CC9">
        <w:rPr>
          <w:noProof/>
          <w:sz w:val="18"/>
          <w:szCs w:val="18"/>
        </w:rPr>
        <w:t>23</w:t>
      </w:r>
      <w:r w:rsidRPr="000F68E3">
        <w:rPr>
          <w:sz w:val="18"/>
          <w:szCs w:val="18"/>
        </w:rPr>
        <w:fldChar w:fldCharType="end"/>
      </w:r>
      <w:r w:rsidRPr="000F68E3">
        <w:rPr>
          <w:sz w:val="18"/>
          <w:szCs w:val="18"/>
        </w:rPr>
        <w:t xml:space="preserve">. </w:t>
      </w:r>
      <w:r w:rsidR="00C15F8C" w:rsidRPr="000F68E3">
        <w:rPr>
          <w:sz w:val="18"/>
          <w:szCs w:val="18"/>
        </w:rPr>
        <w:t xml:space="preserve">Publicidad en muro de </w:t>
      </w:r>
      <w:r w:rsidRPr="000F68E3">
        <w:rPr>
          <w:sz w:val="18"/>
          <w:szCs w:val="18"/>
        </w:rPr>
        <w:t>Facebook</w:t>
      </w:r>
      <w:r w:rsidR="00C15F8C" w:rsidRPr="000F68E3">
        <w:rPr>
          <w:sz w:val="18"/>
          <w:szCs w:val="18"/>
        </w:rPr>
        <w:t>.com</w:t>
      </w:r>
      <w:r w:rsidRPr="000F68E3">
        <w:rPr>
          <w:sz w:val="18"/>
          <w:szCs w:val="18"/>
        </w:rPr>
        <w:t xml:space="preserve">. </w:t>
      </w:r>
      <w:r w:rsidR="003D1DA8" w:rsidRPr="000F68E3">
        <w:rPr>
          <w:sz w:val="18"/>
          <w:szCs w:val="18"/>
        </w:rPr>
        <w:t>Captura de pantalla</w:t>
      </w:r>
      <w:r w:rsidRPr="000F68E3">
        <w:rPr>
          <w:sz w:val="18"/>
          <w:szCs w:val="18"/>
        </w:rPr>
        <w:t>.</w:t>
      </w:r>
      <w:bookmarkEnd w:id="209"/>
      <w:bookmarkEnd w:id="210"/>
      <w:bookmarkEnd w:id="211"/>
    </w:p>
    <w:p w:rsidR="00E64AD3" w:rsidRDefault="00E64AD3" w:rsidP="00E64AD3">
      <w:pPr>
        <w:spacing w:after="200"/>
        <w:ind w:right="49"/>
        <w:jc w:val="both"/>
      </w:pPr>
      <w:r w:rsidRPr="0046787F">
        <w:t>En el c</w:t>
      </w:r>
      <w:r w:rsidR="00EE1808">
        <w:t xml:space="preserve">aso de la navegación en sitios </w:t>
      </w:r>
      <w:r w:rsidR="00337EA6">
        <w:t>web</w:t>
      </w:r>
      <w:r w:rsidRPr="0046787F">
        <w:t xml:space="preserve"> que utilizan </w:t>
      </w:r>
      <w:r w:rsidRPr="0046787F">
        <w:rPr>
          <w:i/>
        </w:rPr>
        <w:t>cookies</w:t>
      </w:r>
      <w:r w:rsidRPr="0046787F">
        <w:t xml:space="preserve"> (archivos para rastrear nuestro comportamiento e intereses), sucede algo si</w:t>
      </w:r>
      <w:r w:rsidR="00EE1808">
        <w:t xml:space="preserve">milar. Tras </w:t>
      </w:r>
      <w:r w:rsidR="00EE1808" w:rsidRPr="00901039">
        <w:t xml:space="preserve">acceder a un sitio </w:t>
      </w:r>
      <w:r w:rsidR="00337EA6" w:rsidRPr="00901039">
        <w:t>web</w:t>
      </w:r>
      <w:r w:rsidRPr="00901039">
        <w:t xml:space="preserve"> este determina la publicidad más cercana a nosotros en términos de empatía para persuadirnos de comprar</w:t>
      </w:r>
      <w:r w:rsidR="00286412" w:rsidRPr="00901039">
        <w:t xml:space="preserve"> (el </w:t>
      </w:r>
      <w:r w:rsidR="00735D9B" w:rsidRPr="00901039">
        <w:t xml:space="preserve">término </w:t>
      </w:r>
      <w:r w:rsidR="00735D9B" w:rsidRPr="00901039">
        <w:rPr>
          <w:i/>
        </w:rPr>
        <w:t>cookie</w:t>
      </w:r>
      <w:r w:rsidR="00286412" w:rsidRPr="00901039">
        <w:t xml:space="preserve">, será retomado en el apartado </w:t>
      </w:r>
      <w:hyperlink w:anchor="_II.III._I._Cómo" w:history="1">
        <w:r w:rsidR="00286412" w:rsidRPr="00901039">
          <w:rPr>
            <w:rStyle w:val="Hipervnculo"/>
          </w:rPr>
          <w:t>Cómo opera internet</w:t>
        </w:r>
      </w:hyperlink>
      <w:r w:rsidR="00286412" w:rsidRPr="00901039">
        <w:t>)</w:t>
      </w:r>
      <w:r w:rsidRPr="00901039">
        <w:t>.</w:t>
      </w:r>
    </w:p>
    <w:p w:rsidR="00EE0D64" w:rsidRDefault="00E91BD9" w:rsidP="000F68E3">
      <w:pPr>
        <w:spacing w:after="200"/>
        <w:ind w:right="49"/>
        <w:jc w:val="center"/>
        <w:rPr>
          <w:rFonts w:ascii="Times New Roman" w:hAnsi="Times New Roman"/>
        </w:rPr>
      </w:pPr>
      <w:r w:rsidRPr="00774E4E">
        <w:rPr>
          <w:noProof/>
          <w:lang w:val="es-MX" w:eastAsia="es-MX"/>
        </w:rPr>
        <w:lastRenderedPageBreak/>
        <w:drawing>
          <wp:inline distT="0" distB="0" distL="0" distR="0" wp14:anchorId="00EA095B" wp14:editId="2D7588CE">
            <wp:extent cx="3619500" cy="2764124"/>
            <wp:effectExtent l="0" t="0" r="0" b="0"/>
            <wp:docPr id="20"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668996" cy="2801923"/>
                    </a:xfrm>
                    <a:prstGeom prst="rect">
                      <a:avLst/>
                    </a:prstGeom>
                    <a:noFill/>
                    <a:ln>
                      <a:noFill/>
                    </a:ln>
                  </pic:spPr>
                </pic:pic>
              </a:graphicData>
            </a:graphic>
          </wp:inline>
        </w:drawing>
      </w:r>
    </w:p>
    <w:p w:rsidR="003053A0" w:rsidRPr="000F68E3" w:rsidRDefault="003053A0" w:rsidP="000F68E3">
      <w:pPr>
        <w:spacing w:after="200"/>
        <w:ind w:right="49"/>
        <w:jc w:val="center"/>
        <w:rPr>
          <w:rFonts w:ascii="Times New Roman" w:hAnsi="Times New Roman"/>
        </w:rPr>
      </w:pPr>
      <w:bookmarkStart w:id="212" w:name="_Toc516001284"/>
      <w:r w:rsidRPr="000F68E3">
        <w:rPr>
          <w:sz w:val="18"/>
          <w:szCs w:val="18"/>
        </w:rPr>
        <w:t xml:space="preserve">Imagen </w:t>
      </w:r>
      <w:r w:rsidRPr="000F68E3">
        <w:rPr>
          <w:sz w:val="18"/>
          <w:szCs w:val="18"/>
        </w:rPr>
        <w:fldChar w:fldCharType="begin"/>
      </w:r>
      <w:r w:rsidRPr="000F68E3">
        <w:rPr>
          <w:sz w:val="18"/>
          <w:szCs w:val="18"/>
        </w:rPr>
        <w:instrText xml:space="preserve"> SEQ Imagen \* ARABIC </w:instrText>
      </w:r>
      <w:r w:rsidRPr="000F68E3">
        <w:rPr>
          <w:sz w:val="18"/>
          <w:szCs w:val="18"/>
        </w:rPr>
        <w:fldChar w:fldCharType="separate"/>
      </w:r>
      <w:r w:rsidR="002A6CC9">
        <w:rPr>
          <w:noProof/>
          <w:sz w:val="18"/>
          <w:szCs w:val="18"/>
        </w:rPr>
        <w:t>24</w:t>
      </w:r>
      <w:r w:rsidRPr="000F68E3">
        <w:rPr>
          <w:sz w:val="18"/>
          <w:szCs w:val="18"/>
        </w:rPr>
        <w:fldChar w:fldCharType="end"/>
      </w:r>
      <w:r w:rsidRPr="000F68E3">
        <w:rPr>
          <w:sz w:val="18"/>
          <w:szCs w:val="18"/>
        </w:rPr>
        <w:t>.</w:t>
      </w:r>
      <w:r>
        <w:rPr>
          <w:sz w:val="18"/>
          <w:szCs w:val="18"/>
        </w:rPr>
        <w:t xml:space="preserve"> </w:t>
      </w:r>
      <w:r w:rsidRPr="003053A0">
        <w:rPr>
          <w:sz w:val="18"/>
          <w:szCs w:val="18"/>
        </w:rPr>
        <w:t>Publicidad en sitio web (AristeguiNoticias.com) de AdWords. Captura de pantalla</w:t>
      </w:r>
      <w:r w:rsidR="008B7325">
        <w:rPr>
          <w:sz w:val="18"/>
          <w:szCs w:val="18"/>
        </w:rPr>
        <w:t>.</w:t>
      </w:r>
      <w:bookmarkEnd w:id="212"/>
    </w:p>
    <w:p w:rsidR="00285868" w:rsidRPr="00285868" w:rsidRDefault="00E64AD3" w:rsidP="00285868">
      <w:pPr>
        <w:jc w:val="both"/>
      </w:pPr>
      <w:bookmarkStart w:id="213" w:name="__RefHeading___Toc498346547"/>
      <w:bookmarkEnd w:id="213"/>
      <w:r w:rsidRPr="0046787F">
        <w:t xml:space="preserve">Un tercer ejemplo es la interacción a partir de navegadores que precisan estar registrado; en este caso, la información adquirida sirve para mostrarnos toda clase de anuncios encaminados en el mismo sentido, dentro de todos los sitios a los que accedamos. Es el caso de Google, que toma lectura de lo que hacemos con sus aplicaciones, principalmente el navegador, para después mostrarnos publicidad a modo, cuando los sitios en que navegamos insertan espacios de publicidad de AdWords, que anunciantes contratan directamente en esta plataforma. </w:t>
      </w:r>
      <w:r w:rsidR="003C2C28" w:rsidRPr="0046787F">
        <w:t xml:space="preserve">Otros casos de publicidad invasiva son Youtube y Spotify. </w:t>
      </w:r>
    </w:p>
    <w:p w:rsidR="00285868" w:rsidRDefault="00285868" w:rsidP="000F68E3">
      <w:pPr>
        <w:pStyle w:val="Piedetablaeimagen"/>
        <w:ind w:right="49"/>
        <w:jc w:val="both"/>
        <w:rPr>
          <w:sz w:val="24"/>
          <w:szCs w:val="24"/>
        </w:rPr>
      </w:pPr>
    </w:p>
    <w:p w:rsidR="00285868" w:rsidRDefault="00285868" w:rsidP="000F68E3">
      <w:pPr>
        <w:pStyle w:val="Piedetablaeimagen"/>
        <w:ind w:right="49"/>
        <w:jc w:val="both"/>
        <w:rPr>
          <w:sz w:val="24"/>
          <w:szCs w:val="24"/>
        </w:rPr>
      </w:pPr>
    </w:p>
    <w:p w:rsidR="00285868" w:rsidRDefault="00285868" w:rsidP="000F68E3">
      <w:pPr>
        <w:pStyle w:val="Piedetablaeimagen"/>
        <w:ind w:right="49"/>
        <w:jc w:val="both"/>
        <w:rPr>
          <w:sz w:val="24"/>
          <w:szCs w:val="24"/>
        </w:rPr>
      </w:pPr>
    </w:p>
    <w:p w:rsidR="001C0520" w:rsidRDefault="001C0520" w:rsidP="00285868">
      <w:pPr>
        <w:spacing w:after="200"/>
        <w:ind w:right="49"/>
        <w:jc w:val="center"/>
        <w:rPr>
          <w:sz w:val="18"/>
          <w:szCs w:val="18"/>
        </w:rPr>
      </w:pPr>
    </w:p>
    <w:p w:rsidR="001C0520" w:rsidRDefault="001C0520" w:rsidP="00285868">
      <w:pPr>
        <w:spacing w:after="200"/>
        <w:ind w:right="49"/>
        <w:jc w:val="center"/>
        <w:rPr>
          <w:sz w:val="18"/>
          <w:szCs w:val="18"/>
        </w:rPr>
      </w:pPr>
    </w:p>
    <w:p w:rsidR="001C0520" w:rsidRDefault="001C0520" w:rsidP="00285868">
      <w:pPr>
        <w:spacing w:after="200"/>
        <w:ind w:right="49"/>
        <w:jc w:val="center"/>
        <w:rPr>
          <w:sz w:val="18"/>
          <w:szCs w:val="18"/>
        </w:rPr>
      </w:pPr>
    </w:p>
    <w:p w:rsidR="00285868" w:rsidRPr="000F68E3" w:rsidRDefault="001C0520" w:rsidP="00285868">
      <w:pPr>
        <w:spacing w:after="200"/>
        <w:ind w:right="49"/>
        <w:jc w:val="center"/>
        <w:rPr>
          <w:rFonts w:ascii="Times New Roman" w:hAnsi="Times New Roman"/>
        </w:rPr>
      </w:pPr>
      <w:r>
        <w:rPr>
          <w:sz w:val="18"/>
          <w:szCs w:val="18"/>
        </w:rPr>
        <w:lastRenderedPageBreak/>
        <w:br/>
      </w:r>
      <w:bookmarkStart w:id="214" w:name="_Toc516001285"/>
      <w:r w:rsidR="00285868">
        <w:rPr>
          <w:noProof/>
          <w:lang w:val="es-MX" w:eastAsia="es-MX"/>
        </w:rPr>
        <w:drawing>
          <wp:anchor distT="0" distB="0" distL="114300" distR="114300" simplePos="0" relativeHeight="251709440" behindDoc="0" locked="0" layoutInCell="1" allowOverlap="1" wp14:anchorId="110E08C7" wp14:editId="62737346">
            <wp:simplePos x="0" y="0"/>
            <wp:positionH relativeFrom="margin">
              <wp:posOffset>1142365</wp:posOffset>
            </wp:positionH>
            <wp:positionV relativeFrom="margin">
              <wp:align>top</wp:align>
            </wp:positionV>
            <wp:extent cx="3367405" cy="3111500"/>
            <wp:effectExtent l="0" t="0" r="4445" b="0"/>
            <wp:wrapTopAndBottom/>
            <wp:docPr id="7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67405" cy="3111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5868" w:rsidRPr="000F68E3">
        <w:rPr>
          <w:sz w:val="18"/>
          <w:szCs w:val="18"/>
        </w:rPr>
        <w:t xml:space="preserve">Imagen </w:t>
      </w:r>
      <w:r w:rsidR="00285868" w:rsidRPr="000F68E3">
        <w:rPr>
          <w:sz w:val="18"/>
          <w:szCs w:val="18"/>
        </w:rPr>
        <w:fldChar w:fldCharType="begin"/>
      </w:r>
      <w:r w:rsidR="00285868" w:rsidRPr="000F68E3">
        <w:rPr>
          <w:sz w:val="18"/>
          <w:szCs w:val="18"/>
        </w:rPr>
        <w:instrText xml:space="preserve"> SEQ Imagen \* ARABIC </w:instrText>
      </w:r>
      <w:r w:rsidR="00285868" w:rsidRPr="000F68E3">
        <w:rPr>
          <w:sz w:val="18"/>
          <w:szCs w:val="18"/>
        </w:rPr>
        <w:fldChar w:fldCharType="separate"/>
      </w:r>
      <w:r w:rsidR="002A6CC9">
        <w:rPr>
          <w:noProof/>
          <w:sz w:val="18"/>
          <w:szCs w:val="18"/>
        </w:rPr>
        <w:t>25</w:t>
      </w:r>
      <w:r w:rsidR="00285868" w:rsidRPr="000F68E3">
        <w:rPr>
          <w:sz w:val="18"/>
          <w:szCs w:val="18"/>
        </w:rPr>
        <w:fldChar w:fldCharType="end"/>
      </w:r>
      <w:r w:rsidR="00285868" w:rsidRPr="000F68E3">
        <w:rPr>
          <w:sz w:val="18"/>
          <w:szCs w:val="18"/>
        </w:rPr>
        <w:t>.</w:t>
      </w:r>
      <w:r w:rsidR="00285868">
        <w:rPr>
          <w:sz w:val="18"/>
          <w:szCs w:val="18"/>
        </w:rPr>
        <w:t xml:space="preserve"> </w:t>
      </w:r>
      <w:r w:rsidR="00285868" w:rsidRPr="008B7325">
        <w:rPr>
          <w:sz w:val="18"/>
          <w:szCs w:val="18"/>
        </w:rPr>
        <w:t>Resultado de búsqueda por palabr</w:t>
      </w:r>
      <w:r w:rsidR="00285868">
        <w:rPr>
          <w:sz w:val="18"/>
          <w:szCs w:val="18"/>
        </w:rPr>
        <w:t xml:space="preserve">a en Google. </w:t>
      </w:r>
      <w:r w:rsidR="00285868" w:rsidRPr="003053A0">
        <w:rPr>
          <w:sz w:val="18"/>
          <w:szCs w:val="18"/>
        </w:rPr>
        <w:t>Captura de pantalla</w:t>
      </w:r>
      <w:r w:rsidR="00285868">
        <w:rPr>
          <w:sz w:val="18"/>
          <w:szCs w:val="18"/>
        </w:rPr>
        <w:t>.</w:t>
      </w:r>
      <w:bookmarkEnd w:id="214"/>
    </w:p>
    <w:p w:rsidR="00E50605" w:rsidRPr="00B03C1D" w:rsidRDefault="00285868" w:rsidP="000F68E3">
      <w:pPr>
        <w:pStyle w:val="Piedetablaeimagen"/>
        <w:ind w:right="49"/>
        <w:jc w:val="both"/>
      </w:pPr>
      <w:r>
        <w:rPr>
          <w:sz w:val="24"/>
          <w:szCs w:val="24"/>
        </w:rPr>
        <w:t>C</w:t>
      </w:r>
      <w:r w:rsidR="00E50605" w:rsidRPr="00FC7B12">
        <w:rPr>
          <w:sz w:val="24"/>
          <w:szCs w:val="24"/>
        </w:rPr>
        <w:t>abe decir que dicho rastreo no se da sólo en la búsqueda, sucede también después de esta, durante la navegación y uso de aplicaciones vinculadas a cuentas comunes. Así es posible conocer toda nuestra actividad en la red y ubicar las sombras que dejamos.</w:t>
      </w:r>
    </w:p>
    <w:p w:rsidR="00E50605" w:rsidRPr="00205FB9" w:rsidRDefault="00E64AD3" w:rsidP="000F68E3">
      <w:pPr>
        <w:spacing w:after="200"/>
        <w:ind w:right="49"/>
        <w:jc w:val="both"/>
      </w:pPr>
      <w:r w:rsidRPr="00205FB9">
        <w:t>Lo anterior es considerado interferencia en las decisiones, porque impide el conocimiento de otras posibilidades, por lejanas o cercanas que puedan ser a nosotros</w:t>
      </w:r>
      <w:r w:rsidR="00D93D2F">
        <w:t>.</w:t>
      </w:r>
    </w:p>
    <w:p w:rsidR="001144FF" w:rsidRPr="000F68E3" w:rsidRDefault="001144FF" w:rsidP="001144FF">
      <w:pPr>
        <w:spacing w:after="200"/>
        <w:ind w:right="49"/>
        <w:jc w:val="both"/>
        <w:rPr>
          <w:rFonts w:ascii="Times New Roman" w:hAnsi="Times New Roman"/>
          <w:lang w:eastAsia="ar-SA"/>
        </w:rPr>
      </w:pPr>
      <w:r w:rsidRPr="00FC7B12">
        <w:t xml:space="preserve">Ejemplo de ello es el reciente caso de </w:t>
      </w:r>
      <w:r w:rsidR="0049413C" w:rsidRPr="00FC7B12">
        <w:t>Cambridge Analytica</w:t>
      </w:r>
      <w:r w:rsidRPr="00FC7B12">
        <w:t xml:space="preserve">, </w:t>
      </w:r>
      <w:r w:rsidR="0049413C" w:rsidRPr="00FC7B12">
        <w:t>que,</w:t>
      </w:r>
      <w:r w:rsidRPr="00FC7B12">
        <w:t xml:space="preserve"> a partir de la delimitación de usuarios </w:t>
      </w:r>
      <w:r w:rsidR="005865BC" w:rsidRPr="00FC7B12">
        <w:t>por ciertas</w:t>
      </w:r>
      <w:r w:rsidRPr="00FC7B12">
        <w:t xml:space="preserve"> características</w:t>
      </w:r>
      <w:r w:rsidR="005865BC" w:rsidRPr="00FC7B12">
        <w:t xml:space="preserve"> psicológicas</w:t>
      </w:r>
      <w:r w:rsidRPr="00FC7B12">
        <w:t>,</w:t>
      </w:r>
      <w:r w:rsidR="005865BC" w:rsidRPr="00FC7B12">
        <w:t xml:space="preserve"> </w:t>
      </w:r>
      <w:r w:rsidR="00D93D2F" w:rsidRPr="00FC7B12">
        <w:t>publicó información acorde a sus intereses</w:t>
      </w:r>
      <w:r w:rsidR="002F32ED" w:rsidRPr="00FC7B12">
        <w:t xml:space="preserve"> y rasgos emocionales</w:t>
      </w:r>
      <w:r w:rsidRPr="00FC7B12">
        <w:t>, para impulsar la candidatura de Donald Trump a la presidencia de Estados Unidos de Norte América</w:t>
      </w:r>
      <w:r w:rsidR="00F94B1F" w:rsidRPr="00FC7B12">
        <w:t>.</w:t>
      </w:r>
      <w:r w:rsidR="005865BC" w:rsidRPr="00FC7B12">
        <w:t xml:space="preserve"> </w:t>
      </w:r>
      <w:r w:rsidR="005865BC" w:rsidRPr="00205FB9">
        <w:rPr>
          <w:highlight w:val="yellow"/>
        </w:rPr>
        <w:fldChar w:fldCharType="begin"/>
      </w:r>
      <w:r w:rsidR="00866BD6">
        <w:rPr>
          <w:highlight w:val="yellow"/>
        </w:rPr>
        <w:instrText xml:space="preserve"> ADDIN ZOTERO_ITEM CSL_CITATION {"citationID":"IRA7MrHY","properties":{"formattedCitation":"(Krogerus, p\\uc0\\u225{}rrs.1\\uc0\\u8211{}9)","plainCitation":"(Krogerus, párrs.1–9)","noteIndex":0},"citationItems":[{"id":984,"uris":["http://zotero.org/users/local/6AQp0Fo7/items/P453AM87"],"uri":["http://zotero.org/users/local/6AQp0Fo7/items/P453AM87"],"itemData":{"id":984,"type":"webpage","title":"The Data That Turned the World Upside Down","container-title":"Motherboard","abstract":"How Cambridge Analytica used your Facebook data to help the Donald Trump campaign in the 2016 election.","URL":"https://motherboard.vice.com/en_us/article/mg9vvn/how-our-likes-helped-trump-win","language":"en","author":[{"family":"Krogerus","given":"Hannes Grassegger &amp; Mikael"}],"issued":{"date-parts":[["2017",1,28]]},"accessed":{"date-parts":[["2018",5,16]]}},"locator":"1-9","label":"paragraph"}],"schema":"https://github.com/citation-style-language/schema/raw/master/csl-citation.json"} </w:instrText>
      </w:r>
      <w:r w:rsidR="005865BC" w:rsidRPr="00205FB9">
        <w:rPr>
          <w:highlight w:val="yellow"/>
        </w:rPr>
        <w:fldChar w:fldCharType="separate"/>
      </w:r>
      <w:r w:rsidR="00866BD6" w:rsidRPr="00866BD6">
        <w:t>(Krogerus, párrs.1–9)</w:t>
      </w:r>
      <w:r w:rsidR="005865BC" w:rsidRPr="00205FB9">
        <w:rPr>
          <w:highlight w:val="yellow"/>
        </w:rPr>
        <w:fldChar w:fldCharType="end"/>
      </w:r>
    </w:p>
    <w:p w:rsidR="00E64AD3" w:rsidRPr="00205FB9" w:rsidRDefault="00E64AD3" w:rsidP="000F68E3">
      <w:pPr>
        <w:spacing w:after="200"/>
        <w:ind w:right="49"/>
        <w:jc w:val="both"/>
      </w:pPr>
      <w:r w:rsidRPr="00205FB9">
        <w:t xml:space="preserve">Mismo caso </w:t>
      </w:r>
      <w:r w:rsidR="001144FF" w:rsidRPr="00205FB9">
        <w:t>es</w:t>
      </w:r>
      <w:r w:rsidRPr="00205FB9">
        <w:t xml:space="preserve"> la perfilación en navegadores, que nos mostrarán información en primer lugar de acuerdo a nuestra ubicación, intereses</w:t>
      </w:r>
      <w:r w:rsidR="00286412" w:rsidRPr="00205FB9">
        <w:t xml:space="preserve">, </w:t>
      </w:r>
      <w:r w:rsidR="00286412" w:rsidRPr="00FC7B12">
        <w:lastRenderedPageBreak/>
        <w:t>acciones</w:t>
      </w:r>
      <w:r w:rsidRPr="00205FB9">
        <w:t xml:space="preserve"> y pago de los anunciantes. Para poder tomar decisiones acertadas es necesario un contexto global, al romperse esto somos privados de ello. </w:t>
      </w:r>
    </w:p>
    <w:p w:rsidR="00E64AD3" w:rsidRPr="0046787F" w:rsidRDefault="00E64AD3" w:rsidP="003A4171">
      <w:pPr>
        <w:pStyle w:val="Ttulo1"/>
      </w:pPr>
      <w:bookmarkStart w:id="215" w:name="__RefHeading___Toc498346094"/>
      <w:bookmarkStart w:id="216" w:name="_Toc497753121"/>
      <w:bookmarkStart w:id="217" w:name="_Toc515205845"/>
      <w:bookmarkEnd w:id="215"/>
      <w:r w:rsidRPr="0046787F">
        <w:t>I. VII.X. Taxonomía de Solove y riesgos en México</w:t>
      </w:r>
      <w:bookmarkEnd w:id="216"/>
      <w:bookmarkEnd w:id="217"/>
    </w:p>
    <w:p w:rsidR="00E64AD3" w:rsidRPr="00917963" w:rsidRDefault="00E64AD3" w:rsidP="00E64AD3">
      <w:pPr>
        <w:spacing w:after="200"/>
        <w:ind w:right="49"/>
        <w:jc w:val="both"/>
      </w:pPr>
      <w:r w:rsidRPr="00917963">
        <w:t xml:space="preserve">A continuación, se describe una tabla que busca complementar la idea de los riesgos latentes y evidentes en </w:t>
      </w:r>
      <w:r w:rsidR="002F32ED" w:rsidRPr="00917963">
        <w:t>Internet, redes</w:t>
      </w:r>
      <w:r w:rsidR="002550ED" w:rsidRPr="00917963">
        <w:t xml:space="preserve"> sociales digitales</w:t>
      </w:r>
      <w:r w:rsidRPr="00917963">
        <w:t xml:space="preserve"> y sus circunstancias en territorio nacional.</w:t>
      </w:r>
    </w:p>
    <w:tbl>
      <w:tblPr>
        <w:tblW w:w="0" w:type="auto"/>
        <w:tblInd w:w="-10" w:type="dxa"/>
        <w:tblLayout w:type="fixed"/>
        <w:tblLook w:val="0000" w:firstRow="0" w:lastRow="0" w:firstColumn="0" w:lastColumn="0" w:noHBand="0" w:noVBand="0"/>
      </w:tblPr>
      <w:tblGrid>
        <w:gridCol w:w="3053"/>
        <w:gridCol w:w="3210"/>
        <w:gridCol w:w="3094"/>
      </w:tblGrid>
      <w:tr w:rsidR="00111C80" w:rsidRPr="003C2C28" w:rsidTr="000F68E3">
        <w:tc>
          <w:tcPr>
            <w:tcW w:w="3053" w:type="dxa"/>
            <w:tcBorders>
              <w:top w:val="single" w:sz="4" w:space="0" w:color="000000"/>
              <w:left w:val="single" w:sz="4" w:space="0" w:color="000000"/>
              <w:bottom w:val="single" w:sz="4" w:space="0" w:color="000000"/>
            </w:tcBorders>
            <w:shd w:val="clear" w:color="auto" w:fill="BFBFBF"/>
          </w:tcPr>
          <w:p w:rsidR="00E64AD3" w:rsidRPr="000F68E3" w:rsidRDefault="00E7624E" w:rsidP="00BA20A8">
            <w:pPr>
              <w:pStyle w:val="Textotabla"/>
              <w:spacing w:after="0" w:line="240" w:lineRule="auto"/>
              <w:jc w:val="center"/>
            </w:pPr>
            <w:r w:rsidRPr="00774E4E">
              <w:rPr>
                <w:b/>
              </w:rPr>
              <w:t>Momentos</w:t>
            </w:r>
          </w:p>
        </w:tc>
        <w:tc>
          <w:tcPr>
            <w:tcW w:w="3210" w:type="dxa"/>
            <w:tcBorders>
              <w:top w:val="single" w:sz="4" w:space="0" w:color="000000"/>
              <w:left w:val="single" w:sz="4" w:space="0" w:color="000000"/>
              <w:bottom w:val="single" w:sz="4" w:space="0" w:color="000000"/>
            </w:tcBorders>
            <w:shd w:val="clear" w:color="auto" w:fill="BFBFBF"/>
          </w:tcPr>
          <w:p w:rsidR="00E64AD3" w:rsidRPr="000F68E3" w:rsidRDefault="00E7624E" w:rsidP="00BA20A8">
            <w:pPr>
              <w:pStyle w:val="Textotabla"/>
              <w:spacing w:after="0" w:line="240" w:lineRule="auto"/>
              <w:jc w:val="center"/>
            </w:pPr>
            <w:r w:rsidRPr="00774E4E">
              <w:rPr>
                <w:b/>
              </w:rPr>
              <w:t>Riesgos</w:t>
            </w:r>
          </w:p>
        </w:tc>
        <w:tc>
          <w:tcPr>
            <w:tcW w:w="3094" w:type="dxa"/>
            <w:tcBorders>
              <w:top w:val="single" w:sz="4" w:space="0" w:color="000000"/>
              <w:left w:val="single" w:sz="4" w:space="0" w:color="000000"/>
              <w:bottom w:val="single" w:sz="4" w:space="0" w:color="000000"/>
              <w:right w:val="single" w:sz="4" w:space="0" w:color="000000"/>
            </w:tcBorders>
            <w:shd w:val="clear" w:color="auto" w:fill="BFBFBF"/>
          </w:tcPr>
          <w:p w:rsidR="00E64AD3" w:rsidRPr="000F68E3" w:rsidRDefault="00E7624E" w:rsidP="00BA20A8">
            <w:pPr>
              <w:pStyle w:val="Textotabla"/>
              <w:spacing w:after="0" w:line="240" w:lineRule="auto"/>
              <w:jc w:val="center"/>
            </w:pPr>
            <w:r w:rsidRPr="00774E4E">
              <w:rPr>
                <w:b/>
              </w:rPr>
              <w:t>Ejemplos</w:t>
            </w:r>
          </w:p>
        </w:tc>
      </w:tr>
      <w:tr w:rsidR="00111C80" w:rsidRPr="003C2C28" w:rsidTr="000F68E3">
        <w:trPr>
          <w:cantSplit/>
        </w:trPr>
        <w:tc>
          <w:tcPr>
            <w:tcW w:w="3053" w:type="dxa"/>
            <w:vMerge w:val="restart"/>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BA20A8">
            <w:pPr>
              <w:pStyle w:val="Textotabla"/>
              <w:spacing w:after="0" w:line="240" w:lineRule="auto"/>
              <w:jc w:val="center"/>
            </w:pPr>
            <w:r w:rsidRPr="00774E4E">
              <w:rPr>
                <w:b/>
              </w:rPr>
              <w:t>Recopilación de la información</w:t>
            </w:r>
          </w:p>
        </w:tc>
        <w:tc>
          <w:tcPr>
            <w:tcW w:w="3210" w:type="dxa"/>
            <w:tcBorders>
              <w:top w:val="single" w:sz="4" w:space="0" w:color="000000"/>
              <w:left w:val="single" w:sz="4" w:space="0" w:color="000000"/>
              <w:bottom w:val="single" w:sz="4" w:space="0" w:color="000000"/>
            </w:tcBorders>
            <w:shd w:val="clear" w:color="auto" w:fill="auto"/>
            <w:vAlign w:val="center"/>
          </w:tcPr>
          <w:p w:rsidR="00E64AD3" w:rsidRPr="00774E4E" w:rsidRDefault="00E64AD3" w:rsidP="00BA20A8">
            <w:pPr>
              <w:pStyle w:val="Textotabla"/>
              <w:spacing w:after="0" w:line="240" w:lineRule="auto"/>
              <w:jc w:val="center"/>
            </w:pPr>
            <w:r w:rsidRPr="00774E4E">
              <w:t>Vigilancia</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4AD3" w:rsidRPr="00774E4E" w:rsidRDefault="00E64AD3" w:rsidP="00BA20A8">
            <w:pPr>
              <w:pStyle w:val="Textotabla"/>
              <w:spacing w:after="0" w:line="240" w:lineRule="auto"/>
            </w:pPr>
            <w:r w:rsidRPr="00774E4E">
              <w:t>Vigilancia gubernamental</w:t>
            </w:r>
            <w:r w:rsidR="00ED3C71">
              <w:t xml:space="preserve"> </w:t>
            </w:r>
            <w:r w:rsidR="00B13B9D">
              <w:t>ilegal</w:t>
            </w:r>
            <w:r w:rsidRPr="00774E4E">
              <w:t xml:space="preserve"> y legal</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E64AD3" w:rsidRPr="00774E4E" w:rsidRDefault="00E64AD3" w:rsidP="000F68E3">
            <w:pPr>
              <w:pStyle w:val="Textotabla"/>
              <w:snapToGrid w:val="0"/>
              <w:spacing w:after="0" w:line="240" w:lineRule="auto"/>
              <w:jc w:val="center"/>
              <w:rPr>
                <w:b/>
              </w:rPr>
            </w:pPr>
          </w:p>
        </w:tc>
        <w:tc>
          <w:tcPr>
            <w:tcW w:w="3210" w:type="dxa"/>
            <w:tcBorders>
              <w:top w:val="single" w:sz="4" w:space="0" w:color="000000"/>
              <w:left w:val="single" w:sz="4" w:space="0" w:color="000000"/>
              <w:bottom w:val="single" w:sz="4" w:space="0" w:color="000000"/>
            </w:tcBorders>
            <w:shd w:val="clear" w:color="auto" w:fill="auto"/>
            <w:vAlign w:val="center"/>
          </w:tcPr>
          <w:p w:rsidR="00E64AD3" w:rsidRPr="00774E4E" w:rsidRDefault="00E64AD3" w:rsidP="00BA20A8">
            <w:pPr>
              <w:pStyle w:val="Textotabla"/>
              <w:spacing w:after="0" w:line="240" w:lineRule="auto"/>
              <w:jc w:val="center"/>
            </w:pPr>
            <w:r w:rsidRPr="00774E4E">
              <w:t>Interrogación</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4AD3" w:rsidRPr="00774E4E" w:rsidRDefault="00E64AD3" w:rsidP="00BA20A8">
            <w:pPr>
              <w:pStyle w:val="Textotabla"/>
              <w:spacing w:after="0" w:line="240" w:lineRule="auto"/>
            </w:pPr>
            <w:r w:rsidRPr="00774E4E">
              <w:t>Almacenamiento de información por las empresas a solicitud del gobierno</w:t>
            </w:r>
          </w:p>
        </w:tc>
      </w:tr>
      <w:tr w:rsidR="00111C80" w:rsidRPr="003C2C28" w:rsidTr="000F68E3">
        <w:trPr>
          <w:cantSplit/>
        </w:trPr>
        <w:tc>
          <w:tcPr>
            <w:tcW w:w="3053" w:type="dxa"/>
            <w:vMerge w:val="restart"/>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BA20A8">
            <w:pPr>
              <w:pStyle w:val="Textotabla"/>
              <w:spacing w:after="0" w:line="240" w:lineRule="auto"/>
              <w:jc w:val="center"/>
            </w:pPr>
            <w:r w:rsidRPr="00774E4E">
              <w:rPr>
                <w:b/>
              </w:rPr>
              <w:t>Procesamiento de la información</w:t>
            </w:r>
          </w:p>
        </w:tc>
        <w:tc>
          <w:tcPr>
            <w:tcW w:w="3210" w:type="dxa"/>
            <w:tcBorders>
              <w:top w:val="single" w:sz="4" w:space="0" w:color="000000"/>
              <w:left w:val="single" w:sz="4" w:space="0" w:color="000000"/>
              <w:bottom w:val="single" w:sz="4" w:space="0" w:color="000000"/>
            </w:tcBorders>
            <w:shd w:val="clear" w:color="auto" w:fill="auto"/>
            <w:vAlign w:val="center"/>
          </w:tcPr>
          <w:p w:rsidR="00E64AD3" w:rsidRPr="00774E4E" w:rsidRDefault="00E64AD3" w:rsidP="00BA20A8">
            <w:pPr>
              <w:pStyle w:val="Textotabla"/>
              <w:spacing w:after="0" w:line="240" w:lineRule="auto"/>
              <w:jc w:val="center"/>
            </w:pPr>
            <w:r w:rsidRPr="00774E4E">
              <w:t>Agregación</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4AD3" w:rsidRPr="00774E4E" w:rsidRDefault="00E64AD3" w:rsidP="00BA20A8">
            <w:pPr>
              <w:pStyle w:val="Textotabla"/>
              <w:spacing w:after="0" w:line="240" w:lineRule="auto"/>
            </w:pPr>
            <w:r w:rsidRPr="00774E4E">
              <w:t>Extralimitación de empresas sobre el uso de datos personales</w:t>
            </w:r>
          </w:p>
        </w:tc>
      </w:tr>
      <w:tr w:rsidR="00111C80" w:rsidRPr="003C2C28" w:rsidTr="000F68E3">
        <w:trPr>
          <w:cantSplit/>
          <w:trHeight w:val="983"/>
        </w:trPr>
        <w:tc>
          <w:tcPr>
            <w:tcW w:w="3053" w:type="dxa"/>
            <w:vMerge/>
            <w:tcBorders>
              <w:top w:val="single" w:sz="4" w:space="0" w:color="000000"/>
              <w:left w:val="single" w:sz="4" w:space="0" w:color="000000"/>
              <w:bottom w:val="single" w:sz="4" w:space="0" w:color="000000"/>
            </w:tcBorders>
            <w:shd w:val="clear" w:color="auto" w:fill="BFBFBF"/>
            <w:vAlign w:val="center"/>
          </w:tcPr>
          <w:p w:rsidR="00E64AD3" w:rsidRPr="00774E4E" w:rsidRDefault="00E64AD3" w:rsidP="000F68E3">
            <w:pPr>
              <w:pStyle w:val="Textotabla"/>
              <w:snapToGrid w:val="0"/>
              <w:spacing w:after="0" w:line="240" w:lineRule="auto"/>
              <w:jc w:val="center"/>
              <w:rPr>
                <w:b/>
              </w:rPr>
            </w:pPr>
          </w:p>
        </w:tc>
        <w:tc>
          <w:tcPr>
            <w:tcW w:w="3210" w:type="dxa"/>
            <w:tcBorders>
              <w:top w:val="single" w:sz="4" w:space="0" w:color="000000"/>
              <w:left w:val="single" w:sz="4" w:space="0" w:color="000000"/>
              <w:bottom w:val="single" w:sz="4" w:space="0" w:color="000000"/>
            </w:tcBorders>
            <w:shd w:val="clear" w:color="auto" w:fill="auto"/>
            <w:vAlign w:val="center"/>
          </w:tcPr>
          <w:p w:rsidR="00E64AD3" w:rsidRPr="00774E4E" w:rsidRDefault="00E64AD3" w:rsidP="00BA20A8">
            <w:pPr>
              <w:pStyle w:val="Textotabla"/>
              <w:spacing w:after="0" w:line="240" w:lineRule="auto"/>
              <w:jc w:val="center"/>
            </w:pPr>
            <w:r w:rsidRPr="00774E4E">
              <w:t>Identificación</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4AD3" w:rsidRPr="00774E4E" w:rsidRDefault="00E64AD3" w:rsidP="00BA20A8">
            <w:pPr>
              <w:pStyle w:val="Textotabla"/>
              <w:spacing w:after="0" w:line="240" w:lineRule="auto"/>
            </w:pPr>
            <w:r w:rsidRPr="00774E4E">
              <w:t>Identificación por triangulación de información</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E64AD3" w:rsidRPr="00774E4E" w:rsidRDefault="00E64AD3" w:rsidP="000F68E3">
            <w:pPr>
              <w:pStyle w:val="Textotabla"/>
              <w:snapToGrid w:val="0"/>
              <w:spacing w:after="0" w:line="240" w:lineRule="auto"/>
              <w:jc w:val="center"/>
              <w:rPr>
                <w:b/>
              </w:rPr>
            </w:pPr>
          </w:p>
        </w:tc>
        <w:tc>
          <w:tcPr>
            <w:tcW w:w="3210" w:type="dxa"/>
            <w:tcBorders>
              <w:top w:val="single" w:sz="4" w:space="0" w:color="000000"/>
              <w:left w:val="single" w:sz="4" w:space="0" w:color="000000"/>
              <w:bottom w:val="single" w:sz="4" w:space="0" w:color="000000"/>
            </w:tcBorders>
            <w:shd w:val="clear" w:color="auto" w:fill="auto"/>
            <w:vAlign w:val="center"/>
          </w:tcPr>
          <w:p w:rsidR="00E64AD3" w:rsidRPr="00774E4E" w:rsidRDefault="00E64AD3" w:rsidP="00BA20A8">
            <w:pPr>
              <w:pStyle w:val="Textotabla"/>
              <w:spacing w:after="0" w:line="240" w:lineRule="auto"/>
              <w:jc w:val="center"/>
            </w:pPr>
            <w:r w:rsidRPr="00774E4E">
              <w:t>Inseguridad</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ED3C71" w:rsidRPr="00774E4E" w:rsidRDefault="00E64AD3" w:rsidP="00BA20A8">
            <w:pPr>
              <w:pStyle w:val="Textotabla"/>
              <w:spacing w:after="0" w:line="240" w:lineRule="auto"/>
            </w:pPr>
            <w:r w:rsidRPr="00774E4E">
              <w:t>Fraude</w:t>
            </w:r>
          </w:p>
          <w:p w:rsidR="00E64AD3" w:rsidRPr="00774E4E" w:rsidRDefault="00E64AD3" w:rsidP="00BA20A8">
            <w:pPr>
              <w:pStyle w:val="Textotabla"/>
              <w:spacing w:after="0" w:line="240" w:lineRule="auto"/>
            </w:pPr>
            <w:r w:rsidRPr="00774E4E">
              <w:t>Reemplazo de la identidad</w:t>
            </w:r>
          </w:p>
          <w:p w:rsidR="00E64AD3" w:rsidRPr="00774E4E" w:rsidRDefault="00E64AD3" w:rsidP="00BA20A8">
            <w:pPr>
              <w:pStyle w:val="Textotabla"/>
              <w:spacing w:after="0" w:line="240" w:lineRule="auto"/>
            </w:pPr>
            <w:r w:rsidRPr="00774E4E">
              <w:t>Persecución</w:t>
            </w:r>
          </w:p>
          <w:p w:rsidR="00E64AD3" w:rsidRPr="00774E4E" w:rsidRDefault="00E64AD3" w:rsidP="00BA20A8">
            <w:pPr>
              <w:pStyle w:val="Textotabla"/>
              <w:spacing w:after="0" w:line="240" w:lineRule="auto"/>
            </w:pPr>
            <w:r w:rsidRPr="00774E4E">
              <w:t>Acoso</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E64AD3" w:rsidRPr="00774E4E" w:rsidRDefault="00E64AD3" w:rsidP="000F68E3">
            <w:pPr>
              <w:pStyle w:val="Textotabla"/>
              <w:snapToGrid w:val="0"/>
              <w:spacing w:after="0" w:line="240" w:lineRule="auto"/>
              <w:jc w:val="center"/>
              <w:rPr>
                <w:b/>
              </w:rPr>
            </w:pPr>
          </w:p>
        </w:tc>
        <w:tc>
          <w:tcPr>
            <w:tcW w:w="3210" w:type="dxa"/>
            <w:tcBorders>
              <w:top w:val="single" w:sz="4" w:space="0" w:color="000000"/>
              <w:left w:val="single" w:sz="4" w:space="0" w:color="000000"/>
              <w:bottom w:val="single" w:sz="4" w:space="0" w:color="000000"/>
            </w:tcBorders>
            <w:shd w:val="clear" w:color="auto" w:fill="auto"/>
            <w:vAlign w:val="center"/>
          </w:tcPr>
          <w:p w:rsidR="00E64AD3" w:rsidRPr="00774E4E" w:rsidRDefault="00E64AD3" w:rsidP="00BA20A8">
            <w:pPr>
              <w:pStyle w:val="Textotabla"/>
              <w:spacing w:after="0" w:line="240" w:lineRule="auto"/>
              <w:jc w:val="center"/>
            </w:pPr>
            <w:r w:rsidRPr="00774E4E">
              <w:t>Uso secundario</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4AD3" w:rsidRPr="00774E4E" w:rsidRDefault="00E64AD3" w:rsidP="00BA20A8">
            <w:pPr>
              <w:pStyle w:val="Textotabla"/>
              <w:spacing w:after="0" w:line="240" w:lineRule="auto"/>
            </w:pPr>
            <w:r w:rsidRPr="00774E4E">
              <w:t>Uso de datos personales para fines no autorizados por empresas</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E64AD3" w:rsidRPr="00774E4E" w:rsidRDefault="00E64AD3" w:rsidP="000F68E3">
            <w:pPr>
              <w:pStyle w:val="Textotabla"/>
              <w:snapToGrid w:val="0"/>
              <w:spacing w:after="0" w:line="240" w:lineRule="auto"/>
              <w:jc w:val="center"/>
              <w:rPr>
                <w:b/>
              </w:rPr>
            </w:pPr>
          </w:p>
        </w:tc>
        <w:tc>
          <w:tcPr>
            <w:tcW w:w="3210" w:type="dxa"/>
            <w:tcBorders>
              <w:top w:val="single" w:sz="4" w:space="0" w:color="000000"/>
              <w:left w:val="single" w:sz="4" w:space="0" w:color="000000"/>
              <w:bottom w:val="single" w:sz="4" w:space="0" w:color="000000"/>
            </w:tcBorders>
            <w:shd w:val="clear" w:color="auto" w:fill="auto"/>
            <w:vAlign w:val="center"/>
          </w:tcPr>
          <w:p w:rsidR="00E64AD3" w:rsidRPr="00774E4E" w:rsidRDefault="00E64AD3" w:rsidP="00BA20A8">
            <w:pPr>
              <w:pStyle w:val="Textotabla"/>
              <w:spacing w:after="0" w:line="240" w:lineRule="auto"/>
              <w:jc w:val="center"/>
            </w:pPr>
            <w:r w:rsidRPr="00774E4E">
              <w:t>Exclusión</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4AD3" w:rsidRPr="00774E4E" w:rsidRDefault="00E64AD3" w:rsidP="00BA20A8">
            <w:pPr>
              <w:pStyle w:val="Textotabla"/>
              <w:spacing w:after="0" w:line="240" w:lineRule="auto"/>
            </w:pPr>
            <w:r w:rsidRPr="00774E4E">
              <w:t>Discriminación en Internet</w:t>
            </w:r>
          </w:p>
        </w:tc>
      </w:tr>
      <w:tr w:rsidR="00111C80" w:rsidRPr="003C2C28" w:rsidTr="000F68E3">
        <w:trPr>
          <w:cantSplit/>
        </w:trPr>
        <w:tc>
          <w:tcPr>
            <w:tcW w:w="3053" w:type="dxa"/>
            <w:vMerge w:val="restart"/>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BA20A8">
            <w:pPr>
              <w:pStyle w:val="Textotabla"/>
              <w:spacing w:after="0" w:line="240" w:lineRule="auto"/>
              <w:jc w:val="center"/>
            </w:pPr>
            <w:r w:rsidRPr="00774E4E">
              <w:rPr>
                <w:b/>
              </w:rPr>
              <w:t>Diseminación de la información</w:t>
            </w:r>
          </w:p>
        </w:tc>
        <w:tc>
          <w:tcPr>
            <w:tcW w:w="3210" w:type="dxa"/>
            <w:tcBorders>
              <w:top w:val="single" w:sz="4" w:space="0" w:color="000000"/>
              <w:left w:val="single" w:sz="4" w:space="0" w:color="000000"/>
              <w:bottom w:val="single" w:sz="4" w:space="0" w:color="000000"/>
            </w:tcBorders>
            <w:shd w:val="clear" w:color="auto" w:fill="auto"/>
            <w:vAlign w:val="center"/>
          </w:tcPr>
          <w:p w:rsidR="00E64AD3" w:rsidRPr="00774E4E" w:rsidRDefault="00E64AD3" w:rsidP="00BA20A8">
            <w:pPr>
              <w:pStyle w:val="Textotabla"/>
              <w:spacing w:after="0" w:line="240" w:lineRule="auto"/>
              <w:jc w:val="center"/>
            </w:pPr>
            <w:r w:rsidRPr="00774E4E">
              <w:t>Quebrantamiento de la confidencialidad</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4AD3" w:rsidRPr="00774E4E" w:rsidRDefault="00E64AD3" w:rsidP="00BA20A8">
            <w:pPr>
              <w:pStyle w:val="Textotabla"/>
              <w:spacing w:after="0" w:line="240" w:lineRule="auto"/>
            </w:pPr>
            <w:r w:rsidRPr="00774E4E">
              <w:t>El nulo resguardo de la información y expansión arbitraria de los límites</w:t>
            </w:r>
            <w:r w:rsidR="007D577F">
              <w:t>,</w:t>
            </w:r>
            <w:bookmarkStart w:id="218" w:name="_GoBack"/>
            <w:bookmarkEnd w:id="218"/>
            <w:r w:rsidRPr="00774E4E">
              <w:t xml:space="preserve"> por empresas</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E64AD3" w:rsidRPr="00774E4E" w:rsidRDefault="00E64AD3" w:rsidP="000F68E3">
            <w:pPr>
              <w:pStyle w:val="Textotabla"/>
              <w:snapToGrid w:val="0"/>
              <w:spacing w:after="0" w:line="240" w:lineRule="auto"/>
              <w:jc w:val="center"/>
              <w:rPr>
                <w:b/>
              </w:rPr>
            </w:pPr>
          </w:p>
        </w:tc>
        <w:tc>
          <w:tcPr>
            <w:tcW w:w="3210" w:type="dxa"/>
            <w:tcBorders>
              <w:top w:val="single" w:sz="4" w:space="0" w:color="000000"/>
              <w:left w:val="single" w:sz="4" w:space="0" w:color="000000"/>
              <w:bottom w:val="single" w:sz="4" w:space="0" w:color="000000"/>
            </w:tcBorders>
            <w:shd w:val="clear" w:color="auto" w:fill="auto"/>
            <w:vAlign w:val="center"/>
          </w:tcPr>
          <w:p w:rsidR="00E64AD3" w:rsidRPr="00774E4E" w:rsidRDefault="00E64AD3" w:rsidP="00BA20A8">
            <w:pPr>
              <w:pStyle w:val="Textotabla"/>
              <w:spacing w:after="0" w:line="240" w:lineRule="auto"/>
              <w:jc w:val="center"/>
            </w:pPr>
            <w:r w:rsidRPr="00774E4E">
              <w:t>Divulgación</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4AD3" w:rsidRPr="00774E4E" w:rsidRDefault="00E64AD3" w:rsidP="00BA20A8">
            <w:pPr>
              <w:pStyle w:val="Textotabla"/>
              <w:spacing w:after="0" w:line="240" w:lineRule="auto"/>
            </w:pPr>
            <w:r w:rsidRPr="00774E4E">
              <w:t xml:space="preserve">Información </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E64AD3" w:rsidRPr="00774E4E" w:rsidRDefault="00E64AD3" w:rsidP="000F68E3">
            <w:pPr>
              <w:pStyle w:val="Textotabla"/>
              <w:snapToGrid w:val="0"/>
              <w:spacing w:after="0" w:line="240" w:lineRule="auto"/>
              <w:jc w:val="center"/>
              <w:rPr>
                <w:b/>
              </w:rPr>
            </w:pPr>
          </w:p>
        </w:tc>
        <w:tc>
          <w:tcPr>
            <w:tcW w:w="3210" w:type="dxa"/>
            <w:tcBorders>
              <w:top w:val="single" w:sz="4" w:space="0" w:color="000000"/>
              <w:left w:val="single" w:sz="4" w:space="0" w:color="000000"/>
              <w:bottom w:val="single" w:sz="4" w:space="0" w:color="000000"/>
            </w:tcBorders>
            <w:shd w:val="clear" w:color="auto" w:fill="auto"/>
            <w:vAlign w:val="center"/>
          </w:tcPr>
          <w:p w:rsidR="00E64AD3" w:rsidRPr="00774E4E" w:rsidRDefault="00E64AD3" w:rsidP="00BA20A8">
            <w:pPr>
              <w:pStyle w:val="Textotabla"/>
              <w:spacing w:after="0" w:line="240" w:lineRule="auto"/>
              <w:jc w:val="center"/>
            </w:pPr>
            <w:r w:rsidRPr="00774E4E">
              <w:t>Exposición</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4AD3" w:rsidRPr="00774E4E" w:rsidRDefault="00E64AD3" w:rsidP="00BA20A8">
            <w:pPr>
              <w:pStyle w:val="Textotabla"/>
              <w:spacing w:after="0" w:line="240" w:lineRule="auto"/>
            </w:pPr>
            <w:r w:rsidRPr="00774E4E">
              <w:t>Información privada que se hace pública</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E64AD3" w:rsidRPr="00774E4E" w:rsidRDefault="00E64AD3" w:rsidP="000F68E3">
            <w:pPr>
              <w:pStyle w:val="Textotabla"/>
              <w:snapToGrid w:val="0"/>
              <w:spacing w:after="0" w:line="240" w:lineRule="auto"/>
              <w:jc w:val="center"/>
              <w:rPr>
                <w:b/>
              </w:rPr>
            </w:pPr>
          </w:p>
        </w:tc>
        <w:tc>
          <w:tcPr>
            <w:tcW w:w="3210" w:type="dxa"/>
            <w:tcBorders>
              <w:top w:val="single" w:sz="4" w:space="0" w:color="000000"/>
              <w:left w:val="single" w:sz="4" w:space="0" w:color="000000"/>
              <w:bottom w:val="single" w:sz="4" w:space="0" w:color="000000"/>
            </w:tcBorders>
            <w:shd w:val="clear" w:color="auto" w:fill="auto"/>
            <w:vAlign w:val="center"/>
          </w:tcPr>
          <w:p w:rsidR="00E64AD3" w:rsidRPr="00774E4E" w:rsidRDefault="00E64AD3" w:rsidP="00BA20A8">
            <w:pPr>
              <w:pStyle w:val="Textotabla"/>
              <w:spacing w:after="0" w:line="240" w:lineRule="auto"/>
              <w:jc w:val="center"/>
            </w:pPr>
            <w:r w:rsidRPr="00774E4E">
              <w:t>Accesibilidad incrementada</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4AD3" w:rsidRPr="00774E4E" w:rsidRDefault="00E64AD3" w:rsidP="00BA20A8">
            <w:pPr>
              <w:pStyle w:val="Textotabla"/>
              <w:spacing w:after="0" w:line="240" w:lineRule="auto"/>
            </w:pPr>
            <w:r w:rsidRPr="00774E4E">
              <w:t>Minería de datos</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E64AD3" w:rsidRPr="00774E4E" w:rsidRDefault="00E64AD3" w:rsidP="000F68E3">
            <w:pPr>
              <w:pStyle w:val="Textotabla"/>
              <w:snapToGrid w:val="0"/>
              <w:spacing w:after="0" w:line="240" w:lineRule="auto"/>
              <w:jc w:val="center"/>
              <w:rPr>
                <w:b/>
              </w:rPr>
            </w:pPr>
          </w:p>
        </w:tc>
        <w:tc>
          <w:tcPr>
            <w:tcW w:w="3210" w:type="dxa"/>
            <w:tcBorders>
              <w:top w:val="single" w:sz="4" w:space="0" w:color="000000"/>
              <w:left w:val="single" w:sz="4" w:space="0" w:color="000000"/>
              <w:bottom w:val="single" w:sz="4" w:space="0" w:color="000000"/>
            </w:tcBorders>
            <w:shd w:val="clear" w:color="auto" w:fill="auto"/>
            <w:vAlign w:val="center"/>
          </w:tcPr>
          <w:p w:rsidR="00E64AD3" w:rsidRPr="00774E4E" w:rsidRDefault="00E64AD3" w:rsidP="00BA20A8">
            <w:pPr>
              <w:pStyle w:val="Textotabla"/>
              <w:spacing w:after="0" w:line="240" w:lineRule="auto"/>
              <w:jc w:val="center"/>
            </w:pPr>
            <w:r w:rsidRPr="00774E4E">
              <w:t>Chantaje</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4AD3" w:rsidRPr="00774E4E" w:rsidRDefault="00E64AD3" w:rsidP="00BA20A8">
            <w:pPr>
              <w:pStyle w:val="Textotabla"/>
              <w:spacing w:after="0" w:line="240" w:lineRule="auto"/>
            </w:pPr>
            <w:r w:rsidRPr="00774E4E">
              <w:t>Extorsión y sextorsión</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E64AD3" w:rsidRPr="00774E4E" w:rsidRDefault="00E64AD3" w:rsidP="000F68E3">
            <w:pPr>
              <w:pStyle w:val="Textotabla"/>
              <w:snapToGrid w:val="0"/>
              <w:spacing w:after="0" w:line="240" w:lineRule="auto"/>
              <w:jc w:val="center"/>
              <w:rPr>
                <w:b/>
              </w:rPr>
            </w:pPr>
          </w:p>
        </w:tc>
        <w:tc>
          <w:tcPr>
            <w:tcW w:w="3210" w:type="dxa"/>
            <w:tcBorders>
              <w:top w:val="single" w:sz="4" w:space="0" w:color="000000"/>
              <w:left w:val="single" w:sz="4" w:space="0" w:color="000000"/>
              <w:bottom w:val="single" w:sz="4" w:space="0" w:color="000000"/>
            </w:tcBorders>
            <w:shd w:val="clear" w:color="auto" w:fill="auto"/>
            <w:vAlign w:val="center"/>
          </w:tcPr>
          <w:p w:rsidR="00E64AD3" w:rsidRPr="00774E4E" w:rsidRDefault="00E64AD3" w:rsidP="00BA20A8">
            <w:pPr>
              <w:pStyle w:val="Textotabla"/>
              <w:spacing w:after="0" w:line="240" w:lineRule="auto"/>
              <w:jc w:val="center"/>
            </w:pPr>
            <w:r w:rsidRPr="00774E4E">
              <w:t>Apropiación</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4AD3" w:rsidRPr="00774E4E" w:rsidRDefault="00E64AD3" w:rsidP="00BA20A8">
            <w:pPr>
              <w:pStyle w:val="Textotabla"/>
              <w:spacing w:after="0" w:line="240" w:lineRule="auto"/>
            </w:pPr>
            <w:r w:rsidRPr="00774E4E">
              <w:t>Reutilización de contenidos</w:t>
            </w:r>
            <w:r w:rsidR="007D577F">
              <w:t>,</w:t>
            </w:r>
            <w:r w:rsidRPr="00774E4E">
              <w:t xml:space="preserve"> por las empresas</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E64AD3" w:rsidRPr="00774E4E" w:rsidRDefault="00E64AD3" w:rsidP="000F68E3">
            <w:pPr>
              <w:pStyle w:val="Textotabla"/>
              <w:snapToGrid w:val="0"/>
              <w:spacing w:after="0" w:line="240" w:lineRule="auto"/>
              <w:jc w:val="center"/>
              <w:rPr>
                <w:b/>
              </w:rPr>
            </w:pPr>
          </w:p>
        </w:tc>
        <w:tc>
          <w:tcPr>
            <w:tcW w:w="3210" w:type="dxa"/>
            <w:tcBorders>
              <w:top w:val="single" w:sz="4" w:space="0" w:color="000000"/>
              <w:left w:val="single" w:sz="4" w:space="0" w:color="000000"/>
              <w:bottom w:val="single" w:sz="4" w:space="0" w:color="000000"/>
            </w:tcBorders>
            <w:shd w:val="clear" w:color="auto" w:fill="auto"/>
            <w:vAlign w:val="center"/>
          </w:tcPr>
          <w:p w:rsidR="00E64AD3" w:rsidRPr="00774E4E" w:rsidRDefault="00E64AD3" w:rsidP="00BA20A8">
            <w:pPr>
              <w:pStyle w:val="Textotabla"/>
              <w:spacing w:after="0" w:line="240" w:lineRule="auto"/>
              <w:jc w:val="center"/>
            </w:pPr>
            <w:r w:rsidRPr="00774E4E">
              <w:t>Distorsión</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4AD3" w:rsidRPr="00774E4E" w:rsidRDefault="00E64AD3" w:rsidP="00BA20A8">
            <w:pPr>
              <w:pStyle w:val="Textotabla"/>
              <w:spacing w:after="0" w:line="240" w:lineRule="auto"/>
            </w:pPr>
            <w:r w:rsidRPr="00774E4E">
              <w:t xml:space="preserve">Calumnia y desinformación sobre las personas en sitios y </w:t>
            </w:r>
            <w:r w:rsidR="002550ED">
              <w:t xml:space="preserve"> redes sociales digitales</w:t>
            </w:r>
          </w:p>
        </w:tc>
      </w:tr>
      <w:tr w:rsidR="00111C80" w:rsidRPr="003C2C28" w:rsidTr="000F68E3">
        <w:trPr>
          <w:cantSplit/>
        </w:trPr>
        <w:tc>
          <w:tcPr>
            <w:tcW w:w="3053" w:type="dxa"/>
            <w:vMerge w:val="restart"/>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BA20A8">
            <w:pPr>
              <w:pStyle w:val="Textotabla"/>
              <w:spacing w:after="0" w:line="240" w:lineRule="auto"/>
              <w:jc w:val="center"/>
            </w:pPr>
            <w:r w:rsidRPr="00774E4E">
              <w:rPr>
                <w:b/>
              </w:rPr>
              <w:t>Intrusión</w:t>
            </w:r>
          </w:p>
        </w:tc>
        <w:tc>
          <w:tcPr>
            <w:tcW w:w="3210" w:type="dxa"/>
            <w:tcBorders>
              <w:top w:val="single" w:sz="4" w:space="0" w:color="000000"/>
              <w:left w:val="single" w:sz="4" w:space="0" w:color="000000"/>
              <w:bottom w:val="single" w:sz="4" w:space="0" w:color="000000"/>
            </w:tcBorders>
            <w:shd w:val="clear" w:color="auto" w:fill="auto"/>
            <w:vAlign w:val="center"/>
          </w:tcPr>
          <w:p w:rsidR="00E64AD3" w:rsidRPr="00774E4E" w:rsidRDefault="00E64AD3" w:rsidP="00BA20A8">
            <w:pPr>
              <w:pStyle w:val="Textotabla"/>
              <w:spacing w:after="0" w:line="240" w:lineRule="auto"/>
              <w:jc w:val="center"/>
            </w:pPr>
            <w:r w:rsidRPr="00774E4E">
              <w:t>Invasión</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4AD3" w:rsidRPr="000F68E3" w:rsidRDefault="00E64AD3" w:rsidP="00BA20A8">
            <w:pPr>
              <w:pStyle w:val="Textotabla"/>
              <w:spacing w:after="0" w:line="240" w:lineRule="auto"/>
            </w:pPr>
            <w:r w:rsidRPr="00C20182">
              <w:rPr>
                <w:i/>
              </w:rPr>
              <w:t>Spam</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E64AD3" w:rsidRPr="000F68E3" w:rsidRDefault="00E64AD3" w:rsidP="000F68E3">
            <w:pPr>
              <w:pStyle w:val="Textotabla"/>
              <w:snapToGrid w:val="0"/>
              <w:spacing w:after="0" w:line="240" w:lineRule="auto"/>
              <w:jc w:val="center"/>
              <w:rPr>
                <w:b/>
                <w:i/>
              </w:rPr>
            </w:pPr>
          </w:p>
        </w:tc>
        <w:tc>
          <w:tcPr>
            <w:tcW w:w="3210" w:type="dxa"/>
            <w:tcBorders>
              <w:top w:val="single" w:sz="4" w:space="0" w:color="000000"/>
              <w:left w:val="single" w:sz="4" w:space="0" w:color="000000"/>
              <w:bottom w:val="single" w:sz="4" w:space="0" w:color="000000"/>
            </w:tcBorders>
            <w:shd w:val="clear" w:color="auto" w:fill="auto"/>
            <w:vAlign w:val="center"/>
          </w:tcPr>
          <w:p w:rsidR="00E64AD3" w:rsidRPr="00774E4E" w:rsidRDefault="00E64AD3" w:rsidP="00BA20A8">
            <w:pPr>
              <w:pStyle w:val="Textotabla"/>
              <w:spacing w:after="0" w:line="240" w:lineRule="auto"/>
              <w:jc w:val="center"/>
            </w:pPr>
            <w:r w:rsidRPr="00774E4E">
              <w:t>Interferencia de decisiones</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E64AD3" w:rsidRPr="00774E4E" w:rsidRDefault="00E64AD3" w:rsidP="00BA20A8">
            <w:pPr>
              <w:pStyle w:val="Textotabla"/>
              <w:keepNext/>
              <w:spacing w:after="0" w:line="240" w:lineRule="auto"/>
            </w:pPr>
            <w:r w:rsidRPr="00774E4E">
              <w:t>Publicidad invasiva</w:t>
            </w:r>
          </w:p>
        </w:tc>
      </w:tr>
    </w:tbl>
    <w:p w:rsidR="00E64AD3" w:rsidRPr="0046787F" w:rsidRDefault="003874AC" w:rsidP="00C20182">
      <w:pPr>
        <w:pStyle w:val="Piedetablaeimagen"/>
        <w:ind w:right="49"/>
      </w:pPr>
      <w:bookmarkStart w:id="219" w:name="__RefHeading___Toc498346491"/>
      <w:bookmarkStart w:id="220" w:name="_Toc497744708"/>
      <w:bookmarkStart w:id="221" w:name="_Toc514790942"/>
      <w:bookmarkEnd w:id="219"/>
      <w:r>
        <w:t>Tabla</w:t>
      </w:r>
      <w:r w:rsidR="00BA20A8">
        <w:t xml:space="preserve"> </w:t>
      </w:r>
      <w:r>
        <w:fldChar w:fldCharType="begin"/>
      </w:r>
      <w:r>
        <w:instrText xml:space="preserve"> </w:instrText>
      </w:r>
      <w:r w:rsidR="00A27868">
        <w:instrText>SEQ</w:instrText>
      </w:r>
      <w:r>
        <w:instrText xml:space="preserve"> Tabla \* ARABIC </w:instrText>
      </w:r>
      <w:r>
        <w:fldChar w:fldCharType="separate"/>
      </w:r>
      <w:r w:rsidR="002A6CC9">
        <w:rPr>
          <w:noProof/>
        </w:rPr>
        <w:t>10</w:t>
      </w:r>
      <w:r>
        <w:fldChar w:fldCharType="end"/>
      </w:r>
      <w:r w:rsidR="00BA20A8">
        <w:t>.</w:t>
      </w:r>
      <w:r w:rsidR="004179A5">
        <w:t xml:space="preserve"> </w:t>
      </w:r>
      <w:r w:rsidRPr="009B37EC">
        <w:t>Taxonomía de Solove y riesgos en México.  Elaboración propia.</w:t>
      </w:r>
      <w:bookmarkEnd w:id="220"/>
      <w:bookmarkEnd w:id="221"/>
    </w:p>
    <w:p w:rsidR="00E64AD3" w:rsidRPr="000F68E3" w:rsidRDefault="00E64AD3" w:rsidP="00E64AD3">
      <w:pPr>
        <w:spacing w:after="200"/>
        <w:ind w:right="49"/>
        <w:jc w:val="both"/>
        <w:rPr>
          <w:rFonts w:ascii="Times New Roman" w:hAnsi="Times New Roman"/>
        </w:rPr>
      </w:pPr>
      <w:r w:rsidRPr="0046787F">
        <w:t xml:space="preserve">Todos y cada uno de los aspectos señalados han buscado generar cierta perspectiva de los peligros que la pérdida de nuestra privacidad conlleva relacionándolos con el territorio nacional, pero esto no quiere decir que se trate de problemas endémicos, porque como sabemos, en un mundo interconectado, </w:t>
      </w:r>
      <w:r>
        <w:t>estos</w:t>
      </w:r>
      <w:r w:rsidRPr="0046787F">
        <w:t xml:space="preserve"> son más bien globales. </w:t>
      </w:r>
    </w:p>
    <w:p w:rsidR="00E64AD3" w:rsidRDefault="00E64AD3" w:rsidP="00E64AD3">
      <w:pPr>
        <w:spacing w:after="200"/>
        <w:ind w:right="49"/>
        <w:jc w:val="both"/>
      </w:pPr>
      <w:r w:rsidRPr="0046787F">
        <w:t xml:space="preserve">La mayoría de ellos dan pie a los delitos cibernéticos ya expuestos, así que deben entenderse unos como consecuencia de otros, al estar casi siempre vinculados. </w:t>
      </w:r>
    </w:p>
    <w:p w:rsidR="002F32ED" w:rsidRPr="00FC7B12" w:rsidRDefault="002F32ED" w:rsidP="00E64AD3">
      <w:pPr>
        <w:spacing w:after="200"/>
        <w:ind w:right="49"/>
        <w:jc w:val="both"/>
        <w:rPr>
          <w:rFonts w:ascii="Times New Roman" w:hAnsi="Times New Roman"/>
          <w:lang w:eastAsia="ar-SA"/>
        </w:rPr>
      </w:pPr>
      <w:r w:rsidRPr="00FC7B12">
        <w:t>Los individuos bajo estas amenazas pueden ver comprometida su seguridad e integridad física y moral, además de ser influenciados con fines poco éticos, lo que puede convertirse en un instrumento de control de la sociedad</w:t>
      </w:r>
      <w:r w:rsidR="00292DD2" w:rsidRPr="00FC7B12">
        <w:t>, p</w:t>
      </w:r>
      <w:r w:rsidRPr="00FC7B12">
        <w:t xml:space="preserve">rivilegiándose sólo a ciertos grupos de poder. </w:t>
      </w:r>
      <w:r w:rsidR="00E87A60" w:rsidRPr="00FC7B12">
        <w:t>L</w:t>
      </w:r>
      <w:r w:rsidRPr="00FC7B12">
        <w:t>o que sucede en Internet puede ser consecuencia o refle</w:t>
      </w:r>
      <w:r w:rsidR="00E87A60" w:rsidRPr="00FC7B12">
        <w:t>jo de</w:t>
      </w:r>
      <w:r w:rsidRPr="00FC7B12">
        <w:t xml:space="preserve">l mundo físico, </w:t>
      </w:r>
      <w:r w:rsidR="00E87A60" w:rsidRPr="00FC7B12">
        <w:t xml:space="preserve">por lo que </w:t>
      </w:r>
      <w:r w:rsidRPr="00FC7B12">
        <w:t>es importante observar con la misma atención lo digital</w:t>
      </w:r>
      <w:r w:rsidR="00E87A60" w:rsidRPr="00FC7B12">
        <w:t>,</w:t>
      </w:r>
      <w:r w:rsidRPr="00FC7B12">
        <w:t xml:space="preserve"> para poder actuar en consecuencia. </w:t>
      </w:r>
    </w:p>
    <w:p w:rsidR="00E64AD3" w:rsidRPr="000F68E3" w:rsidRDefault="002F32ED" w:rsidP="00E64AD3">
      <w:pPr>
        <w:spacing w:after="200"/>
        <w:ind w:right="49"/>
        <w:jc w:val="both"/>
        <w:rPr>
          <w:rFonts w:ascii="Times New Roman" w:hAnsi="Times New Roman"/>
          <w:lang w:eastAsia="ar-SA"/>
        </w:rPr>
      </w:pPr>
      <w:r w:rsidRPr="00FC7B12">
        <w:lastRenderedPageBreak/>
        <w:t>Es t</w:t>
      </w:r>
      <w:r w:rsidR="00E64AD3" w:rsidRPr="00FC7B12">
        <w:t xml:space="preserve">ras lo anterior </w:t>
      </w:r>
      <w:r w:rsidR="00AE6EF4" w:rsidRPr="00FC7B12">
        <w:t>que se valida la existencia de</w:t>
      </w:r>
      <w:r w:rsidR="00E64AD3" w:rsidRPr="0046787F">
        <w:t xml:space="preserve"> riesgos reales y latentes para todos los que somos usuarios de </w:t>
      </w:r>
      <w:r w:rsidR="00E64AD3">
        <w:t>Int</w:t>
      </w:r>
      <w:r w:rsidR="00E64AD3" w:rsidRPr="0046787F">
        <w:t>ernet y que vivimos en México</w:t>
      </w:r>
      <w:r w:rsidR="00AE6EF4">
        <w:t>.</w:t>
      </w:r>
    </w:p>
    <w:p w:rsidR="00E64AD3" w:rsidRPr="0046787F" w:rsidRDefault="00E64AD3" w:rsidP="003A4171">
      <w:pPr>
        <w:pStyle w:val="Ttulo1"/>
      </w:pPr>
      <w:bookmarkStart w:id="222" w:name="__RefHeading___Toc498346095"/>
      <w:bookmarkStart w:id="223" w:name="_Toc497753122"/>
      <w:bookmarkStart w:id="224" w:name="_Toc515205846"/>
      <w:bookmarkEnd w:id="222"/>
      <w:r w:rsidRPr="0046787F">
        <w:t>Preliminares</w:t>
      </w:r>
      <w:bookmarkEnd w:id="223"/>
      <w:bookmarkEnd w:id="224"/>
    </w:p>
    <w:p w:rsidR="00E64AD3" w:rsidRPr="000F68E3" w:rsidRDefault="00E64AD3" w:rsidP="00E64AD3">
      <w:pPr>
        <w:spacing w:after="200"/>
        <w:ind w:right="49"/>
        <w:jc w:val="both"/>
        <w:rPr>
          <w:rFonts w:ascii="Times New Roman" w:hAnsi="Times New Roman"/>
        </w:rPr>
      </w:pPr>
      <w:r w:rsidRPr="0046787F">
        <w:t>Después de este primer recorrido, en respuesta a la primera pregunta sobre si</w:t>
      </w:r>
      <w:r w:rsidRPr="00C20182">
        <w:rPr>
          <w:b/>
        </w:rPr>
        <w:t xml:space="preserve"> se comparte información personal en Internet</w:t>
      </w:r>
      <w:r w:rsidRPr="00774E4E">
        <w:rPr>
          <w:rFonts w:cs="Calibri Light"/>
        </w:rPr>
        <w:t xml:space="preserve">, se sabe que es así. Los usuarios ingresan información personal en sitios </w:t>
      </w:r>
      <w:r w:rsidR="00337EA6">
        <w:rPr>
          <w:rFonts w:cs="Calibri Light"/>
        </w:rPr>
        <w:t>web</w:t>
      </w:r>
      <w:r w:rsidRPr="00774E4E">
        <w:rPr>
          <w:rFonts w:cs="Calibri Light"/>
        </w:rPr>
        <w:t xml:space="preserve"> </w:t>
      </w:r>
      <w:r w:rsidR="0049413C" w:rsidRPr="00774E4E">
        <w:rPr>
          <w:rFonts w:cs="Calibri Light"/>
        </w:rPr>
        <w:t xml:space="preserve">y </w:t>
      </w:r>
      <w:r w:rsidR="0049413C">
        <w:rPr>
          <w:rFonts w:cs="Calibri Light"/>
        </w:rPr>
        <w:t>redes</w:t>
      </w:r>
      <w:r w:rsidR="002550ED">
        <w:rPr>
          <w:rFonts w:cs="Calibri Light"/>
        </w:rPr>
        <w:t xml:space="preserve"> sociales digitales</w:t>
      </w:r>
      <w:r w:rsidRPr="00774E4E">
        <w:rPr>
          <w:rFonts w:cs="Calibri Light"/>
        </w:rPr>
        <w:t xml:space="preserve"> que los hace identificables. Datos personales y datos personales sensibles, además de contenido que da cuenta de aficiones e intereses, quedan plasmados en </w:t>
      </w:r>
      <w:r w:rsidR="00AE6EF4" w:rsidRPr="00774E4E">
        <w:rPr>
          <w:rFonts w:cs="Calibri Light"/>
        </w:rPr>
        <w:t xml:space="preserve">las </w:t>
      </w:r>
      <w:r w:rsidR="00AE6EF4">
        <w:rPr>
          <w:rFonts w:cs="Calibri Light"/>
        </w:rPr>
        <w:t>redes</w:t>
      </w:r>
      <w:r w:rsidR="002550ED">
        <w:rPr>
          <w:rFonts w:cs="Calibri Light"/>
        </w:rPr>
        <w:t xml:space="preserve"> sociales digitales</w:t>
      </w:r>
      <w:r w:rsidRPr="00774E4E">
        <w:rPr>
          <w:rFonts w:cs="Calibri Light"/>
        </w:rPr>
        <w:t>, igual que su interacción general en Internet es analizada por empresas a través de la lectura de metadatos.</w:t>
      </w:r>
    </w:p>
    <w:p w:rsidR="00E64AD3" w:rsidRPr="000F68E3" w:rsidRDefault="00E64AD3" w:rsidP="00E64AD3">
      <w:pPr>
        <w:spacing w:after="200"/>
        <w:ind w:right="49"/>
        <w:jc w:val="both"/>
        <w:rPr>
          <w:rFonts w:ascii="Times New Roman" w:hAnsi="Times New Roman"/>
        </w:rPr>
      </w:pPr>
      <w:r w:rsidRPr="00774E4E">
        <w:rPr>
          <w:rFonts w:cs="Calibri Light"/>
        </w:rPr>
        <w:t xml:space="preserve"> </w:t>
      </w:r>
      <w:r w:rsidRPr="00C20182">
        <w:rPr>
          <w:b/>
        </w:rPr>
        <w:t xml:space="preserve">¿Tiene cabida el concepto de privacidad en sitios </w:t>
      </w:r>
      <w:r w:rsidR="00337EA6">
        <w:rPr>
          <w:rFonts w:cs="Calibri Light"/>
          <w:b/>
        </w:rPr>
        <w:t>web</w:t>
      </w:r>
      <w:r w:rsidRPr="00C20182">
        <w:rPr>
          <w:b/>
        </w:rPr>
        <w:t xml:space="preserve"> </w:t>
      </w:r>
      <w:r w:rsidR="0049413C" w:rsidRPr="00C20182">
        <w:rPr>
          <w:b/>
        </w:rPr>
        <w:t xml:space="preserve">y </w:t>
      </w:r>
      <w:r w:rsidR="0049413C">
        <w:rPr>
          <w:b/>
        </w:rPr>
        <w:t>redes</w:t>
      </w:r>
      <w:r w:rsidR="002550ED">
        <w:rPr>
          <w:b/>
        </w:rPr>
        <w:t xml:space="preserve"> sociales digitales</w:t>
      </w:r>
      <w:r w:rsidRPr="00C20182">
        <w:rPr>
          <w:b/>
        </w:rPr>
        <w:t xml:space="preserve">? </w:t>
      </w:r>
      <w:r w:rsidRPr="00774E4E">
        <w:rPr>
          <w:rFonts w:cs="Calibri Light"/>
        </w:rPr>
        <w:t xml:space="preserve">Sí, la privacidad es un derecho y este es extensible al ámbito digital, donde se puede ejercer positivamente, de acuerdo a la Ley Federal de Protección de Datos Personales en Posesión de </w:t>
      </w:r>
      <w:r w:rsidR="00F7031A">
        <w:rPr>
          <w:rFonts w:cs="Calibri Light"/>
        </w:rPr>
        <w:t xml:space="preserve">los </w:t>
      </w:r>
      <w:r w:rsidRPr="00774E4E">
        <w:rPr>
          <w:rFonts w:cs="Calibri Light"/>
        </w:rPr>
        <w:t>Particulares. Los sitios y redes deben informar al usuario para qué se va a utilizar su información.</w:t>
      </w:r>
    </w:p>
    <w:p w:rsidR="00E64AD3" w:rsidRPr="000F68E3" w:rsidRDefault="00E64AD3" w:rsidP="00E64AD3">
      <w:pPr>
        <w:spacing w:after="200"/>
        <w:ind w:right="49"/>
        <w:jc w:val="both"/>
        <w:rPr>
          <w:rFonts w:ascii="Times New Roman" w:hAnsi="Times New Roman"/>
        </w:rPr>
      </w:pPr>
      <w:r w:rsidRPr="00C20182">
        <w:rPr>
          <w:b/>
        </w:rPr>
        <w:t xml:space="preserve">Sobre si Internet </w:t>
      </w:r>
      <w:r w:rsidR="000A7C17" w:rsidRPr="00C20182">
        <w:rPr>
          <w:b/>
        </w:rPr>
        <w:t xml:space="preserve">y </w:t>
      </w:r>
      <w:r w:rsidR="000A7C17">
        <w:rPr>
          <w:b/>
        </w:rPr>
        <w:t>redes</w:t>
      </w:r>
      <w:r w:rsidR="002550ED">
        <w:rPr>
          <w:b/>
        </w:rPr>
        <w:t xml:space="preserve"> sociales digitales</w:t>
      </w:r>
      <w:r w:rsidRPr="00C20182">
        <w:rPr>
          <w:b/>
        </w:rPr>
        <w:t xml:space="preserve"> vulneran el derecho a la privacidad</w:t>
      </w:r>
      <w:r w:rsidRPr="00774E4E">
        <w:rPr>
          <w:rFonts w:cs="Calibri Light"/>
        </w:rPr>
        <w:t xml:space="preserve">, se sabe que sí. La omisión de los usuarios, por una parte, de informarse sobre las políticas de privacidad de sitios </w:t>
      </w:r>
      <w:r w:rsidR="00337EA6">
        <w:rPr>
          <w:rFonts w:cs="Calibri Light"/>
        </w:rPr>
        <w:t>web</w:t>
      </w:r>
      <w:r w:rsidRPr="00774E4E">
        <w:rPr>
          <w:rFonts w:cs="Calibri Light"/>
        </w:rPr>
        <w:t xml:space="preserve"> </w:t>
      </w:r>
      <w:r w:rsidR="0049413C" w:rsidRPr="00774E4E">
        <w:rPr>
          <w:rFonts w:cs="Calibri Light"/>
        </w:rPr>
        <w:t xml:space="preserve">y </w:t>
      </w:r>
      <w:r w:rsidR="0049413C">
        <w:rPr>
          <w:rFonts w:cs="Calibri Light"/>
        </w:rPr>
        <w:t>redes</w:t>
      </w:r>
      <w:r w:rsidR="002550ED">
        <w:rPr>
          <w:rFonts w:cs="Calibri Light"/>
        </w:rPr>
        <w:t xml:space="preserve"> sociales digitales</w:t>
      </w:r>
      <w:r w:rsidRPr="00774E4E">
        <w:rPr>
          <w:rFonts w:cs="Calibri Light"/>
        </w:rPr>
        <w:t xml:space="preserve">, además del desconocimiento y malas prácticas de las empresas sobre la información que recopilan, aunado a la ciberdelincuencia, que aprovecha ambas circunstancias; la vigilancia gubernamental y la minería de datos, afectan eventualmente la privacidad de los individuos. </w:t>
      </w:r>
    </w:p>
    <w:p w:rsidR="00E64AD3" w:rsidRPr="000F68E3" w:rsidRDefault="00E64AD3" w:rsidP="00E64AD3">
      <w:pPr>
        <w:spacing w:after="200"/>
        <w:ind w:right="49"/>
        <w:jc w:val="both"/>
        <w:rPr>
          <w:rFonts w:ascii="Times New Roman" w:hAnsi="Times New Roman"/>
        </w:rPr>
      </w:pPr>
      <w:r w:rsidRPr="00774E4E">
        <w:rPr>
          <w:rFonts w:cs="Calibri Light"/>
        </w:rPr>
        <w:lastRenderedPageBreak/>
        <w:t>Tras la resolución de estas tres interrogantes, pueden definirse los</w:t>
      </w:r>
      <w:r w:rsidRPr="00C20182">
        <w:rPr>
          <w:b/>
        </w:rPr>
        <w:t xml:space="preserve"> elementos que vulneran la privacidad de las personas</w:t>
      </w:r>
      <w:r w:rsidRPr="00774E4E">
        <w:rPr>
          <w:rFonts w:cs="Calibri Light"/>
        </w:rPr>
        <w:t xml:space="preserve">, que es la pregunta principal de este primer </w:t>
      </w:r>
      <w:r w:rsidRPr="00C20182">
        <w:t>capítulo</w:t>
      </w:r>
      <w:r w:rsidRPr="00774E4E">
        <w:rPr>
          <w:rFonts w:cs="Calibri Light"/>
        </w:rPr>
        <w:t xml:space="preserve">. </w:t>
      </w:r>
    </w:p>
    <w:p w:rsidR="00E64AD3" w:rsidRDefault="00E64AD3" w:rsidP="00E64AD3">
      <w:pPr>
        <w:spacing w:after="200"/>
        <w:ind w:right="49"/>
        <w:jc w:val="both"/>
        <w:rPr>
          <w:rFonts w:cs="Calibri Light"/>
        </w:rPr>
      </w:pPr>
      <w:r w:rsidRPr="00774E4E">
        <w:rPr>
          <w:rFonts w:cs="Calibri Light"/>
        </w:rPr>
        <w:t xml:space="preserve">Lo hacen los propios usuarios por desconocimiento o desinterés de aprender sobre las dinámicas propias de Internet y los acuerdos de privacidad que suscriben tácitamente o no. Lo hacen las empresas porque no resguardan ni utilizan adecuadamente la información, por desconocimiento o incapacidad, algunas otras más (el caso de </w:t>
      </w:r>
      <w:r w:rsidR="00A03EDF" w:rsidRPr="00774E4E">
        <w:rPr>
          <w:rFonts w:cs="Calibri Light"/>
        </w:rPr>
        <w:t xml:space="preserve">las </w:t>
      </w:r>
      <w:r w:rsidR="00A03EDF">
        <w:rPr>
          <w:rFonts w:cs="Calibri Light"/>
        </w:rPr>
        <w:t>redes</w:t>
      </w:r>
      <w:r w:rsidR="002550ED">
        <w:rPr>
          <w:rFonts w:cs="Calibri Light"/>
        </w:rPr>
        <w:t xml:space="preserve"> sociales digitales</w:t>
      </w:r>
      <w:r w:rsidRPr="00774E4E">
        <w:rPr>
          <w:rFonts w:cs="Calibri Light"/>
        </w:rPr>
        <w:t xml:space="preserve"> señaladas), porque no describen con claridad el uso que se dará a la información recabada. Las instituciones gubernamentales, porque vigilan e invaden la privacidad con cierta opacidad sobre el porqué de su proceder; sin lineamientos claros y muchas veces contra la ley. La delincuencia, porque aprovecha las carencias de usuarios y empresas para obtener recursos indebidamente; y finalmente, por otros usuarios, parte de círculos privados, que por ignorancia o insensibilidad comparten información sin considerar las consecuencias de sus actos.</w:t>
      </w:r>
    </w:p>
    <w:p w:rsidR="00AE6EF4" w:rsidRPr="000F68E3" w:rsidRDefault="00AE6EF4" w:rsidP="00E64AD3">
      <w:pPr>
        <w:spacing w:after="200"/>
        <w:ind w:right="49"/>
        <w:jc w:val="both"/>
        <w:rPr>
          <w:rFonts w:ascii="Times New Roman" w:hAnsi="Times New Roman"/>
          <w:b/>
          <w:lang w:eastAsia="ar-SA"/>
        </w:rPr>
      </w:pPr>
      <w:r w:rsidRPr="00FC7B12">
        <w:rPr>
          <w:rFonts w:cs="Calibri Light"/>
        </w:rPr>
        <w:t>El usuario, más vulnerable en esta ecuación, es privado de su libertad ante el desconocimiento de cuestiones relacionadas a la informática y al cómputo.</w:t>
      </w:r>
    </w:p>
    <w:p w:rsidR="00E64AD3" w:rsidRPr="000F68E3" w:rsidRDefault="00E64AD3" w:rsidP="00E64AD3">
      <w:pPr>
        <w:spacing w:after="200"/>
        <w:jc w:val="both"/>
      </w:pPr>
      <w:r w:rsidRPr="00774E4E">
        <w:rPr>
          <w:rFonts w:cs="Calibri Light"/>
          <w:b/>
        </w:rPr>
        <w:t>Por lo anterior se puede decir que la hipótesis queda verificada; l</w:t>
      </w:r>
      <w:r w:rsidRPr="00C20182">
        <w:rPr>
          <w:b/>
        </w:rPr>
        <w:t>uego entonces</w:t>
      </w:r>
      <w:r w:rsidR="00B27097">
        <w:rPr>
          <w:b/>
        </w:rPr>
        <w:t>,</w:t>
      </w:r>
      <w:r w:rsidRPr="00C20182">
        <w:rPr>
          <w:b/>
        </w:rPr>
        <w:t xml:space="preserve"> ingresar y divulgar datos personales en sitios </w:t>
      </w:r>
      <w:r w:rsidR="00337EA6">
        <w:rPr>
          <w:rFonts w:cs="Calibri Light"/>
          <w:b/>
        </w:rPr>
        <w:t>web</w:t>
      </w:r>
      <w:r w:rsidRPr="00C20182">
        <w:rPr>
          <w:b/>
        </w:rPr>
        <w:t xml:space="preserve"> y </w:t>
      </w:r>
      <w:r w:rsidR="002550ED">
        <w:rPr>
          <w:b/>
        </w:rPr>
        <w:t xml:space="preserve"> redes sociales digitales</w:t>
      </w:r>
      <w:r w:rsidRPr="00C20182">
        <w:rPr>
          <w:b/>
        </w:rPr>
        <w:t xml:space="preserve">, por parte de los usuarios en Internet, </w:t>
      </w:r>
      <w:r w:rsidRPr="00774E4E">
        <w:rPr>
          <w:rFonts w:cs="Calibri Light"/>
          <w:b/>
        </w:rPr>
        <w:t>s</w:t>
      </w:r>
      <w:r w:rsidRPr="00C20182">
        <w:rPr>
          <w:b/>
        </w:rPr>
        <w:t>í supone la pérdida de derechos sobre ellos, volviéndolos accesibles a terceros, lo que posibilita prácticas fraudulentas, intrusivas, acosadoras y de espionaje; y al no garantizarse su libertad de expresión, las personas son susceptibles de sufrir persecución por la información vertida, en detrimento de su privacidad digital.</w:t>
      </w:r>
    </w:p>
    <w:p w:rsidR="00E64AD3" w:rsidRPr="000F68E3" w:rsidRDefault="00E64AD3" w:rsidP="00E64AD3">
      <w:pPr>
        <w:spacing w:after="200"/>
        <w:ind w:right="49"/>
        <w:jc w:val="both"/>
        <w:rPr>
          <w:rFonts w:ascii="Times New Roman" w:hAnsi="Times New Roman"/>
        </w:rPr>
      </w:pPr>
      <w:r w:rsidRPr="0046787F">
        <w:lastRenderedPageBreak/>
        <w:t xml:space="preserve">La intimidad y privacidad se consideran derechos positivos (que cada persona puede ejercer activamente), que esta privacidad tiene cabida en el mundo digital, razón por la que se le denomina privacidad digital. </w:t>
      </w:r>
    </w:p>
    <w:p w:rsidR="00E64AD3" w:rsidRPr="000F68E3" w:rsidRDefault="00E64AD3" w:rsidP="00E64AD3">
      <w:pPr>
        <w:spacing w:after="200"/>
        <w:ind w:right="49"/>
        <w:jc w:val="both"/>
        <w:rPr>
          <w:rFonts w:ascii="Times New Roman" w:hAnsi="Times New Roman"/>
        </w:rPr>
      </w:pPr>
      <w:r w:rsidRPr="0046787F">
        <w:t>Que hay desconocimiento por parte de usuarios y empresas sobre la forma de protegerla, así como sus derechos y obligaciones (Derechos Arco).</w:t>
      </w:r>
    </w:p>
    <w:p w:rsidR="00E64AD3" w:rsidRPr="000F68E3" w:rsidRDefault="00E64AD3" w:rsidP="00E64AD3">
      <w:pPr>
        <w:spacing w:after="200"/>
        <w:ind w:right="49"/>
        <w:jc w:val="both"/>
        <w:rPr>
          <w:rFonts w:ascii="Times New Roman" w:hAnsi="Times New Roman"/>
        </w:rPr>
      </w:pPr>
      <w:r w:rsidRPr="0046787F">
        <w:t>Que los riesgos son reales y están presentes tanto para usuarios como para empresas, aunque el interés de este documento es centrarse en los primeros. Los tres riesgos principales están relacionados con el gobierno, las empresas y la ciberdelincuencia, sin dejar de lado las omisiones de los usuarios.</w:t>
      </w:r>
    </w:p>
    <w:p w:rsidR="00E64AD3" w:rsidRPr="000F68E3" w:rsidRDefault="00E64AD3" w:rsidP="00E64AD3">
      <w:pPr>
        <w:spacing w:after="200"/>
        <w:ind w:right="49"/>
        <w:jc w:val="both"/>
        <w:rPr>
          <w:rFonts w:ascii="Times New Roman" w:hAnsi="Times New Roman"/>
        </w:rPr>
      </w:pPr>
      <w:r w:rsidRPr="0046787F">
        <w:t>Una aclaración pertinente antes de concluir este capítulo es, que, al dar el sí a un contrato para usar aplicaciones, redes sociales</w:t>
      </w:r>
      <w:r w:rsidR="0084685B">
        <w:t xml:space="preserve"> digitales</w:t>
      </w:r>
      <w:r w:rsidRPr="0046787F">
        <w:t xml:space="preserve"> u otros servicios en Internet, así como la aceptación tácita de </w:t>
      </w:r>
      <w:r w:rsidRPr="00C20182">
        <w:rPr>
          <w:i/>
        </w:rPr>
        <w:t>cookies</w:t>
      </w:r>
      <w:r w:rsidRPr="0046787F">
        <w:t xml:space="preserve"> al navegar en los sitios </w:t>
      </w:r>
      <w:r w:rsidR="00337EA6">
        <w:t>web</w:t>
      </w:r>
      <w:r w:rsidRPr="0046787F">
        <w:t xml:space="preserve"> que las utilizan, se garantiza que no hay violación de la privacidad y en términos legales así es, pero ello no quiere decir que no la comprometa, porque aun cuando se aceptan ciertos términos y condiciones, se ignora el buen o mal ejercicio que se hace con nuestra información</w:t>
      </w:r>
      <w:r>
        <w:t xml:space="preserve"> y</w:t>
      </w:r>
      <w:r w:rsidRPr="0046787F">
        <w:t xml:space="preserve"> si las medidas de seguridad que implementan son correctas, es decir, </w:t>
      </w:r>
      <w:r>
        <w:t>se pueden dar</w:t>
      </w:r>
      <w:r w:rsidRPr="0046787F">
        <w:t xml:space="preserve"> transgresiones que la comprometan. </w:t>
      </w:r>
    </w:p>
    <w:p w:rsidR="00E64AD3" w:rsidRPr="000F68E3" w:rsidRDefault="00E64AD3" w:rsidP="00E64AD3">
      <w:pPr>
        <w:spacing w:after="200"/>
        <w:ind w:right="49"/>
        <w:jc w:val="both"/>
        <w:rPr>
          <w:rFonts w:ascii="Times New Roman" w:hAnsi="Times New Roman"/>
        </w:rPr>
      </w:pPr>
      <w:r w:rsidRPr="0046787F">
        <w:t>En el mismo sentido, al compartir información en redes sociales</w:t>
      </w:r>
      <w:r w:rsidR="00AE6EF4">
        <w:t xml:space="preserve"> digitales</w:t>
      </w:r>
      <w:r w:rsidRPr="0046787F">
        <w:t xml:space="preserve">, </w:t>
      </w:r>
      <w:r w:rsidR="005D5EB7">
        <w:t>é</w:t>
      </w:r>
      <w:r w:rsidRPr="0046787F">
        <w:t>stas aparentemente respetan nuestras decisiones en cuánto a privacidad, pero se ignora si los contactos</w:t>
      </w:r>
      <w:r w:rsidR="00FC7B12">
        <w:t xml:space="preserve"> y usuarios,</w:t>
      </w:r>
      <w:r w:rsidR="00AE6EF4">
        <w:t xml:space="preserve"> </w:t>
      </w:r>
      <w:r w:rsidR="00FC7B12" w:rsidRPr="00FC7B12">
        <w:t>con cuenta o no</w:t>
      </w:r>
      <w:r w:rsidR="00FC7B12">
        <w:t>,</w:t>
      </w:r>
      <w:r w:rsidRPr="0046787F">
        <w:t xml:space="preserve"> que acceden a esta información lo harán de igual forma. Por ejemplo, si se comparte una imagen en Facebook en un círculo al cual solo acceden amigos, no podrán estos compartirlo a sus círculos, pero si toman una captura de pantalla o descargan la imagen</w:t>
      </w:r>
      <w:r w:rsidR="0084685B">
        <w:t>,</w:t>
      </w:r>
      <w:r w:rsidRPr="0046787F">
        <w:t xml:space="preserve"> sí. </w:t>
      </w:r>
    </w:p>
    <w:p w:rsidR="00BC0449" w:rsidRPr="000F68E3" w:rsidRDefault="00E64AD3" w:rsidP="00BF3B2B">
      <w:pPr>
        <w:spacing w:after="200"/>
        <w:ind w:right="49"/>
        <w:jc w:val="both"/>
        <w:rPr>
          <w:rFonts w:ascii="Times New Roman" w:hAnsi="Times New Roman"/>
        </w:rPr>
      </w:pPr>
      <w:r w:rsidRPr="0046787F">
        <w:lastRenderedPageBreak/>
        <w:t>Ante tal panorama hay que evaluar qué posibilidades se tienen para resguardar la privacidad, la que aquí se ha de estudiar, es la del anonimato digital, que se explicará más adelante.</w:t>
      </w:r>
    </w:p>
    <w:p w:rsidR="008877B7" w:rsidRDefault="00BC0449" w:rsidP="000F68E3">
      <w:pPr>
        <w:pStyle w:val="Ttulo1"/>
        <w:spacing w:before="0" w:after="160" w:line="254" w:lineRule="auto"/>
      </w:pPr>
      <w:bookmarkStart w:id="225" w:name="__RefHeading___Toc498346096"/>
      <w:bookmarkStart w:id="226" w:name="_Toc497753123"/>
      <w:bookmarkStart w:id="227" w:name="_Toc515205847"/>
      <w:bookmarkEnd w:id="225"/>
      <w:r>
        <w:t>Capítulo II. El anonimato como defensa de la privacidad digital</w:t>
      </w:r>
      <w:bookmarkEnd w:id="226"/>
      <w:bookmarkEnd w:id="227"/>
    </w:p>
    <w:p w:rsidR="00BC0449" w:rsidRPr="000F68E3" w:rsidRDefault="00BC0449" w:rsidP="00BC0449">
      <w:pPr>
        <w:pStyle w:val="Cuerpo"/>
        <w:tabs>
          <w:tab w:val="left" w:pos="996"/>
        </w:tabs>
        <w:spacing w:after="200" w:line="360" w:lineRule="auto"/>
        <w:jc w:val="both"/>
      </w:pPr>
      <w:r>
        <w:rPr>
          <w:rFonts w:ascii="Verdana" w:hAnsi="Verdana"/>
          <w:sz w:val="24"/>
          <w:szCs w:val="24"/>
          <w:lang w:val="es-ES_tradnl"/>
        </w:rPr>
        <w:t xml:space="preserve">Luego de conocer que es la intimidad, privacidad, privacidad digital, datos personales, los derechos que sobre ellos tenemos y que posibilitan resguardar nuestra privacidad, además de los riesgos presentes y latentes en territorio nacional, se vuelve necesario conocer bajo que formas se puede proteger entonces la privacidad, con el fin de empoderar al usuario y hacerlo consciente de la implicación de nuestro accionar en Internet </w:t>
      </w:r>
      <w:r w:rsidR="00201ACC">
        <w:rPr>
          <w:rFonts w:ascii="Verdana" w:hAnsi="Verdana"/>
          <w:sz w:val="24"/>
          <w:szCs w:val="24"/>
          <w:lang w:val="es-ES_tradnl"/>
        </w:rPr>
        <w:t>y redes</w:t>
      </w:r>
      <w:r w:rsidR="002550ED">
        <w:rPr>
          <w:rFonts w:ascii="Verdana" w:hAnsi="Verdana"/>
          <w:sz w:val="24"/>
          <w:szCs w:val="24"/>
          <w:lang w:val="es-ES_tradnl"/>
        </w:rPr>
        <w:t xml:space="preserve"> sociales digitales</w:t>
      </w:r>
      <w:r>
        <w:rPr>
          <w:rFonts w:ascii="Verdana" w:hAnsi="Verdana"/>
          <w:sz w:val="24"/>
          <w:szCs w:val="24"/>
          <w:lang w:val="es-ES_tradnl"/>
        </w:rPr>
        <w:t xml:space="preserve">. </w:t>
      </w:r>
    </w:p>
    <w:p w:rsidR="00BC0449" w:rsidRPr="000F68E3" w:rsidRDefault="00BC0449" w:rsidP="00BC0449">
      <w:pPr>
        <w:pStyle w:val="Cuerpo"/>
        <w:tabs>
          <w:tab w:val="left" w:pos="996"/>
        </w:tabs>
        <w:spacing w:after="200" w:line="360" w:lineRule="auto"/>
        <w:jc w:val="both"/>
      </w:pPr>
      <w:r>
        <w:rPr>
          <w:rFonts w:ascii="Verdana" w:hAnsi="Verdana"/>
          <w:sz w:val="24"/>
          <w:szCs w:val="24"/>
          <w:lang w:val="es-ES_tradnl"/>
        </w:rPr>
        <w:t>En el caso específico de este documento se aborda la idea del anonimato digital, como una de las posibilidades de protección de la misma, es decir, el anonimato en Internet y no el del mundo físico, que probablemente también</w:t>
      </w:r>
      <w:r>
        <w:rPr>
          <w:rFonts w:ascii="Verdana" w:hAnsi="Verdana"/>
          <w:sz w:val="24"/>
          <w:szCs w:val="24"/>
          <w:lang w:val="fr-FR"/>
        </w:rPr>
        <w:t xml:space="preserve"> tendr</w:t>
      </w:r>
      <w:r>
        <w:rPr>
          <w:rFonts w:ascii="Verdana" w:hAnsi="Verdana"/>
          <w:sz w:val="24"/>
          <w:szCs w:val="24"/>
          <w:lang w:val="es-ES_tradnl"/>
        </w:rPr>
        <w:t xml:space="preserve">á sus ventajas en lo que a la protección de los individuos se refiere. </w:t>
      </w:r>
    </w:p>
    <w:p w:rsidR="00BC0449" w:rsidRPr="000F68E3" w:rsidRDefault="00BC0449" w:rsidP="00BC0449">
      <w:pPr>
        <w:pStyle w:val="Cuerpo"/>
        <w:tabs>
          <w:tab w:val="left" w:pos="996"/>
        </w:tabs>
        <w:spacing w:after="200" w:line="360" w:lineRule="auto"/>
        <w:jc w:val="both"/>
        <w:rPr>
          <w:rFonts w:ascii="Verdana" w:hAnsi="Verdana"/>
          <w:sz w:val="24"/>
          <w:lang w:val="es-ES_tradnl"/>
        </w:rPr>
      </w:pPr>
      <w:r>
        <w:rPr>
          <w:rFonts w:ascii="Verdana" w:hAnsi="Verdana"/>
          <w:sz w:val="24"/>
          <w:szCs w:val="24"/>
          <w:lang w:val="es-ES_tradnl"/>
        </w:rPr>
        <w:t>La interpretación</w:t>
      </w:r>
      <w:r>
        <w:rPr>
          <w:rFonts w:ascii="Verdana" w:hAnsi="Verdana"/>
          <w:sz w:val="24"/>
          <w:szCs w:val="24"/>
        </w:rPr>
        <w:t xml:space="preserve"> de anonimato digital, no versa aqu</w:t>
      </w:r>
      <w:r>
        <w:rPr>
          <w:rFonts w:ascii="Verdana" w:hAnsi="Verdana"/>
          <w:sz w:val="24"/>
          <w:szCs w:val="24"/>
          <w:lang w:val="es-ES_tradnl"/>
        </w:rPr>
        <w:t>í sobre lo que existe en el imaginario general, que sostiene sólo se utiliza para acciones nocivas en la red</w:t>
      </w:r>
      <w:r w:rsidR="00AE6EF4">
        <w:rPr>
          <w:rFonts w:ascii="Verdana" w:hAnsi="Verdana"/>
          <w:sz w:val="24"/>
          <w:szCs w:val="24"/>
          <w:lang w:val="es-ES_tradnl"/>
        </w:rPr>
        <w:t xml:space="preserve"> </w:t>
      </w:r>
      <w:r w:rsidR="00AE6EF4" w:rsidRPr="005823FE">
        <w:rPr>
          <w:rFonts w:ascii="Verdana" w:hAnsi="Verdana"/>
          <w:sz w:val="24"/>
          <w:szCs w:val="24"/>
          <w:lang w:val="es-ES_tradnl"/>
        </w:rPr>
        <w:t>(robo de información, compra de productos en el mercado negro, acoso, chantaje, entre otros)</w:t>
      </w:r>
      <w:r w:rsidRPr="005823FE">
        <w:rPr>
          <w:rFonts w:ascii="Verdana" w:hAnsi="Verdana"/>
          <w:sz w:val="24"/>
          <w:szCs w:val="24"/>
          <w:lang w:val="es-ES_tradnl"/>
        </w:rPr>
        <w:t>, pues</w:t>
      </w:r>
      <w:r w:rsidR="008021C7" w:rsidRPr="005823FE">
        <w:rPr>
          <w:rFonts w:ascii="Verdana" w:hAnsi="Verdana"/>
          <w:sz w:val="24"/>
          <w:szCs w:val="24"/>
          <w:lang w:val="es-ES_tradnl"/>
        </w:rPr>
        <w:t xml:space="preserve"> de ser factible,</w:t>
      </w:r>
      <w:r w:rsidRPr="005823FE">
        <w:rPr>
          <w:rFonts w:ascii="Verdana" w:hAnsi="Verdana"/>
          <w:sz w:val="24"/>
          <w:szCs w:val="24"/>
          <w:lang w:val="es-ES_tradnl"/>
        </w:rPr>
        <w:t xml:space="preserve"> </w:t>
      </w:r>
      <w:r w:rsidR="00AE6EF4" w:rsidRPr="005823FE">
        <w:rPr>
          <w:rFonts w:ascii="Verdana" w:hAnsi="Verdana"/>
          <w:sz w:val="24"/>
          <w:szCs w:val="24"/>
          <w:lang w:val="es-ES_tradnl"/>
        </w:rPr>
        <w:t>también pudiera utilizarse positivamente como medida de protección del usuario</w:t>
      </w:r>
      <w:r w:rsidRPr="005823FE">
        <w:rPr>
          <w:rFonts w:ascii="Verdana" w:hAnsi="Verdana"/>
          <w:sz w:val="24"/>
          <w:szCs w:val="24"/>
          <w:lang w:val="es-ES_tradnl"/>
        </w:rPr>
        <w:t>.</w:t>
      </w:r>
    </w:p>
    <w:p w:rsidR="00BC0449" w:rsidRPr="000F68E3" w:rsidRDefault="00BC0449" w:rsidP="00BC0449">
      <w:pPr>
        <w:pStyle w:val="Cuerpo"/>
        <w:spacing w:after="200" w:line="360" w:lineRule="auto"/>
        <w:jc w:val="both"/>
      </w:pPr>
      <w:r>
        <w:rPr>
          <w:rFonts w:ascii="Verdana" w:hAnsi="Verdana"/>
          <w:sz w:val="24"/>
          <w:szCs w:val="24"/>
          <w:lang w:val="es-ES_tradnl"/>
        </w:rPr>
        <w:t>Las preguntas a responder sobre esta base</w:t>
      </w:r>
      <w:r>
        <w:rPr>
          <w:rFonts w:ascii="Verdana" w:hAnsi="Verdana"/>
          <w:sz w:val="24"/>
          <w:szCs w:val="24"/>
        </w:rPr>
        <w:t xml:space="preserve"> son: </w:t>
      </w:r>
      <w:r>
        <w:rPr>
          <w:rFonts w:ascii="Verdana" w:hAnsi="Verdana"/>
          <w:sz w:val="24"/>
          <w:szCs w:val="24"/>
          <w:lang w:val="es-ES_tradnl"/>
        </w:rPr>
        <w:t>¿</w:t>
      </w:r>
      <w:r w:rsidR="0034491F">
        <w:rPr>
          <w:rFonts w:ascii="Verdana" w:hAnsi="Verdana"/>
          <w:sz w:val="24"/>
          <w:szCs w:val="24"/>
          <w:lang w:val="es-ES_tradnl"/>
        </w:rPr>
        <w:t>q</w:t>
      </w:r>
      <w:r>
        <w:rPr>
          <w:rFonts w:ascii="Verdana" w:hAnsi="Verdana"/>
          <w:sz w:val="24"/>
          <w:szCs w:val="24"/>
        </w:rPr>
        <w:t>u</w:t>
      </w:r>
      <w:r>
        <w:rPr>
          <w:rFonts w:ascii="Verdana" w:hAnsi="Verdana"/>
          <w:sz w:val="24"/>
          <w:szCs w:val="24"/>
          <w:lang w:val="es-ES_tradnl"/>
        </w:rPr>
        <w:t>é es el anonimato digital?</w:t>
      </w:r>
      <w:r w:rsidR="0034491F">
        <w:rPr>
          <w:rFonts w:ascii="Verdana" w:hAnsi="Verdana"/>
          <w:sz w:val="24"/>
          <w:szCs w:val="24"/>
          <w:lang w:val="es-ES_tradnl"/>
        </w:rPr>
        <w:t>, ¿e</w:t>
      </w:r>
      <w:r>
        <w:rPr>
          <w:rFonts w:ascii="Verdana" w:hAnsi="Verdana"/>
          <w:sz w:val="24"/>
          <w:szCs w:val="24"/>
          <w:lang w:val="es-ES_tradnl"/>
        </w:rPr>
        <w:t>n qué consiste el anonimato digital?</w:t>
      </w:r>
      <w:r w:rsidR="0034491F">
        <w:rPr>
          <w:rFonts w:ascii="Verdana" w:hAnsi="Verdana"/>
          <w:sz w:val="24"/>
          <w:szCs w:val="24"/>
          <w:lang w:val="es-ES_tradnl"/>
        </w:rPr>
        <w:t>,</w:t>
      </w:r>
      <w:r>
        <w:rPr>
          <w:rFonts w:ascii="Verdana" w:hAnsi="Verdana"/>
          <w:sz w:val="24"/>
          <w:szCs w:val="24"/>
          <w:lang w:val="es-ES_tradnl"/>
        </w:rPr>
        <w:t xml:space="preserve"> ¿</w:t>
      </w:r>
      <w:r w:rsidR="0034491F">
        <w:rPr>
          <w:rFonts w:ascii="Verdana" w:hAnsi="Verdana"/>
          <w:sz w:val="24"/>
          <w:szCs w:val="24"/>
        </w:rPr>
        <w:t>q</w:t>
      </w:r>
      <w:r>
        <w:rPr>
          <w:rFonts w:ascii="Verdana" w:hAnsi="Verdana"/>
          <w:sz w:val="24"/>
          <w:szCs w:val="24"/>
        </w:rPr>
        <w:t>u</w:t>
      </w:r>
      <w:r>
        <w:rPr>
          <w:rFonts w:ascii="Verdana" w:hAnsi="Verdana"/>
          <w:sz w:val="24"/>
          <w:szCs w:val="24"/>
          <w:lang w:val="es-ES_tradnl"/>
        </w:rPr>
        <w:t xml:space="preserve">é </w:t>
      </w:r>
      <w:r>
        <w:rPr>
          <w:rFonts w:ascii="Verdana" w:hAnsi="Verdana"/>
          <w:sz w:val="24"/>
          <w:szCs w:val="24"/>
        </w:rPr>
        <w:t>tipos de anonimato digital existen?</w:t>
      </w:r>
      <w:r w:rsidR="0034491F">
        <w:rPr>
          <w:rFonts w:ascii="Verdana" w:hAnsi="Verdana"/>
          <w:sz w:val="24"/>
          <w:szCs w:val="24"/>
        </w:rPr>
        <w:t>,</w:t>
      </w:r>
      <w:r>
        <w:rPr>
          <w:rFonts w:ascii="Verdana" w:hAnsi="Verdana"/>
          <w:sz w:val="24"/>
          <w:szCs w:val="24"/>
        </w:rPr>
        <w:t xml:space="preserve"> </w:t>
      </w:r>
      <w:r w:rsidR="0034491F">
        <w:rPr>
          <w:rFonts w:ascii="Verdana" w:hAnsi="Verdana"/>
          <w:sz w:val="24"/>
          <w:szCs w:val="24"/>
          <w:lang w:val="es-ES_tradnl"/>
        </w:rPr>
        <w:t>¿e</w:t>
      </w:r>
      <w:r>
        <w:rPr>
          <w:rFonts w:ascii="Verdana" w:hAnsi="Verdana"/>
          <w:sz w:val="24"/>
          <w:szCs w:val="24"/>
          <w:lang w:val="es-ES_tradnl"/>
        </w:rPr>
        <w:t>l anonimato digital ayuda a proteger la privacidad digital? Todas nacidas de la pregunta pri</w:t>
      </w:r>
      <w:r>
        <w:rPr>
          <w:rFonts w:ascii="Verdana" w:hAnsi="Verdana"/>
          <w:sz w:val="24"/>
          <w:szCs w:val="24"/>
        </w:rPr>
        <w:t xml:space="preserve">ncipal: </w:t>
      </w:r>
      <w:r>
        <w:rPr>
          <w:rFonts w:ascii="Verdana" w:hAnsi="Verdana"/>
          <w:b/>
          <w:bCs/>
          <w:sz w:val="24"/>
          <w:szCs w:val="24"/>
          <w:lang w:val="es-ES_tradnl"/>
        </w:rPr>
        <w:t>¿</w:t>
      </w:r>
      <w:r w:rsidR="0034491F">
        <w:rPr>
          <w:rFonts w:ascii="Verdana" w:hAnsi="Verdana"/>
          <w:b/>
          <w:bCs/>
          <w:sz w:val="24"/>
          <w:szCs w:val="24"/>
        </w:rPr>
        <w:t>q</w:t>
      </w:r>
      <w:r>
        <w:rPr>
          <w:rFonts w:ascii="Verdana" w:hAnsi="Verdana"/>
          <w:b/>
          <w:bCs/>
          <w:sz w:val="24"/>
          <w:szCs w:val="24"/>
        </w:rPr>
        <w:t>u</w:t>
      </w:r>
      <w:r>
        <w:rPr>
          <w:rFonts w:ascii="Verdana" w:hAnsi="Verdana"/>
          <w:b/>
          <w:bCs/>
          <w:sz w:val="24"/>
          <w:szCs w:val="24"/>
          <w:lang w:val="es-ES_tradnl"/>
        </w:rPr>
        <w:t>é medidas a considerar por el usuario pueden garantizar su privacidad digital en Internet?</w:t>
      </w:r>
      <w:r>
        <w:rPr>
          <w:rFonts w:ascii="Verdana" w:hAnsi="Verdana"/>
          <w:b/>
          <w:bCs/>
          <w:sz w:val="24"/>
          <w:szCs w:val="24"/>
        </w:rPr>
        <w:t xml:space="preserve">  </w:t>
      </w:r>
    </w:p>
    <w:p w:rsidR="00BC0449" w:rsidRPr="000F68E3" w:rsidRDefault="00BC0449" w:rsidP="00BC0449">
      <w:pPr>
        <w:pStyle w:val="Cuerpo"/>
        <w:spacing w:after="200" w:line="360" w:lineRule="auto"/>
        <w:jc w:val="both"/>
      </w:pPr>
      <w:r>
        <w:rPr>
          <w:rFonts w:ascii="Verdana" w:hAnsi="Verdana"/>
          <w:sz w:val="24"/>
          <w:szCs w:val="24"/>
          <w:lang w:val="es-ES_tradnl"/>
        </w:rPr>
        <w:lastRenderedPageBreak/>
        <w:t>Todo lo anterior, sobre la hipó</w:t>
      </w:r>
      <w:r>
        <w:rPr>
          <w:rFonts w:ascii="Verdana" w:hAnsi="Verdana"/>
          <w:sz w:val="24"/>
          <w:szCs w:val="24"/>
        </w:rPr>
        <w:t xml:space="preserve">tesis </w:t>
      </w:r>
      <w:r>
        <w:rPr>
          <w:rFonts w:ascii="Verdana" w:hAnsi="Verdana"/>
          <w:sz w:val="24"/>
          <w:szCs w:val="24"/>
          <w:lang w:val="es-ES_tradnl"/>
        </w:rPr>
        <w:t xml:space="preserve">de que </w:t>
      </w:r>
      <w:r w:rsidRPr="000E3AF4">
        <w:rPr>
          <w:rFonts w:ascii="Verdana" w:hAnsi="Verdana"/>
          <w:b/>
          <w:sz w:val="24"/>
          <w:szCs w:val="24"/>
          <w:lang w:val="es-ES_tradnl"/>
        </w:rPr>
        <w:t xml:space="preserve">bajo la figura del anonimato digital puede evitarse que empresas, gobiernos y terceros en México hagan mal uso de los datos personales de los usuarios, previniendo la pérdida de su privacidad digital. </w:t>
      </w:r>
    </w:p>
    <w:p w:rsidR="00BC0449" w:rsidRDefault="00BC0449" w:rsidP="008877B7">
      <w:pPr>
        <w:pStyle w:val="Ttulo1"/>
        <w:rPr>
          <w:rFonts w:eastAsia="Verdana" w:cs="Verdana"/>
        </w:rPr>
      </w:pPr>
      <w:bookmarkStart w:id="228" w:name="__RefHeading___Toc498346097"/>
      <w:bookmarkStart w:id="229" w:name="_Toc497753124"/>
      <w:bookmarkStart w:id="230" w:name="_Toc515205848"/>
      <w:bookmarkEnd w:id="228"/>
      <w:r>
        <w:t>II.I. Anonimato</w:t>
      </w:r>
      <w:bookmarkEnd w:id="229"/>
      <w:bookmarkEnd w:id="230"/>
    </w:p>
    <w:p w:rsidR="00BC0449" w:rsidRPr="000F68E3" w:rsidRDefault="00BC0449" w:rsidP="00BC0449">
      <w:pPr>
        <w:pStyle w:val="Cuerpo"/>
        <w:tabs>
          <w:tab w:val="left" w:pos="3972"/>
        </w:tabs>
        <w:spacing w:after="200" w:line="360" w:lineRule="auto"/>
        <w:jc w:val="both"/>
      </w:pPr>
      <w:r>
        <w:rPr>
          <w:rFonts w:ascii="Verdana" w:hAnsi="Verdana"/>
          <w:sz w:val="24"/>
          <w:szCs w:val="24"/>
        </w:rPr>
        <w:t xml:space="preserve">La palabra anonimato viene del griego </w:t>
      </w:r>
      <w:r>
        <w:rPr>
          <w:rFonts w:ascii="Arial" w:hAnsi="Arial"/>
          <w:sz w:val="24"/>
          <w:szCs w:val="24"/>
          <w:lang w:val="es-ES_tradnl"/>
        </w:rPr>
        <w:t>ἀ</w:t>
      </w:r>
      <w:r>
        <w:rPr>
          <w:rFonts w:ascii="Verdana" w:hAnsi="Verdana"/>
          <w:sz w:val="24"/>
          <w:szCs w:val="24"/>
          <w:lang w:val="es-ES_tradnl"/>
        </w:rPr>
        <w:t>νώνυμος (</w:t>
      </w:r>
      <w:r w:rsidRPr="000F68E3">
        <w:rPr>
          <w:rFonts w:ascii="Verdana" w:hAnsi="Verdana"/>
          <w:sz w:val="24"/>
          <w:lang w:val="es-ES_tradnl"/>
        </w:rPr>
        <w:t>anonymous</w:t>
      </w:r>
      <w:r>
        <w:rPr>
          <w:rFonts w:ascii="Verdana" w:hAnsi="Verdana"/>
          <w:sz w:val="24"/>
          <w:szCs w:val="24"/>
          <w:lang w:val="es-ES_tradnl"/>
        </w:rPr>
        <w:t>) y está compuesta del prefijo de negació</w:t>
      </w:r>
      <w:r>
        <w:rPr>
          <w:rFonts w:ascii="Verdana" w:hAnsi="Verdana"/>
          <w:sz w:val="24"/>
          <w:szCs w:val="24"/>
        </w:rPr>
        <w:t xml:space="preserve">n </w:t>
      </w:r>
      <w:r>
        <w:rPr>
          <w:rFonts w:ascii="Verdana" w:hAnsi="Verdana"/>
          <w:sz w:val="24"/>
          <w:szCs w:val="24"/>
          <w:lang w:val="es-ES_tradnl"/>
        </w:rPr>
        <w:t xml:space="preserve">αν- (a = sin) y la palabra </w:t>
      </w:r>
      <w:r>
        <w:rPr>
          <w:rFonts w:ascii="Arial" w:hAnsi="Arial"/>
          <w:sz w:val="24"/>
          <w:szCs w:val="24"/>
          <w:lang w:val="es-ES_tradnl"/>
        </w:rPr>
        <w:t>ὂ</w:t>
      </w:r>
      <w:r>
        <w:rPr>
          <w:rFonts w:ascii="Verdana" w:hAnsi="Verdana"/>
          <w:sz w:val="24"/>
          <w:szCs w:val="24"/>
          <w:lang w:val="es-ES_tradnl"/>
        </w:rPr>
        <w:t>νομα (</w:t>
      </w:r>
      <w:r w:rsidRPr="000F68E3">
        <w:rPr>
          <w:rFonts w:ascii="Verdana" w:hAnsi="Verdana"/>
          <w:sz w:val="24"/>
          <w:lang w:val="es-ES_tradnl"/>
        </w:rPr>
        <w:t>onoma</w:t>
      </w:r>
      <w:r>
        <w:rPr>
          <w:rFonts w:ascii="Verdana" w:hAnsi="Verdana"/>
          <w:sz w:val="24"/>
          <w:szCs w:val="24"/>
          <w:lang w:val="es-ES_tradnl"/>
        </w:rPr>
        <w:t xml:space="preserve"> = nombre), y significa “sin nombre</w:t>
      </w:r>
      <w:r w:rsidR="00B13B9D">
        <w:rPr>
          <w:rFonts w:ascii="Verdana" w:hAnsi="Verdana" w:cs="Verdana"/>
          <w:sz w:val="24"/>
          <w:szCs w:val="24"/>
          <w:lang w:val="es-ES_tradnl"/>
        </w:rPr>
        <w:t>”</w:t>
      </w:r>
      <w:r w:rsidR="003705DC">
        <w:rPr>
          <w:rFonts w:ascii="Verdana" w:hAnsi="Verdana"/>
          <w:sz w:val="24"/>
          <w:szCs w:val="24"/>
          <w:lang w:val="es-ES_tradnl"/>
        </w:rPr>
        <w:t>.</w:t>
      </w:r>
      <w:r w:rsidR="00545C89">
        <w:rPr>
          <w:rFonts w:ascii="Verdana" w:hAnsi="Verdana"/>
          <w:sz w:val="24"/>
          <w:szCs w:val="24"/>
          <w:lang w:val="es-ES_tradnl"/>
        </w:rPr>
        <w:t xml:space="preserve"> </w:t>
      </w:r>
      <w:r w:rsidR="00545C89" w:rsidRPr="000F68E3">
        <w:fldChar w:fldCharType="begin"/>
      </w:r>
      <w:r w:rsidR="00866BD6">
        <w:instrText xml:space="preserve"> ADDIN ZOTERO_ITEM CSL_CITATION {"citationID":"7nWZhbCI","properties":{"formattedCitation":"(Etimolog\\uc0\\u237{}as, p\\uc0\\u225{}rr.1)","plainCitation":"(Etimologías, párr.1)","noteIndex":0},"citationItems":[{"id":505,"uris":["http://zotero.org/users/local/6AQp0Fo7/items/SRH4A5Z8"],"uri":["http://zotero.org/users/local/6AQp0Fo7/items/SRH4A5Z8"],"itemData":{"id":505,"type":"webpage","title":"Anónimo","container-title":"Etimologías de Chile","URL":"http://etimologias.dechile.net/?ano.nimo","language":"Español","author":[{"family":"Etimologías","given":""}],"issued":{"date-parts":[["2017",2,6]]},"accessed":{"date-parts":[["2017",6,2]]}},"locator":"1","label":"paragraph"}],"schema":"https://github.com/citation-style-language/schema/raw/master/csl-citation.json"} </w:instrText>
      </w:r>
      <w:r w:rsidR="00545C89" w:rsidRPr="000F68E3">
        <w:fldChar w:fldCharType="separate"/>
      </w:r>
      <w:r w:rsidR="00866BD6" w:rsidRPr="00866BD6">
        <w:rPr>
          <w:rFonts w:ascii="Verdana" w:hAnsi="Verdana" w:cs="Times New Roman"/>
          <w:sz w:val="24"/>
          <w:szCs w:val="24"/>
        </w:rPr>
        <w:t>(Etimologías, párr.1)</w:t>
      </w:r>
      <w:r w:rsidR="00545C89" w:rsidRPr="000F68E3">
        <w:rPr>
          <w:rFonts w:ascii="Verdana" w:hAnsi="Verdana"/>
          <w:sz w:val="24"/>
        </w:rPr>
        <w:fldChar w:fldCharType="end"/>
      </w:r>
      <w:r w:rsidRPr="000E3AF4">
        <w:rPr>
          <w:rFonts w:ascii="Verdana" w:hAnsi="Verdana"/>
          <w:sz w:val="24"/>
          <w:szCs w:val="24"/>
          <w:lang w:val="es-MX"/>
        </w:rPr>
        <w:t xml:space="preserve"> </w:t>
      </w:r>
    </w:p>
    <w:p w:rsidR="00BC0449" w:rsidRPr="000F68E3" w:rsidRDefault="00BC0449" w:rsidP="00BC0449">
      <w:pPr>
        <w:pStyle w:val="Cuerpo"/>
        <w:tabs>
          <w:tab w:val="left" w:pos="3972"/>
        </w:tabs>
        <w:spacing w:after="200" w:line="360" w:lineRule="auto"/>
        <w:jc w:val="both"/>
      </w:pPr>
      <w:r>
        <w:rPr>
          <w:rFonts w:ascii="Verdana" w:hAnsi="Verdana"/>
          <w:sz w:val="24"/>
          <w:szCs w:val="24"/>
          <w:lang w:val="es-ES_tradnl"/>
        </w:rPr>
        <w:t>La Real Academia Española de la lengua define al anonimato como el Cará</w:t>
      </w:r>
      <w:r>
        <w:rPr>
          <w:rFonts w:ascii="Verdana" w:hAnsi="Verdana"/>
          <w:sz w:val="24"/>
          <w:szCs w:val="24"/>
        </w:rPr>
        <w:t>cter o condici</w:t>
      </w:r>
      <w:r>
        <w:rPr>
          <w:rFonts w:ascii="Verdana" w:hAnsi="Verdana"/>
          <w:sz w:val="24"/>
          <w:szCs w:val="24"/>
          <w:lang w:val="es-ES_tradnl"/>
        </w:rPr>
        <w:t>ó</w:t>
      </w:r>
      <w:r>
        <w:rPr>
          <w:rFonts w:ascii="Verdana" w:hAnsi="Verdana"/>
          <w:sz w:val="24"/>
          <w:szCs w:val="24"/>
          <w:lang w:val="nl-NL"/>
        </w:rPr>
        <w:t>n de an</w:t>
      </w:r>
      <w:r w:rsidR="00201ACC">
        <w:rPr>
          <w:rFonts w:ascii="Verdana" w:hAnsi="Verdana"/>
          <w:sz w:val="24"/>
          <w:szCs w:val="24"/>
          <w:lang w:val="es-ES_tradnl"/>
        </w:rPr>
        <w:t>ónimo y a este co</w:t>
      </w:r>
      <w:r>
        <w:rPr>
          <w:rFonts w:ascii="Verdana" w:hAnsi="Verdana"/>
          <w:sz w:val="24"/>
          <w:szCs w:val="24"/>
        </w:rPr>
        <w:t>mo</w:t>
      </w:r>
      <w:r w:rsidR="00F4091E">
        <w:rPr>
          <w:rFonts w:ascii="Verdana" w:hAnsi="Verdana"/>
          <w:sz w:val="24"/>
          <w:szCs w:val="24"/>
        </w:rPr>
        <w:t xml:space="preserve"> </w:t>
      </w:r>
      <w:r w:rsidR="00F4091E">
        <w:fldChar w:fldCharType="begin"/>
      </w:r>
      <w:r w:rsidR="00866BD6">
        <w:instrText xml:space="preserve"> ADDIN ZOTERO_ITEM CSL_CITATION {"citationID":"QnNxsM42","properties":{"formattedCitation":"(Real Academia Espa\\uc0\\u241{}ola, \\uc0\\u8220{}anonimato\\uc0\\u8221{}, p\\uc0\\u225{}rr.1)","plainCitation":"(Real Academia Española, “anonimato”, párr.1)","noteIndex":0},"citationItems":[{"id":965,"uris":["http://zotero.org/users/local/6AQp0Fo7/items/8UWSVUA8"],"uri":["http://zotero.org/users/local/6AQp0Fo7/items/8UWSVUA8"],"itemData":{"id":965,"type":"webpage","title":"anonimato","container-title":"Diccionario de la lengua española","abstract":"Versión electrónica del Diccionario de la lengua española, obra lexicográfica académica por excelencia.","URL":"http://dle.rae.es/?id=2jeayc4","language":"Español","author":[{"family":"Real Academia Española","given":""}],"accessed":{"date-parts":[["2017",11,4]]}},"locator":"1","label":"paragraph"}],"schema":"https://github.com/citation-style-language/schema/raw/master/csl-citation.json"} </w:instrText>
      </w:r>
      <w:r w:rsidR="00F4091E">
        <w:fldChar w:fldCharType="separate"/>
      </w:r>
      <w:r w:rsidR="00866BD6" w:rsidRPr="00866BD6">
        <w:rPr>
          <w:rFonts w:ascii="Verdana" w:hAnsi="Verdana" w:cs="Times New Roman"/>
          <w:sz w:val="24"/>
          <w:szCs w:val="24"/>
        </w:rPr>
        <w:t>(Real Academia Española, “anonimato”, párr.1)</w:t>
      </w:r>
      <w:r w:rsidR="00F4091E">
        <w:rPr>
          <w:rFonts w:ascii="Verdana" w:hAnsi="Verdana"/>
          <w:sz w:val="24"/>
          <w:szCs w:val="24"/>
        </w:rPr>
        <w:fldChar w:fldCharType="end"/>
      </w:r>
      <w:r>
        <w:rPr>
          <w:rFonts w:ascii="Verdana" w:hAnsi="Verdana"/>
          <w:sz w:val="24"/>
          <w:szCs w:val="24"/>
        </w:rPr>
        <w:t>:</w:t>
      </w:r>
    </w:p>
    <w:p w:rsidR="00BC0449" w:rsidRPr="000F68E3" w:rsidRDefault="00BC0449" w:rsidP="00BC0449">
      <w:pPr>
        <w:pStyle w:val="Cuerpo"/>
        <w:tabs>
          <w:tab w:val="left" w:pos="3972"/>
        </w:tabs>
        <w:spacing w:after="200" w:line="360" w:lineRule="auto"/>
        <w:ind w:left="567" w:right="616"/>
        <w:jc w:val="both"/>
      </w:pPr>
      <w:r>
        <w:rPr>
          <w:rFonts w:ascii="Verdana" w:hAnsi="Verdana"/>
          <w:sz w:val="24"/>
          <w:szCs w:val="24"/>
          <w:lang w:val="es-ES_tradnl"/>
        </w:rPr>
        <w:t>1. adj. Dicho de una obra o de un escrito: Que no lleva el nombre de su autor. U. t. c. s. m.</w:t>
      </w:r>
    </w:p>
    <w:p w:rsidR="00BC0449" w:rsidRPr="000F68E3" w:rsidRDefault="00BC0449" w:rsidP="00BC0449">
      <w:pPr>
        <w:pStyle w:val="Cuerpo"/>
        <w:tabs>
          <w:tab w:val="left" w:pos="3972"/>
        </w:tabs>
        <w:spacing w:after="200" w:line="360" w:lineRule="auto"/>
        <w:ind w:left="567" w:right="616"/>
        <w:jc w:val="both"/>
      </w:pPr>
      <w:r>
        <w:rPr>
          <w:rFonts w:ascii="Verdana" w:hAnsi="Verdana"/>
          <w:sz w:val="24"/>
          <w:szCs w:val="24"/>
          <w:lang w:val="es-ES_tradnl"/>
        </w:rPr>
        <w:t>2. adj. Dicho de una persona, especialmente un autor: De nombre desconocido o que se oculta. U. t. c. s. m.</w:t>
      </w:r>
    </w:p>
    <w:p w:rsidR="00BC0449" w:rsidRPr="000F68E3" w:rsidRDefault="00BC0449" w:rsidP="00BC0449">
      <w:pPr>
        <w:pStyle w:val="Cuerpo"/>
        <w:tabs>
          <w:tab w:val="left" w:pos="3972"/>
        </w:tabs>
        <w:spacing w:after="200" w:line="360" w:lineRule="auto"/>
        <w:ind w:left="567" w:right="616"/>
        <w:jc w:val="both"/>
      </w:pPr>
      <w:r>
        <w:rPr>
          <w:rFonts w:ascii="Verdana" w:hAnsi="Verdana"/>
          <w:sz w:val="24"/>
          <w:szCs w:val="24"/>
          <w:lang w:val="es-ES_tradnl"/>
        </w:rPr>
        <w:t>3. adj. Indiferenciado, que no destaca de la generalidad. Gente anó</w:t>
      </w:r>
      <w:r>
        <w:rPr>
          <w:rFonts w:ascii="Verdana" w:hAnsi="Verdana"/>
          <w:sz w:val="24"/>
          <w:szCs w:val="24"/>
        </w:rPr>
        <w:t>nima.</w:t>
      </w:r>
    </w:p>
    <w:p w:rsidR="00BC0449" w:rsidRPr="000F68E3" w:rsidRDefault="00BC0449" w:rsidP="00BC0449">
      <w:pPr>
        <w:pStyle w:val="Cuerpo"/>
        <w:tabs>
          <w:tab w:val="left" w:pos="3972"/>
        </w:tabs>
        <w:spacing w:after="200" w:line="360" w:lineRule="auto"/>
        <w:ind w:left="567" w:right="616"/>
        <w:jc w:val="both"/>
      </w:pPr>
      <w:r>
        <w:rPr>
          <w:rFonts w:ascii="Verdana" w:hAnsi="Verdana"/>
          <w:sz w:val="24"/>
          <w:szCs w:val="24"/>
          <w:lang w:val="es-ES_tradnl"/>
        </w:rPr>
        <w:t>4. m. Carta o papel sin firma en que, por lo común, se dice algo ofensivo o desagradable.</w:t>
      </w:r>
    </w:p>
    <w:p w:rsidR="00BC0449" w:rsidRPr="000F68E3" w:rsidRDefault="00BC0449" w:rsidP="00BC0449">
      <w:pPr>
        <w:pStyle w:val="Cuerpo"/>
        <w:tabs>
          <w:tab w:val="left" w:pos="3972"/>
        </w:tabs>
        <w:spacing w:after="200" w:line="360" w:lineRule="auto"/>
        <w:ind w:left="567" w:right="616"/>
        <w:jc w:val="both"/>
      </w:pPr>
      <w:r>
        <w:rPr>
          <w:rFonts w:ascii="Verdana" w:hAnsi="Verdana"/>
          <w:sz w:val="24"/>
          <w:szCs w:val="24"/>
        </w:rPr>
        <w:t>5. m. p. us. Situaci</w:t>
      </w:r>
      <w:r>
        <w:rPr>
          <w:rFonts w:ascii="Verdana" w:hAnsi="Verdana"/>
          <w:sz w:val="24"/>
          <w:szCs w:val="24"/>
          <w:lang w:val="es-ES_tradnl"/>
        </w:rPr>
        <w:t>ón de quien oculta su nombre. Vivir en el anó</w:t>
      </w:r>
      <w:r>
        <w:rPr>
          <w:rFonts w:ascii="Verdana" w:hAnsi="Verdana"/>
          <w:sz w:val="24"/>
          <w:szCs w:val="24"/>
        </w:rPr>
        <w:t>nimo</w:t>
      </w:r>
      <w:r w:rsidR="00174492">
        <w:rPr>
          <w:rFonts w:ascii="Verdana" w:hAnsi="Verdana"/>
          <w:sz w:val="24"/>
          <w:szCs w:val="24"/>
        </w:rPr>
        <w:t>.</w:t>
      </w:r>
      <w:r w:rsidR="00F4091E">
        <w:rPr>
          <w:rFonts w:ascii="Verdana" w:hAnsi="Verdana"/>
          <w:sz w:val="24"/>
          <w:szCs w:val="24"/>
        </w:rPr>
        <w:t xml:space="preserve"> </w:t>
      </w:r>
      <w:r w:rsidR="00F4091E">
        <w:fldChar w:fldCharType="begin"/>
      </w:r>
      <w:r w:rsidR="00866BD6">
        <w:rPr>
          <w:rFonts w:ascii="Verdana" w:hAnsi="Verdana"/>
          <w:sz w:val="24"/>
          <w:szCs w:val="24"/>
        </w:rPr>
        <w:instrText xml:space="preserve"> ADDIN ZOTERO_ITEM CSL_CITATION {"citationID":"GMvyt9KJ","properties":{"formattedCitation":"(Real Academia Espa\\uc0\\u241{}ola, \\uc0\\u8220{}An\\uc0\\u243{}nimo\\uc0\\u8221{}, p\\uc0\\u225{}rrs.1\\uc0\\u8211{}6)","plainCitation":"(Real Academia Española, “Anónimo”, párrs.1–6)","noteIndex":0},"citationItems":[{"id":503,"uris":["http://zotero.org/users/local/6AQp0Fo7/items/FV4XPBS9"],"uri":["http://zotero.org/users/local/6AQp0Fo7/items/FV4XPBS9"],"itemData":{"id":503,"type":"webpage","title":"Anónimo","container-title":"Diccionario de la lengua española","URL":"http://dle.rae.es/srv/search?m=30&amp;w=an%C3%B3nimo","language":"Español","author":[{"family":"Real Academia Española","given":""}],"accessed":{"date-parts":[["2017",6,2]]}},"locator":"1-6","label":"paragraph"}],"schema":"https://github.com/citation-style-language/schema/raw/master/csl-citation.json"} </w:instrText>
      </w:r>
      <w:r w:rsidR="00F4091E">
        <w:fldChar w:fldCharType="separate"/>
      </w:r>
      <w:r w:rsidR="00866BD6" w:rsidRPr="00866BD6">
        <w:rPr>
          <w:rFonts w:ascii="Verdana" w:hAnsi="Verdana" w:cs="Times New Roman"/>
          <w:sz w:val="24"/>
          <w:szCs w:val="24"/>
        </w:rPr>
        <w:t>(Real Academia Española, “Anónimo”, párrs.1–6)</w:t>
      </w:r>
      <w:r w:rsidR="00F4091E">
        <w:rPr>
          <w:rFonts w:ascii="Verdana" w:hAnsi="Verdana"/>
          <w:sz w:val="24"/>
          <w:szCs w:val="24"/>
        </w:rPr>
        <w:fldChar w:fldCharType="end"/>
      </w:r>
      <w:r w:rsidR="00BA20A8" w:rsidDel="00BA20A8">
        <w:rPr>
          <w:rStyle w:val="Refdecomentario"/>
          <w:rFonts w:cs="Times New Roman"/>
          <w:color w:val="auto"/>
          <w:lang w:val="es-MX" w:eastAsia="en-US"/>
        </w:rPr>
        <w:t xml:space="preserve"> </w:t>
      </w:r>
    </w:p>
    <w:p w:rsidR="00BC0449" w:rsidRPr="000F68E3" w:rsidRDefault="00BC0449" w:rsidP="00BC0449">
      <w:pPr>
        <w:pStyle w:val="Cuerpo"/>
        <w:tabs>
          <w:tab w:val="left" w:pos="3972"/>
        </w:tabs>
        <w:spacing w:after="200" w:line="360" w:lineRule="auto"/>
        <w:ind w:right="49"/>
        <w:jc w:val="both"/>
      </w:pPr>
      <w:r>
        <w:rPr>
          <w:rFonts w:ascii="Verdana" w:hAnsi="Verdana"/>
          <w:sz w:val="24"/>
          <w:szCs w:val="24"/>
          <w:lang w:val="es-ES_tradnl"/>
        </w:rPr>
        <w:t>Por otra parte, para Diego Fernando Migliorisi</w:t>
      </w:r>
      <w:r w:rsidR="00570D7B">
        <w:rPr>
          <w:rFonts w:ascii="Verdana" w:hAnsi="Verdana"/>
          <w:sz w:val="24"/>
          <w:szCs w:val="24"/>
          <w:lang w:val="es-ES_tradnl"/>
        </w:rPr>
        <w:t>,</w:t>
      </w:r>
      <w:r>
        <w:rPr>
          <w:rFonts w:ascii="Verdana" w:hAnsi="Verdana"/>
          <w:sz w:val="24"/>
          <w:szCs w:val="24"/>
          <w:lang w:val="es-ES_tradnl"/>
        </w:rPr>
        <w:t xml:space="preserve"> abogado especialista en derechos informáticos, el anonimato:</w:t>
      </w:r>
    </w:p>
    <w:p w:rsidR="00BC0449" w:rsidRPr="000F68E3" w:rsidRDefault="00C00734" w:rsidP="00BC0449">
      <w:pPr>
        <w:pStyle w:val="Cuerpo"/>
        <w:tabs>
          <w:tab w:val="left" w:pos="3972"/>
        </w:tabs>
        <w:spacing w:after="200" w:line="360" w:lineRule="auto"/>
        <w:ind w:left="567" w:right="616"/>
        <w:jc w:val="both"/>
      </w:pPr>
      <w:r>
        <w:rPr>
          <w:rFonts w:ascii="Verdana" w:hAnsi="Verdana"/>
          <w:sz w:val="24"/>
          <w:szCs w:val="24"/>
        </w:rPr>
        <w:lastRenderedPageBreak/>
        <w:t>...</w:t>
      </w:r>
      <w:r w:rsidR="00AA5FA4">
        <w:rPr>
          <w:rFonts w:ascii="Verdana" w:hAnsi="Verdana"/>
          <w:sz w:val="24"/>
          <w:szCs w:val="24"/>
        </w:rPr>
        <w:t xml:space="preserve"> </w:t>
      </w:r>
      <w:r w:rsidR="00BC0449">
        <w:rPr>
          <w:rFonts w:ascii="Verdana" w:hAnsi="Verdana"/>
          <w:sz w:val="24"/>
          <w:szCs w:val="24"/>
        </w:rPr>
        <w:t>no significa permanentemente una acci</w:t>
      </w:r>
      <w:r w:rsidR="00BC0449">
        <w:rPr>
          <w:rFonts w:ascii="Verdana" w:hAnsi="Verdana"/>
          <w:sz w:val="24"/>
          <w:szCs w:val="24"/>
          <w:lang w:val="es-ES_tradnl"/>
        </w:rPr>
        <w:t xml:space="preserve">ón negativa o ilegal sino también una protección o un </w:t>
      </w:r>
      <w:r w:rsidR="00BC0449" w:rsidRPr="00C20182">
        <w:rPr>
          <w:rFonts w:ascii="Verdana" w:hAnsi="Verdana"/>
          <w:i/>
          <w:sz w:val="24"/>
          <w:lang w:val="es-ES_tradnl"/>
        </w:rPr>
        <w:t>modus operandi</w:t>
      </w:r>
      <w:r w:rsidR="00BC0449">
        <w:rPr>
          <w:rFonts w:ascii="Verdana" w:hAnsi="Verdana"/>
          <w:sz w:val="24"/>
          <w:szCs w:val="24"/>
          <w:lang w:val="es-ES_tradnl"/>
        </w:rPr>
        <w:t xml:space="preserve"> para realizar acciones positivas pero en cará</w:t>
      </w:r>
      <w:r w:rsidR="00BC0449">
        <w:rPr>
          <w:rFonts w:ascii="Verdana" w:hAnsi="Verdana"/>
          <w:sz w:val="24"/>
          <w:szCs w:val="24"/>
        </w:rPr>
        <w:t>cter secreto</w:t>
      </w:r>
      <w:r w:rsidR="003752A2">
        <w:rPr>
          <w:rFonts w:ascii="Verdana" w:hAnsi="Verdana"/>
          <w:sz w:val="24"/>
          <w:szCs w:val="24"/>
        </w:rPr>
        <w:t>.</w:t>
      </w:r>
      <w:r w:rsidR="00F4091E">
        <w:rPr>
          <w:rFonts w:ascii="Verdana" w:hAnsi="Verdana"/>
          <w:sz w:val="24"/>
          <w:szCs w:val="24"/>
        </w:rPr>
        <w:t xml:space="preserve"> </w:t>
      </w:r>
      <w:r w:rsidR="00F4091E">
        <w:fldChar w:fldCharType="begin"/>
      </w:r>
      <w:r w:rsidR="00866BD6">
        <w:instrText xml:space="preserve"> ADDIN ZOTERO_ITEM CSL_CITATION {"citationID":"H3bAjdUk","properties":{"formattedCitation":"(Migliorisi 10)","plainCitation":"(Migliorisi 10)","noteIndex":0},"citationItems":[{"id":967,"uris":["http://zotero.org/users/local/6AQp0Fo7/items/ASMCS94F"],"uri":["http://zotero.org/users/local/6AQp0Fo7/items/ASMCS94F"],"itemData":{"id":967,"type":"book","title":"Internet profunda: anonimato, libertad de expresión y censura en Internet","publisher-place":"Buenos Aires, Argentina","edition":"1","event-place":"Buenos Aires, Argentina","ISBN":"978-987-42-0402-8","language":"Español","author":[{"family":"Migliorisi","given":"Diego Fernando"}],"issued":{"date-parts":[["2015",4]]}},"locator":"10","label":"page"}],"schema":"https://github.com/citation-style-language/schema/raw/master/csl-citation.json"} </w:instrText>
      </w:r>
      <w:r w:rsidR="00F4091E">
        <w:fldChar w:fldCharType="separate"/>
      </w:r>
      <w:r w:rsidR="00BE7450" w:rsidRPr="00C20182">
        <w:rPr>
          <w:rFonts w:ascii="Verdana" w:hAnsi="Verdana"/>
          <w:sz w:val="24"/>
        </w:rPr>
        <w:t>(Migliorisi 10)</w:t>
      </w:r>
      <w:r w:rsidR="00F4091E">
        <w:rPr>
          <w:rFonts w:ascii="Verdana" w:hAnsi="Verdana"/>
          <w:sz w:val="24"/>
          <w:szCs w:val="24"/>
        </w:rPr>
        <w:fldChar w:fldCharType="end"/>
      </w:r>
    </w:p>
    <w:p w:rsidR="00BC0449" w:rsidRPr="000F68E3" w:rsidRDefault="00F0146D" w:rsidP="00BC0449">
      <w:pPr>
        <w:pStyle w:val="Cuerpo"/>
        <w:tabs>
          <w:tab w:val="left" w:pos="3972"/>
        </w:tabs>
        <w:spacing w:after="200" w:line="360" w:lineRule="auto"/>
        <w:ind w:right="49"/>
        <w:jc w:val="both"/>
      </w:pPr>
      <w:r>
        <w:rPr>
          <w:rFonts w:ascii="Verdana" w:hAnsi="Verdana"/>
          <w:sz w:val="24"/>
          <w:szCs w:val="24"/>
          <w:lang w:val="es-ES_tradnl"/>
        </w:rPr>
        <w:t>Como</w:t>
      </w:r>
      <w:r w:rsidR="00BC0449">
        <w:rPr>
          <w:rFonts w:ascii="Verdana" w:hAnsi="Verdana"/>
          <w:sz w:val="24"/>
          <w:szCs w:val="24"/>
          <w:lang w:val="es-ES_tradnl"/>
        </w:rPr>
        <w:t xml:space="preserve"> lo reflejan las distintas acepciones, el anonimato se asocia regularmente con la omisión de la identidad de un autor o persona y esta se da por desconocimiento u ocultamiento:</w:t>
      </w:r>
    </w:p>
    <w:p w:rsidR="00BC0449" w:rsidRPr="000F68E3" w:rsidRDefault="00BC0449" w:rsidP="00BC0449">
      <w:pPr>
        <w:pStyle w:val="Cuerpo"/>
        <w:tabs>
          <w:tab w:val="left" w:pos="3972"/>
        </w:tabs>
        <w:spacing w:after="200" w:line="360" w:lineRule="auto"/>
        <w:ind w:right="49"/>
        <w:jc w:val="both"/>
      </w:pPr>
      <w:r>
        <w:rPr>
          <w:rFonts w:ascii="Verdana" w:hAnsi="Verdana"/>
          <w:sz w:val="24"/>
          <w:szCs w:val="24"/>
          <w:lang w:val="es-ES_tradnl"/>
        </w:rPr>
        <w:t>Dentro del documento enviado por la Electronic Frontier Foundation (organización con presencia en mú</w:t>
      </w:r>
      <w:r>
        <w:rPr>
          <w:rFonts w:ascii="Verdana" w:hAnsi="Verdana"/>
          <w:sz w:val="24"/>
          <w:szCs w:val="24"/>
          <w:lang w:val="fr-FR"/>
        </w:rPr>
        <w:t>ltiples pa</w:t>
      </w:r>
      <w:r>
        <w:rPr>
          <w:rFonts w:ascii="Verdana" w:hAnsi="Verdana"/>
          <w:sz w:val="24"/>
          <w:szCs w:val="24"/>
          <w:lang w:val="es-ES_tradnl"/>
        </w:rPr>
        <w:t>íses y que tiene por causa salva guardar los derechos digitales), a la Relatoría Especial de la Comisión de Derechos Humanos sobre la promoción y protección del derecho a la libertad de opinión y de expresión, de la Organización de las Naciones Unidas, en 2015, se describe al anonimato c</w:t>
      </w:r>
      <w:r w:rsidR="00603E65">
        <w:rPr>
          <w:rFonts w:ascii="Verdana" w:hAnsi="Verdana"/>
          <w:sz w:val="24"/>
          <w:szCs w:val="24"/>
          <w:lang w:val="es-ES_tradnl"/>
        </w:rPr>
        <w:t>o</w:t>
      </w:r>
      <w:r>
        <w:rPr>
          <w:rFonts w:ascii="Verdana" w:hAnsi="Verdana"/>
          <w:sz w:val="24"/>
          <w:szCs w:val="24"/>
        </w:rPr>
        <w:t>mo</w:t>
      </w:r>
      <w:r w:rsidR="00603E65">
        <w:rPr>
          <w:rFonts w:ascii="Verdana" w:hAnsi="Verdana"/>
          <w:sz w:val="24"/>
          <w:szCs w:val="24"/>
        </w:rPr>
        <w:t xml:space="preserve"> el</w:t>
      </w:r>
      <w:r>
        <w:rPr>
          <w:rFonts w:ascii="Verdana" w:hAnsi="Verdana"/>
          <w:sz w:val="24"/>
          <w:szCs w:val="24"/>
        </w:rPr>
        <w:t>:</w:t>
      </w:r>
    </w:p>
    <w:p w:rsidR="00BC0449" w:rsidRPr="000F68E3" w:rsidRDefault="00BC0449" w:rsidP="00BC0449">
      <w:pPr>
        <w:pStyle w:val="Cuerpo"/>
        <w:tabs>
          <w:tab w:val="left" w:pos="3972"/>
        </w:tabs>
        <w:spacing w:after="200" w:line="360" w:lineRule="auto"/>
        <w:ind w:left="567" w:right="616"/>
        <w:jc w:val="both"/>
      </w:pPr>
      <w:r>
        <w:rPr>
          <w:rFonts w:ascii="Verdana" w:hAnsi="Verdana"/>
          <w:sz w:val="24"/>
          <w:szCs w:val="24"/>
          <w:lang w:val="es-ES_tradnl"/>
        </w:rPr>
        <w:t>…</w:t>
      </w:r>
      <w:r w:rsidR="00AA5FA4">
        <w:rPr>
          <w:rFonts w:ascii="Verdana" w:hAnsi="Verdana"/>
          <w:sz w:val="24"/>
          <w:szCs w:val="24"/>
          <w:lang w:val="es-ES_tradnl"/>
        </w:rPr>
        <w:t xml:space="preserve"> </w:t>
      </w:r>
      <w:r>
        <w:rPr>
          <w:rFonts w:ascii="Verdana" w:hAnsi="Verdana"/>
          <w:sz w:val="24"/>
          <w:szCs w:val="24"/>
          <w:lang w:val="es-ES_tradnl"/>
        </w:rPr>
        <w:t>actuar o comunicarse sin usar o presentar el nombre o identidad propios; o cómo actuar o comunicarse en una manera que protege la determinación del nombre o identidad propios, o usando un nombre asumido o inventado que no puede necesariamente asociarse con la identidad legal o habitual de uno</w:t>
      </w:r>
      <w:r w:rsidR="003752A2">
        <w:rPr>
          <w:rFonts w:ascii="Verdana" w:hAnsi="Verdana"/>
          <w:sz w:val="24"/>
          <w:szCs w:val="24"/>
          <w:lang w:val="es-ES_tradnl"/>
        </w:rPr>
        <w:t>.</w:t>
      </w:r>
      <w:r w:rsidR="00B638E5">
        <w:rPr>
          <w:rFonts w:ascii="Verdana" w:hAnsi="Verdana"/>
          <w:sz w:val="24"/>
          <w:szCs w:val="24"/>
        </w:rPr>
        <w:t xml:space="preserve"> </w:t>
      </w:r>
      <w:r w:rsidR="00B638E5">
        <w:fldChar w:fldCharType="begin"/>
      </w:r>
      <w:r w:rsidR="00866BD6">
        <w:instrText xml:space="preserve"> ADDIN ZOTERO_ITEM CSL_CITATION {"citationID":"h2fCtV8n","properties":{"formattedCitation":"(Rodr\\uc0\\u237{}guez 3)","plainCitation":"(Rodríguez 3)","noteIndex":0},"citationItems":[{"id":956,"uris":["http://zotero.org/users/local/6AQp0Fo7/items/I8VPDUDR"],"uri":["http://zotero.org/users/local/6AQp0Fo7/items/I8VPDUDR"],"itemData":{"id":956,"type":"article","title":"Anonimato y cifrado","URL":"https://www.eff.org/files/2015/03/18/anonimatoycifrado-eff-11.pdf","language":"Español","author":[{"family":"Rodríguez","given":"Katitza"}],"issued":{"date-parts":[["2015",10,2]]},"accessed":{"date-parts":[["2017",2,6]]}},"locator":"3","label":"page"}],"schema":"https://github.com/citation-style-language/schema/raw/master/csl-citation.json"} </w:instrText>
      </w:r>
      <w:r w:rsidR="00B638E5">
        <w:fldChar w:fldCharType="separate"/>
      </w:r>
      <w:r w:rsidR="00866BD6" w:rsidRPr="00866BD6">
        <w:rPr>
          <w:rFonts w:ascii="Verdana" w:hAnsi="Verdana" w:cs="Times New Roman"/>
          <w:sz w:val="24"/>
          <w:szCs w:val="24"/>
        </w:rPr>
        <w:t>(Rodríguez 3)</w:t>
      </w:r>
      <w:r w:rsidR="00B638E5">
        <w:rPr>
          <w:rFonts w:ascii="Verdana" w:hAnsi="Verdana"/>
          <w:sz w:val="24"/>
          <w:szCs w:val="24"/>
        </w:rPr>
        <w:fldChar w:fldCharType="end"/>
      </w:r>
    </w:p>
    <w:p w:rsidR="00BC0449" w:rsidRPr="000F68E3" w:rsidRDefault="00BC0449" w:rsidP="00BC0449">
      <w:pPr>
        <w:pStyle w:val="Cuerpo"/>
        <w:tabs>
          <w:tab w:val="left" w:pos="3972"/>
        </w:tabs>
        <w:spacing w:after="200" w:line="360" w:lineRule="auto"/>
        <w:ind w:right="49"/>
        <w:jc w:val="both"/>
      </w:pPr>
      <w:r>
        <w:rPr>
          <w:rFonts w:ascii="Verdana" w:hAnsi="Verdana"/>
          <w:sz w:val="24"/>
          <w:szCs w:val="24"/>
          <w:lang w:val="es-ES_tradnl"/>
        </w:rPr>
        <w:t>Luego entonces, el anonimato se entiende, es la omisión de la identidad de un individuo y puede tener por fin el protegerse. A propósito, debe señalarse que el anonimato es considerado un derecho</w:t>
      </w:r>
      <w:r w:rsidR="00595C79">
        <w:rPr>
          <w:rFonts w:ascii="Verdana" w:hAnsi="Verdana"/>
          <w:sz w:val="24"/>
          <w:szCs w:val="24"/>
          <w:lang w:val="es-ES_tradnl"/>
        </w:rPr>
        <w:t xml:space="preserve"> </w:t>
      </w:r>
      <w:r>
        <w:rPr>
          <w:rFonts w:ascii="Verdana" w:hAnsi="Verdana"/>
          <w:sz w:val="24"/>
          <w:szCs w:val="24"/>
          <w:lang w:val="es-ES_tradnl"/>
        </w:rPr>
        <w:t>y a través</w:t>
      </w:r>
      <w:r>
        <w:rPr>
          <w:rFonts w:ascii="Verdana" w:hAnsi="Verdana"/>
          <w:sz w:val="24"/>
          <w:szCs w:val="24"/>
          <w:lang w:val="fr-FR"/>
        </w:rPr>
        <w:t xml:space="preserve"> de </w:t>
      </w:r>
      <w:r>
        <w:rPr>
          <w:rFonts w:ascii="Verdana" w:hAnsi="Verdana"/>
          <w:sz w:val="24"/>
          <w:szCs w:val="24"/>
          <w:lang w:val="es-ES_tradnl"/>
        </w:rPr>
        <w:t xml:space="preserve">él es posible expresar nuestro sentir sobre cualquier tema sin temer a las probables represalias </w:t>
      </w:r>
      <w:r w:rsidR="005E3999" w:rsidRPr="000F68E3">
        <w:fldChar w:fldCharType="begin"/>
      </w:r>
      <w:r w:rsidR="00866BD6">
        <w:instrText xml:space="preserve"> ADDIN ZOTERO_ITEM CSL_CITATION {"citationID":"KH95h1Zf","properties":{"formattedCitation":"(Derechos Digitales et\\uc0\\u160{}al. 21)","plainCitation":"(Derechos Digitales et al. 21)","noteIndex":0},"citationItems":[{"id":283,"uris":["http://zotero.org/users/local/6AQp0Fo7/items/3BGKH2J7"],"uri":["http://zotero.org/users/local/6AQp0Fo7/items/3BGKH2J7"],"itemData":{"id":283,"type":"book","title":"Internet en México. Derechos Humanos en el Entorno Digital","publisher":"Derechos digitales","publisher-place":"México","number-of-pages":"284","event-place":"México","URL":"https://www.derechosdigitales.org/wp-content/uploads/Internet-en-Mx-2016.pdf","editor":[{"family":"Lara","given":"Juan Carlos"}],"author":[{"family":"Derechos Digitales","given":"Derechos Humanos y Tecnología en América Latina"},{"family":"Robles Maloof","given":"Jesús"},{"family":"García","given":"Luis Fernando"},{"family":"Martínez Velázquez","given":"Antonio"},{"family":"Flores Sosa","given":"José"},{"family":"Vela Barba","given":"Estefania"},{"family":"Smith","given":"Erika"},{"family":"Lujambio Llamas","given":"Alberto"},{"family":"Aroesti","given":"José David"},{"family":"Pisanty Baruch","given":"Alejandro"},{"family":"Huesca Morales","given":"Erik"},{"family":"Casanueva","given":"Juan Manuel"}],"issued":{"date-parts":[["2016"]]}},"locator":"21","label":"page"}],"schema":"https://github.com/citation-style-language/schema/raw/master/csl-citation.json"} </w:instrText>
      </w:r>
      <w:r w:rsidR="005E3999" w:rsidRPr="000F68E3">
        <w:fldChar w:fldCharType="separate"/>
      </w:r>
      <w:r w:rsidR="00866BD6" w:rsidRPr="00866BD6">
        <w:rPr>
          <w:rFonts w:ascii="Verdana" w:hAnsi="Verdana" w:cs="Times New Roman"/>
          <w:sz w:val="24"/>
          <w:szCs w:val="24"/>
        </w:rPr>
        <w:t>(Derechos Digitales et al. 21)</w:t>
      </w:r>
      <w:r w:rsidR="005E3999" w:rsidRPr="000F68E3">
        <w:rPr>
          <w:rFonts w:ascii="Verdana" w:hAnsi="Verdana"/>
          <w:sz w:val="24"/>
        </w:rPr>
        <w:fldChar w:fldCharType="end"/>
      </w:r>
      <w:r>
        <w:rPr>
          <w:rFonts w:ascii="Verdana" w:hAnsi="Verdana"/>
          <w:sz w:val="24"/>
          <w:szCs w:val="24"/>
          <w:lang w:val="es-ES_tradnl"/>
        </w:rPr>
        <w:t>:</w:t>
      </w:r>
    </w:p>
    <w:p w:rsidR="00BC0449" w:rsidRPr="000F68E3" w:rsidRDefault="00BC0449" w:rsidP="00BC0449">
      <w:pPr>
        <w:pStyle w:val="Cuerpo"/>
        <w:tabs>
          <w:tab w:val="left" w:pos="3972"/>
        </w:tabs>
        <w:spacing w:after="200" w:line="360" w:lineRule="auto"/>
        <w:ind w:left="709" w:right="616"/>
        <w:jc w:val="both"/>
      </w:pPr>
      <w:r>
        <w:rPr>
          <w:rFonts w:ascii="Verdana" w:hAnsi="Verdana"/>
          <w:sz w:val="24"/>
          <w:szCs w:val="24"/>
          <w:lang w:val="es-ES_tradnl"/>
        </w:rPr>
        <w:t>La capacidad de “</w:t>
      </w:r>
      <w:r>
        <w:rPr>
          <w:rFonts w:ascii="Verdana" w:hAnsi="Verdana"/>
          <w:sz w:val="24"/>
          <w:szCs w:val="24"/>
        </w:rPr>
        <w:t>ser</w:t>
      </w:r>
      <w:r w:rsidR="00DE50D7">
        <w:rPr>
          <w:rFonts w:ascii="Verdana" w:hAnsi="Verdana"/>
          <w:sz w:val="24"/>
          <w:szCs w:val="24"/>
        </w:rPr>
        <w:t xml:space="preserve"> </w:t>
      </w:r>
      <w:r>
        <w:rPr>
          <w:rFonts w:ascii="Verdana" w:hAnsi="Verdana"/>
          <w:sz w:val="24"/>
          <w:szCs w:val="24"/>
        </w:rPr>
        <w:t>an</w:t>
      </w:r>
      <w:r>
        <w:rPr>
          <w:rFonts w:ascii="Verdana" w:hAnsi="Verdana"/>
          <w:sz w:val="24"/>
          <w:szCs w:val="24"/>
          <w:lang w:val="es-ES_tradnl"/>
        </w:rPr>
        <w:t>ó</w:t>
      </w:r>
      <w:r>
        <w:rPr>
          <w:rFonts w:ascii="Verdana" w:hAnsi="Verdana"/>
          <w:sz w:val="24"/>
          <w:szCs w:val="24"/>
        </w:rPr>
        <w:t>nimo</w:t>
      </w:r>
      <w:r>
        <w:rPr>
          <w:rFonts w:ascii="Verdana" w:hAnsi="Verdana"/>
          <w:sz w:val="24"/>
          <w:szCs w:val="24"/>
          <w:lang w:val="es-ES_tradnl"/>
        </w:rPr>
        <w:t xml:space="preserve">” como derecho es una consecuencia del desarrollo de la libertad de expresión; reside en la voluntad de la persona para revelar o no uno de sus atributos personalísimos, la identidad, para establecer contacto con el </w:t>
      </w:r>
      <w:r>
        <w:rPr>
          <w:rFonts w:ascii="Verdana" w:hAnsi="Verdana"/>
          <w:sz w:val="24"/>
          <w:szCs w:val="24"/>
          <w:lang w:val="es-ES_tradnl"/>
        </w:rPr>
        <w:lastRenderedPageBreak/>
        <w:t>mundo y para expresar sus ideas o acceder a información</w:t>
      </w:r>
      <w:r w:rsidR="003752A2">
        <w:rPr>
          <w:rFonts w:ascii="Verdana" w:hAnsi="Verdana"/>
          <w:sz w:val="24"/>
          <w:szCs w:val="24"/>
          <w:lang w:val="es-ES_tradnl"/>
        </w:rPr>
        <w:t>.</w:t>
      </w:r>
      <w:r>
        <w:rPr>
          <w:rFonts w:ascii="Verdana" w:hAnsi="Verdana"/>
          <w:sz w:val="24"/>
          <w:szCs w:val="24"/>
          <w:lang w:val="es-ES_tradnl"/>
        </w:rPr>
        <w:t xml:space="preserve"> </w:t>
      </w:r>
      <w:r w:rsidR="005E3999" w:rsidRPr="000F68E3">
        <w:fldChar w:fldCharType="begin"/>
      </w:r>
      <w:r w:rsidR="00866BD6">
        <w:instrText xml:space="preserve"> ADDIN ZOTERO_ITEM CSL_CITATION {"citationID":"zL8znIVQ","properties":{"formattedCitation":"(Derechos Digitales et\\uc0\\u160{}al. 26)","plainCitation":"(Derechos Digitales et al. 26)","noteIndex":0},"citationItems":[{"id":283,"uris":["http://zotero.org/users/local/6AQp0Fo7/items/3BGKH2J7"],"uri":["http://zotero.org/users/local/6AQp0Fo7/items/3BGKH2J7"],"itemData":{"id":283,"type":"book","title":"Internet en México. Derechos Humanos en el Entorno Digital","publisher":"Derechos digitales","publisher-place":"México","number-of-pages":"284","event-place":"México","URL":"https://www.derechosdigitales.org/wp-content/uploads/Internet-en-Mx-2016.pdf","editor":[{"family":"Lara","given":"Juan Carlos"}],"author":[{"family":"Derechos Digitales","given":"Derechos Humanos y Tecnología en América Latina"},{"family":"Robles Maloof","given":"Jesús"},{"family":"García","given":"Luis Fernando"},{"family":"Martínez Velázquez","given":"Antonio"},{"family":"Flores Sosa","given":"José"},{"family":"Vela Barba","given":"Estefania"},{"family":"Smith","given":"Erika"},{"family":"Lujambio Llamas","given":"Alberto"},{"family":"Aroesti","given":"José David"},{"family":"Pisanty Baruch","given":"Alejandro"},{"family":"Huesca Morales","given":"Erik"},{"family":"Casanueva","given":"Juan Manuel"}],"issued":{"date-parts":[["2016"]]}},"locator":"26","label":"page"}],"schema":"https://github.com/citation-style-language/schema/raw/master/csl-citation.json"} </w:instrText>
      </w:r>
      <w:r w:rsidR="005E3999" w:rsidRPr="000F68E3">
        <w:fldChar w:fldCharType="separate"/>
      </w:r>
      <w:r w:rsidR="00866BD6" w:rsidRPr="00866BD6">
        <w:rPr>
          <w:rFonts w:ascii="Verdana" w:hAnsi="Verdana" w:cs="Times New Roman"/>
          <w:sz w:val="24"/>
          <w:szCs w:val="24"/>
        </w:rPr>
        <w:t>(Derechos Digitales et al. 26)</w:t>
      </w:r>
      <w:r w:rsidR="005E3999" w:rsidRPr="000F68E3">
        <w:rPr>
          <w:rFonts w:ascii="Verdana" w:hAnsi="Verdana"/>
          <w:sz w:val="24"/>
        </w:rPr>
        <w:fldChar w:fldCharType="end"/>
      </w:r>
    </w:p>
    <w:p w:rsidR="00BC0449" w:rsidRPr="000F68E3" w:rsidRDefault="00BC0449" w:rsidP="00BC0449">
      <w:pPr>
        <w:pStyle w:val="Cuerpo"/>
        <w:tabs>
          <w:tab w:val="left" w:pos="3972"/>
        </w:tabs>
        <w:spacing w:after="200" w:line="360" w:lineRule="auto"/>
        <w:ind w:right="51"/>
        <w:jc w:val="both"/>
        <w:rPr>
          <w:rFonts w:ascii="Verdana" w:hAnsi="Verdana"/>
          <w:sz w:val="24"/>
          <w:lang w:val="es-ES_tradnl"/>
        </w:rPr>
      </w:pPr>
      <w:r>
        <w:rPr>
          <w:rFonts w:ascii="Verdana" w:hAnsi="Verdana"/>
          <w:sz w:val="24"/>
          <w:szCs w:val="24"/>
          <w:lang w:val="es-ES_tradnl"/>
        </w:rPr>
        <w:t>Tras lo anterior, un tercer aspecto a considerar es que cada persona puede elegir ser anó</w:t>
      </w:r>
      <w:r>
        <w:rPr>
          <w:rFonts w:ascii="Verdana" w:hAnsi="Verdana"/>
          <w:sz w:val="24"/>
          <w:szCs w:val="24"/>
        </w:rPr>
        <w:t>nimo o no seg</w:t>
      </w:r>
      <w:r>
        <w:rPr>
          <w:rFonts w:ascii="Verdana" w:hAnsi="Verdana"/>
          <w:sz w:val="24"/>
          <w:szCs w:val="24"/>
          <w:lang w:val="es-ES_tradnl"/>
        </w:rPr>
        <w:t>ún las circunstancias y un cuarto, que nos acerca más a las dinámicas que se dan en Internet, que el anonimato no sólo tiene cabida para emisores sino también para receptores:</w:t>
      </w:r>
    </w:p>
    <w:p w:rsidR="00BC0449" w:rsidRPr="000F68E3" w:rsidRDefault="00BC0449" w:rsidP="00BC0449">
      <w:pPr>
        <w:pStyle w:val="Cuerpo"/>
        <w:tabs>
          <w:tab w:val="left" w:pos="3972"/>
        </w:tabs>
        <w:spacing w:after="200" w:line="360" w:lineRule="auto"/>
        <w:ind w:left="709" w:right="616"/>
        <w:jc w:val="both"/>
      </w:pPr>
      <w:r>
        <w:rPr>
          <w:rFonts w:ascii="Verdana" w:hAnsi="Verdana"/>
          <w:sz w:val="24"/>
          <w:szCs w:val="24"/>
          <w:lang w:val="es-ES_tradnl"/>
        </w:rPr>
        <w:t>El artículo 19 de la Declaración Universal de Derechos Humanos, que consagra el derecho a la libertad de opinión y de expresión, incluye el derecho a buscar, recibir e impartir informació</w:t>
      </w:r>
      <w:r>
        <w:rPr>
          <w:rFonts w:ascii="Verdana" w:hAnsi="Verdana"/>
          <w:sz w:val="24"/>
          <w:szCs w:val="24"/>
        </w:rPr>
        <w:t>n e ideas a trav</w:t>
      </w:r>
      <w:r>
        <w:rPr>
          <w:rFonts w:ascii="Verdana" w:hAnsi="Verdana"/>
          <w:sz w:val="24"/>
          <w:szCs w:val="24"/>
          <w:lang w:val="es-ES_tradnl"/>
        </w:rPr>
        <w:t>és de cualquier medio. Esta inclusión es necesaria porque no puede haber una protección significativa de la libertad de expresión de los ciudadanos si los individuos carecen del derecho a leer y comunicarse anó</w:t>
      </w:r>
      <w:r>
        <w:rPr>
          <w:rFonts w:ascii="Verdana" w:hAnsi="Verdana"/>
          <w:sz w:val="24"/>
          <w:szCs w:val="24"/>
        </w:rPr>
        <w:t>nimamente</w:t>
      </w:r>
      <w:r w:rsidR="003752A2">
        <w:rPr>
          <w:rFonts w:ascii="Verdana" w:hAnsi="Verdana"/>
          <w:sz w:val="24"/>
          <w:szCs w:val="24"/>
        </w:rPr>
        <w:t>.</w:t>
      </w:r>
      <w:r>
        <w:rPr>
          <w:rFonts w:ascii="Verdana" w:hAnsi="Verdana"/>
          <w:sz w:val="24"/>
          <w:szCs w:val="24"/>
        </w:rPr>
        <w:t xml:space="preserve"> </w:t>
      </w:r>
      <w:r w:rsidR="00470576">
        <w:fldChar w:fldCharType="begin"/>
      </w:r>
      <w:r w:rsidR="00866BD6">
        <w:instrText xml:space="preserve"> ADDIN ZOTERO_ITEM CSL_CITATION {"citationID":"JdaQ6Snx","properties":{"formattedCitation":"(Rodr\\uc0\\u237{}guez 7)","plainCitation":"(Rodríguez 7)","noteIndex":0},"citationItems":[{"id":956,"uris":["http://zotero.org/users/local/6AQp0Fo7/items/I8VPDUDR"],"uri":["http://zotero.org/users/local/6AQp0Fo7/items/I8VPDUDR"],"itemData":{"id":956,"type":"article","title":"Anonimato y cifrado","URL":"https://www.eff.org/files/2015/03/18/anonimatoycifrado-eff-11.pdf","language":"Español","author":[{"family":"Rodríguez","given":"Katitza"}],"issued":{"date-parts":[["2015",10,2]]},"accessed":{"date-parts":[["2017",2,6]]}},"locator":"7","label":"page"}],"schema":"https://github.com/citation-style-language/schema/raw/master/csl-citation.json"} </w:instrText>
      </w:r>
      <w:r w:rsidR="00470576">
        <w:fldChar w:fldCharType="separate"/>
      </w:r>
      <w:r w:rsidR="00866BD6" w:rsidRPr="00866BD6">
        <w:rPr>
          <w:rFonts w:ascii="Verdana" w:hAnsi="Verdana" w:cs="Times New Roman"/>
          <w:sz w:val="24"/>
          <w:szCs w:val="24"/>
        </w:rPr>
        <w:t>(Rodríguez 7)</w:t>
      </w:r>
      <w:r w:rsidR="00470576">
        <w:rPr>
          <w:rFonts w:ascii="Verdana" w:hAnsi="Verdana"/>
          <w:sz w:val="24"/>
          <w:szCs w:val="24"/>
        </w:rPr>
        <w:fldChar w:fldCharType="end"/>
      </w:r>
    </w:p>
    <w:p w:rsidR="00BC0449" w:rsidRPr="000F68E3" w:rsidRDefault="00BC0449" w:rsidP="00BC0449">
      <w:pPr>
        <w:pStyle w:val="Cuerpo"/>
        <w:tabs>
          <w:tab w:val="left" w:pos="3972"/>
        </w:tabs>
        <w:spacing w:after="200" w:line="360" w:lineRule="auto"/>
        <w:ind w:right="49"/>
        <w:jc w:val="both"/>
      </w:pPr>
      <w:r>
        <w:rPr>
          <w:rFonts w:ascii="Verdana" w:hAnsi="Verdana"/>
          <w:sz w:val="24"/>
          <w:szCs w:val="24"/>
          <w:lang w:val="es-ES_tradnl"/>
        </w:rPr>
        <w:t xml:space="preserve">Un quinto punto es, que ese anonimato no es absoluto y que sus límites son impuestos por las leyes de los distintos países, sobre todo cuando sea el medio para cometer actos indebidos, tal como lo menciona Dawn Carla Nunziato, abogada experta en los temas de libertad de expresión e Internet, y reconocida internacionalmente:  </w:t>
      </w:r>
    </w:p>
    <w:p w:rsidR="00BC0449" w:rsidRPr="000F68E3" w:rsidRDefault="00BC0449" w:rsidP="00BC0449">
      <w:pPr>
        <w:pStyle w:val="Cuerpo"/>
        <w:tabs>
          <w:tab w:val="left" w:pos="3972"/>
        </w:tabs>
        <w:spacing w:after="200" w:line="360" w:lineRule="auto"/>
        <w:ind w:left="567" w:right="616"/>
        <w:jc w:val="both"/>
      </w:pPr>
      <w:r>
        <w:rPr>
          <w:rFonts w:ascii="Verdana" w:hAnsi="Verdana"/>
          <w:sz w:val="24"/>
          <w:szCs w:val="24"/>
          <w:lang w:val="es-ES_tradnl"/>
        </w:rPr>
        <w:t>Las garantías de expresió</w:t>
      </w:r>
      <w:r>
        <w:rPr>
          <w:rFonts w:ascii="Verdana" w:hAnsi="Verdana"/>
          <w:sz w:val="24"/>
          <w:szCs w:val="24"/>
        </w:rPr>
        <w:t>n an</w:t>
      </w:r>
      <w:r>
        <w:rPr>
          <w:rFonts w:ascii="Verdana" w:hAnsi="Verdana"/>
          <w:sz w:val="24"/>
          <w:szCs w:val="24"/>
          <w:lang w:val="es-ES_tradnl"/>
        </w:rPr>
        <w:t>ónima no son absolutas y pueden ser suspendidas, pero siempre en el marco de un procedimiento judicial que tenga en cuenta los intereses tanto del demandante que exige una reparación genuina, como de los demandados que pretenden continuar resguardando sus derechos de libertad de expresión en la mayor medida posible</w:t>
      </w:r>
      <w:r w:rsidR="003752A2">
        <w:rPr>
          <w:rFonts w:ascii="Verdana" w:hAnsi="Verdana"/>
          <w:sz w:val="24"/>
          <w:szCs w:val="24"/>
          <w:lang w:val="es-ES_tradnl"/>
        </w:rPr>
        <w:t>.</w:t>
      </w:r>
      <w:r w:rsidR="002C6FE0">
        <w:rPr>
          <w:rFonts w:ascii="Verdana" w:hAnsi="Verdana"/>
          <w:sz w:val="24"/>
          <w:szCs w:val="24"/>
          <w:lang w:val="es-ES_tradnl"/>
        </w:rPr>
        <w:t xml:space="preserve"> </w:t>
      </w:r>
      <w:r w:rsidR="002C6FE0" w:rsidRPr="000F68E3">
        <w:fldChar w:fldCharType="begin"/>
      </w:r>
      <w:r w:rsidR="00866BD6">
        <w:instrText xml:space="preserve"> ADDIN ZOTERO_ITEM CSL_CITATION {"citationID":"IprkpftE","properties":{"formattedCitation":"(Bertoni 26)","plainCitation":"(Bertoni 26)","noteIndex":0},"citationItems":[{"id":509,"uris":["http://zotero.org/users/local/6AQp0Fo7/items/86VHSJCH"],"uri":["http://zotero.org/users/local/6AQp0Fo7/items/86VHSJCH"],"itemData":{"id":509,"type":"book","title":"Hacia una Internet libre de censura: propuestas para América Latina","publisher":"Universidad de Palermo, Facultad de Derecho, Centro de Estudios en Libertad de Expresión y Acceso a la Información","publisher-place":"Buenos Aires","number-of-pages":"351","source":"Library of Congress ISBN","event-place":"Buenos Aires","ISBN":"978-987-1716-54-8","call-number":"KG103.C65 H33 2012","shortTitle":"Hacia una Internet libre de censura","author":[{"family":"Bertoni","given":"Eduardo A."}],"editor":[{"literal":"Universidad de Palermo (Palermo, Buenos Aires, Argentina)"}],"issued":{"date-parts":[["2012"]]}},"locator":"26","label":"page"}],"schema":"https://github.com/citation-style-language/schema/raw/master/csl-citation.json"} </w:instrText>
      </w:r>
      <w:r w:rsidR="002C6FE0" w:rsidRPr="000F68E3">
        <w:fldChar w:fldCharType="separate"/>
      </w:r>
      <w:r w:rsidR="002C6FE0" w:rsidRPr="00C20182">
        <w:rPr>
          <w:rFonts w:ascii="Verdana" w:hAnsi="Verdana"/>
          <w:sz w:val="24"/>
        </w:rPr>
        <w:t>(Bertoni 26)</w:t>
      </w:r>
      <w:r w:rsidR="002C6FE0" w:rsidRPr="000F68E3">
        <w:rPr>
          <w:rFonts w:ascii="Verdana" w:hAnsi="Verdana"/>
          <w:sz w:val="24"/>
        </w:rPr>
        <w:fldChar w:fldCharType="end"/>
      </w:r>
    </w:p>
    <w:p w:rsidR="00BC0449" w:rsidRPr="000F68E3" w:rsidRDefault="00BC0449" w:rsidP="00BC0449">
      <w:pPr>
        <w:pStyle w:val="Cuerpo"/>
        <w:tabs>
          <w:tab w:val="left" w:pos="3972"/>
        </w:tabs>
        <w:spacing w:after="200" w:line="360" w:lineRule="auto"/>
        <w:ind w:right="49"/>
        <w:jc w:val="both"/>
      </w:pPr>
      <w:r>
        <w:rPr>
          <w:rFonts w:ascii="Verdana" w:hAnsi="Verdana"/>
          <w:sz w:val="24"/>
          <w:szCs w:val="24"/>
          <w:lang w:val="es-ES_tradnl"/>
        </w:rPr>
        <w:t xml:space="preserve">Dentro de lo conocido como el mundo </w:t>
      </w:r>
      <w:r w:rsidR="008021C7">
        <w:rPr>
          <w:rFonts w:ascii="Verdana" w:hAnsi="Verdana"/>
          <w:sz w:val="24"/>
          <w:szCs w:val="24"/>
          <w:lang w:val="es-ES_tradnl"/>
        </w:rPr>
        <w:t xml:space="preserve">físico </w:t>
      </w:r>
      <w:r>
        <w:rPr>
          <w:rFonts w:ascii="Verdana" w:hAnsi="Verdana"/>
          <w:sz w:val="24"/>
          <w:szCs w:val="24"/>
          <w:lang w:val="es-ES_tradnl"/>
        </w:rPr>
        <w:t xml:space="preserve">u </w:t>
      </w:r>
      <w:r>
        <w:rPr>
          <w:rFonts w:ascii="Verdana" w:hAnsi="Verdana"/>
          <w:i/>
          <w:iCs/>
          <w:sz w:val="24"/>
          <w:szCs w:val="24"/>
        </w:rPr>
        <w:t>offline,</w:t>
      </w:r>
      <w:r>
        <w:rPr>
          <w:rFonts w:ascii="Verdana" w:hAnsi="Verdana"/>
          <w:sz w:val="24"/>
          <w:szCs w:val="24"/>
          <w:lang w:val="es-ES_tradnl"/>
        </w:rPr>
        <w:t xml:space="preserve"> ese en el que no se tiene presencia en Internet, el anonimato existe al publicar una obra cuando </w:t>
      </w:r>
      <w:r>
        <w:rPr>
          <w:rFonts w:ascii="Verdana" w:hAnsi="Verdana"/>
          <w:sz w:val="24"/>
          <w:szCs w:val="24"/>
          <w:lang w:val="es-ES_tradnl"/>
        </w:rPr>
        <w:lastRenderedPageBreak/>
        <w:t xml:space="preserve">el autor no desea ser conocido, o cuando alguien denuncia ilícitos, pero teme a las posibles represalias, incluso en el periodismo se </w:t>
      </w:r>
      <w:r w:rsidR="00F96FB9">
        <w:rPr>
          <w:rFonts w:ascii="Verdana" w:hAnsi="Verdana"/>
          <w:sz w:val="24"/>
          <w:szCs w:val="24"/>
          <w:lang w:val="es-ES_tradnl"/>
        </w:rPr>
        <w:t>usa</w:t>
      </w:r>
      <w:r>
        <w:rPr>
          <w:rFonts w:ascii="Verdana" w:hAnsi="Verdana"/>
          <w:sz w:val="24"/>
          <w:szCs w:val="24"/>
          <w:lang w:val="es-ES_tradnl"/>
        </w:rPr>
        <w:t xml:space="preserve"> para poder obtener información sin tener que revelar la fuente y así llegar a la profundidad de ciertos hechos y hasta en la donación para hacer más transparentes los procesos con el fin de evitar malas prá</w:t>
      </w:r>
      <w:r>
        <w:rPr>
          <w:rFonts w:ascii="Verdana" w:hAnsi="Verdana"/>
          <w:sz w:val="24"/>
          <w:szCs w:val="24"/>
        </w:rPr>
        <w:t xml:space="preserve">cticas. </w:t>
      </w:r>
    </w:p>
    <w:p w:rsidR="00BC0449" w:rsidRPr="000F68E3" w:rsidRDefault="00BC0449" w:rsidP="00BC0449">
      <w:pPr>
        <w:pStyle w:val="Cuerpo"/>
        <w:tabs>
          <w:tab w:val="left" w:pos="3972"/>
        </w:tabs>
        <w:spacing w:after="200" w:line="360" w:lineRule="auto"/>
        <w:ind w:right="49"/>
        <w:jc w:val="both"/>
      </w:pPr>
      <w:r>
        <w:rPr>
          <w:rFonts w:ascii="Verdana" w:hAnsi="Verdana"/>
          <w:sz w:val="24"/>
          <w:szCs w:val="24"/>
          <w:lang w:val="es-ES_tradnl"/>
        </w:rPr>
        <w:t>Un sexto punto es el del anonimato como medio para metas poco éticas, como la difamación o la injuria, lo que permite en ese caso al emisor ser expuesto a denuncias o castigos. Esto ha provocado voces que pugnan por una identidad real obligada para interactuar</w:t>
      </w:r>
      <w:r w:rsidR="003752A2">
        <w:rPr>
          <w:rFonts w:ascii="Verdana" w:hAnsi="Verdana"/>
          <w:sz w:val="24"/>
          <w:szCs w:val="24"/>
          <w:lang w:val="es-ES_tradnl"/>
        </w:rPr>
        <w:t>.</w:t>
      </w:r>
      <w:r>
        <w:rPr>
          <w:rFonts w:ascii="Verdana" w:hAnsi="Verdana"/>
          <w:sz w:val="24"/>
          <w:szCs w:val="24"/>
          <w:lang w:val="es-ES_tradnl"/>
        </w:rPr>
        <w:t xml:space="preserve"> </w:t>
      </w:r>
      <w:r w:rsidR="002C6FE0" w:rsidRPr="000F68E3">
        <w:fldChar w:fldCharType="begin"/>
      </w:r>
      <w:r w:rsidR="00866BD6">
        <w:instrText xml:space="preserve"> ADDIN ZOTERO_ITEM CSL_CITATION {"citationID":"2mTemXKD","properties":{"formattedCitation":"(Derechos Digitales et\\uc0\\u160{}al. 29)","plainCitation":"(Derechos Digitales et al. 29)","noteIndex":0},"citationItems":[{"id":283,"uris":["http://zotero.org/users/local/6AQp0Fo7/items/3BGKH2J7"],"uri":["http://zotero.org/users/local/6AQp0Fo7/items/3BGKH2J7"],"itemData":{"id":283,"type":"book","title":"Internet en México. Derechos Humanos en el Entorno Digital","publisher":"Derechos digitales","publisher-place":"México","number-of-pages":"284","event-place":"México","URL":"https://www.derechosdigitales.org/wp-content/uploads/Internet-en-Mx-2016.pdf","editor":[{"family":"Lara","given":"Juan Carlos"}],"author":[{"family":"Derechos Digitales","given":"Derechos Humanos y Tecnología en América Latina"},{"family":"Robles Maloof","given":"Jesús"},{"family":"García","given":"Luis Fernando"},{"family":"Martínez Velázquez","given":"Antonio"},{"family":"Flores Sosa","given":"José"},{"family":"Vela Barba","given":"Estefania"},{"family":"Smith","given":"Erika"},{"family":"Lujambio Llamas","given":"Alberto"},{"family":"Aroesti","given":"José David"},{"family":"Pisanty Baruch","given":"Alejandro"},{"family":"Huesca Morales","given":"Erik"},{"family":"Casanueva","given":"Juan Manuel"}],"issued":{"date-parts":[["2016"]]}},"locator":"29","label":"page"}],"schema":"https://github.com/citation-style-language/schema/raw/master/csl-citation.json"} </w:instrText>
      </w:r>
      <w:r w:rsidR="002C6FE0" w:rsidRPr="000F68E3">
        <w:fldChar w:fldCharType="separate"/>
      </w:r>
      <w:r w:rsidR="00866BD6" w:rsidRPr="00866BD6">
        <w:rPr>
          <w:rFonts w:ascii="Verdana" w:hAnsi="Verdana" w:cs="Times New Roman"/>
          <w:sz w:val="24"/>
          <w:szCs w:val="24"/>
        </w:rPr>
        <w:t>(Derechos Digitales et al. 29)</w:t>
      </w:r>
      <w:r w:rsidR="002C6FE0" w:rsidRPr="000F68E3">
        <w:rPr>
          <w:rFonts w:ascii="Verdana" w:hAnsi="Verdana"/>
          <w:sz w:val="24"/>
        </w:rPr>
        <w:fldChar w:fldCharType="end"/>
      </w:r>
      <w:r>
        <w:rPr>
          <w:rFonts w:ascii="Verdana" w:hAnsi="Verdana"/>
          <w:sz w:val="24"/>
          <w:szCs w:val="24"/>
          <w:lang w:val="es-ES_tradnl"/>
        </w:rPr>
        <w:t xml:space="preserve"> </w:t>
      </w:r>
    </w:p>
    <w:p w:rsidR="00BC0449" w:rsidRPr="000F68E3" w:rsidRDefault="00BC0449" w:rsidP="00BC0449">
      <w:pPr>
        <w:pStyle w:val="Cuerpo"/>
        <w:tabs>
          <w:tab w:val="left" w:pos="3972"/>
        </w:tabs>
        <w:spacing w:after="200" w:line="360" w:lineRule="auto"/>
        <w:ind w:right="49"/>
        <w:jc w:val="both"/>
        <w:rPr>
          <w:rFonts w:ascii="Verdana" w:hAnsi="Verdana"/>
          <w:sz w:val="24"/>
          <w:szCs w:val="24"/>
        </w:rPr>
      </w:pPr>
      <w:r w:rsidRPr="000F68E3">
        <w:rPr>
          <w:rFonts w:ascii="Verdana" w:hAnsi="Verdana"/>
          <w:sz w:val="24"/>
          <w:szCs w:val="24"/>
        </w:rPr>
        <w:t xml:space="preserve">Por el momento, basta decir que ambas caras de la moneda, es decir, el anonimato como protección y el anonimato como calumniador, existen en lo físico y en lo digital pero no por ello debiéramos vivir en un estado permanente de vigilancia que afecte nuestro desenvolvimiento humano.  </w:t>
      </w:r>
    </w:p>
    <w:tbl>
      <w:tblPr>
        <w:tblW w:w="0" w:type="auto"/>
        <w:tblInd w:w="-10" w:type="dxa"/>
        <w:tblLayout w:type="fixed"/>
        <w:tblLook w:val="0000" w:firstRow="0" w:lastRow="0" w:firstColumn="0" w:lastColumn="0" w:noHBand="0" w:noVBand="0"/>
      </w:tblPr>
      <w:tblGrid>
        <w:gridCol w:w="1965"/>
        <w:gridCol w:w="3835"/>
        <w:gridCol w:w="1927"/>
        <w:gridCol w:w="1630"/>
      </w:tblGrid>
      <w:tr w:rsidR="00111C80" w:rsidRPr="0046787F" w:rsidTr="000F68E3">
        <w:tc>
          <w:tcPr>
            <w:tcW w:w="1965" w:type="dxa"/>
            <w:tcBorders>
              <w:top w:val="single" w:sz="4" w:space="0" w:color="000000"/>
              <w:left w:val="single" w:sz="4" w:space="0" w:color="000000"/>
              <w:bottom w:val="single" w:sz="4" w:space="0" w:color="000000"/>
            </w:tcBorders>
            <w:shd w:val="clear" w:color="auto" w:fill="BFBFBF"/>
            <w:vAlign w:val="center"/>
          </w:tcPr>
          <w:p w:rsidR="00BC0449" w:rsidRPr="000F68E3" w:rsidRDefault="00BC0449" w:rsidP="00C20182">
            <w:pPr>
              <w:pStyle w:val="Textotabla"/>
              <w:spacing w:line="240" w:lineRule="auto"/>
              <w:jc w:val="center"/>
            </w:pPr>
            <w:r w:rsidRPr="00774E4E">
              <w:rPr>
                <w:b/>
              </w:rPr>
              <w:t>Anonimato</w:t>
            </w:r>
          </w:p>
        </w:tc>
        <w:tc>
          <w:tcPr>
            <w:tcW w:w="3835" w:type="dxa"/>
            <w:tcBorders>
              <w:top w:val="single" w:sz="4" w:space="0" w:color="000000"/>
              <w:left w:val="single" w:sz="4" w:space="0" w:color="000000"/>
              <w:bottom w:val="single" w:sz="4" w:space="0" w:color="000000"/>
            </w:tcBorders>
            <w:shd w:val="clear" w:color="auto" w:fill="BFBFBF"/>
          </w:tcPr>
          <w:p w:rsidR="00BC0449" w:rsidRPr="000F68E3" w:rsidRDefault="00BC0449" w:rsidP="00C20182">
            <w:pPr>
              <w:pStyle w:val="Textotabla"/>
              <w:spacing w:line="240" w:lineRule="auto"/>
              <w:jc w:val="center"/>
            </w:pPr>
            <w:r w:rsidRPr="00774E4E">
              <w:rPr>
                <w:b/>
              </w:rPr>
              <w:t>Características</w:t>
            </w:r>
          </w:p>
        </w:tc>
        <w:tc>
          <w:tcPr>
            <w:tcW w:w="1927" w:type="dxa"/>
            <w:tcBorders>
              <w:top w:val="single" w:sz="4" w:space="0" w:color="000000"/>
              <w:left w:val="single" w:sz="4" w:space="0" w:color="000000"/>
              <w:bottom w:val="single" w:sz="4" w:space="0" w:color="000000"/>
            </w:tcBorders>
            <w:shd w:val="clear" w:color="auto" w:fill="BFBFBF"/>
          </w:tcPr>
          <w:p w:rsidR="00BC0449" w:rsidRPr="000F68E3" w:rsidRDefault="00BC0449" w:rsidP="00C20182">
            <w:pPr>
              <w:pStyle w:val="Textotabla"/>
              <w:spacing w:line="240" w:lineRule="auto"/>
              <w:jc w:val="center"/>
            </w:pPr>
            <w:r w:rsidRPr="00774E4E">
              <w:rPr>
                <w:b/>
              </w:rPr>
              <w:t>Palabras clave</w:t>
            </w:r>
          </w:p>
        </w:tc>
        <w:tc>
          <w:tcPr>
            <w:tcW w:w="1630" w:type="dxa"/>
            <w:tcBorders>
              <w:top w:val="single" w:sz="4" w:space="0" w:color="000000"/>
              <w:left w:val="single" w:sz="4" w:space="0" w:color="000000"/>
              <w:bottom w:val="single" w:sz="4" w:space="0" w:color="000000"/>
              <w:right w:val="single" w:sz="4" w:space="0" w:color="000000"/>
            </w:tcBorders>
            <w:shd w:val="clear" w:color="auto" w:fill="BFBFBF"/>
          </w:tcPr>
          <w:p w:rsidR="00BC0449" w:rsidRPr="000F68E3" w:rsidRDefault="00BC0449" w:rsidP="00C20182">
            <w:pPr>
              <w:pStyle w:val="Textotabla"/>
              <w:spacing w:line="240" w:lineRule="auto"/>
              <w:jc w:val="center"/>
            </w:pPr>
            <w:r w:rsidRPr="00774E4E">
              <w:rPr>
                <w:b/>
              </w:rPr>
              <w:t>Aplicación</w:t>
            </w:r>
          </w:p>
        </w:tc>
      </w:tr>
      <w:tr w:rsidR="00111C80" w:rsidRPr="0046787F" w:rsidTr="000F68E3">
        <w:trPr>
          <w:trHeight w:val="1246"/>
        </w:trPr>
        <w:tc>
          <w:tcPr>
            <w:tcW w:w="1965" w:type="dxa"/>
            <w:tcBorders>
              <w:top w:val="single" w:sz="4" w:space="0" w:color="000000"/>
              <w:left w:val="single" w:sz="4" w:space="0" w:color="000000"/>
              <w:bottom w:val="single" w:sz="4" w:space="0" w:color="000000"/>
            </w:tcBorders>
            <w:shd w:val="clear" w:color="auto" w:fill="BFBFBF"/>
            <w:vAlign w:val="center"/>
          </w:tcPr>
          <w:p w:rsidR="00BC0449" w:rsidRPr="000F68E3" w:rsidRDefault="00BC0449" w:rsidP="00C20182">
            <w:pPr>
              <w:pStyle w:val="Textotabla"/>
              <w:spacing w:line="240" w:lineRule="auto"/>
              <w:jc w:val="center"/>
            </w:pPr>
            <w:r w:rsidRPr="00774E4E">
              <w:rPr>
                <w:b/>
              </w:rPr>
              <w:t>RAE</w:t>
            </w:r>
          </w:p>
        </w:tc>
        <w:tc>
          <w:tcPr>
            <w:tcW w:w="3835" w:type="dxa"/>
            <w:tcBorders>
              <w:top w:val="single" w:sz="4" w:space="0" w:color="000000"/>
              <w:left w:val="single" w:sz="4" w:space="0" w:color="000000"/>
              <w:bottom w:val="single" w:sz="4" w:space="0" w:color="000000"/>
            </w:tcBorders>
            <w:shd w:val="clear" w:color="auto" w:fill="auto"/>
          </w:tcPr>
          <w:p w:rsidR="00BC0449" w:rsidRPr="00774E4E" w:rsidRDefault="00BC0449" w:rsidP="00C20182">
            <w:pPr>
              <w:pStyle w:val="Textotabla"/>
              <w:spacing w:line="240" w:lineRule="auto"/>
            </w:pPr>
            <w:r w:rsidRPr="00774E4E">
              <w:t>Dicho de una persona, especialmente un autor: De nombre desconocido o que se oculta. U. t. c. s. m.</w:t>
            </w:r>
          </w:p>
        </w:tc>
        <w:tc>
          <w:tcPr>
            <w:tcW w:w="1927" w:type="dxa"/>
            <w:tcBorders>
              <w:top w:val="single" w:sz="4" w:space="0" w:color="000000"/>
              <w:left w:val="single" w:sz="4" w:space="0" w:color="000000"/>
              <w:bottom w:val="single" w:sz="4" w:space="0" w:color="000000"/>
            </w:tcBorders>
            <w:shd w:val="clear" w:color="auto" w:fill="auto"/>
          </w:tcPr>
          <w:p w:rsidR="00BC0449" w:rsidRPr="00774E4E" w:rsidRDefault="00BC0449" w:rsidP="00C20182">
            <w:pPr>
              <w:pStyle w:val="Textotabla"/>
              <w:spacing w:line="240" w:lineRule="auto"/>
            </w:pPr>
            <w:r w:rsidRPr="00774E4E">
              <w:t>Nombre desconocido</w:t>
            </w:r>
          </w:p>
          <w:p w:rsidR="00BC0449" w:rsidRPr="00774E4E" w:rsidRDefault="00BC0449" w:rsidP="00C20182">
            <w:pPr>
              <w:pStyle w:val="Textotabla"/>
              <w:spacing w:line="240" w:lineRule="auto"/>
            </w:pPr>
            <w:r w:rsidRPr="00774E4E">
              <w:t>Oculta</w:t>
            </w:r>
          </w:p>
        </w:tc>
        <w:tc>
          <w:tcPr>
            <w:tcW w:w="1630" w:type="dxa"/>
            <w:tcBorders>
              <w:top w:val="single" w:sz="4" w:space="0" w:color="000000"/>
              <w:left w:val="single" w:sz="4" w:space="0" w:color="000000"/>
              <w:bottom w:val="single" w:sz="4" w:space="0" w:color="000000"/>
              <w:right w:val="single" w:sz="4" w:space="0" w:color="000000"/>
            </w:tcBorders>
            <w:shd w:val="clear" w:color="auto" w:fill="F2F2F2"/>
          </w:tcPr>
          <w:p w:rsidR="00BC0449" w:rsidRPr="00774E4E" w:rsidRDefault="00BC0449" w:rsidP="00C20182">
            <w:pPr>
              <w:pStyle w:val="Textotabla"/>
              <w:spacing w:line="240" w:lineRule="auto"/>
            </w:pPr>
            <w:r w:rsidRPr="00774E4E">
              <w:t>General</w:t>
            </w:r>
          </w:p>
        </w:tc>
      </w:tr>
      <w:tr w:rsidR="00111C80" w:rsidRPr="0046787F" w:rsidTr="000F68E3">
        <w:tc>
          <w:tcPr>
            <w:tcW w:w="1965" w:type="dxa"/>
            <w:tcBorders>
              <w:top w:val="single" w:sz="4" w:space="0" w:color="000000"/>
              <w:left w:val="single" w:sz="4" w:space="0" w:color="000000"/>
              <w:bottom w:val="single" w:sz="4" w:space="0" w:color="000000"/>
            </w:tcBorders>
            <w:shd w:val="clear" w:color="auto" w:fill="BFBFBF"/>
            <w:vAlign w:val="center"/>
          </w:tcPr>
          <w:p w:rsidR="00BC0449" w:rsidRPr="000F68E3" w:rsidRDefault="00BC0449" w:rsidP="00C20182">
            <w:pPr>
              <w:pStyle w:val="Textotabla"/>
              <w:spacing w:line="240" w:lineRule="auto"/>
              <w:jc w:val="center"/>
            </w:pPr>
            <w:r w:rsidRPr="00774E4E">
              <w:rPr>
                <w:b/>
              </w:rPr>
              <w:t>Diego Fernando Migliorisi</w:t>
            </w:r>
          </w:p>
        </w:tc>
        <w:tc>
          <w:tcPr>
            <w:tcW w:w="3835" w:type="dxa"/>
            <w:tcBorders>
              <w:top w:val="single" w:sz="4" w:space="0" w:color="000000"/>
              <w:left w:val="single" w:sz="4" w:space="0" w:color="000000"/>
              <w:bottom w:val="single" w:sz="4" w:space="0" w:color="000000"/>
            </w:tcBorders>
            <w:shd w:val="clear" w:color="auto" w:fill="auto"/>
          </w:tcPr>
          <w:p w:rsidR="00BC0449" w:rsidRPr="00774E4E" w:rsidRDefault="00BC0449" w:rsidP="00C20182">
            <w:pPr>
              <w:pStyle w:val="Textotabla"/>
              <w:spacing w:line="240" w:lineRule="auto"/>
            </w:pPr>
            <w:r w:rsidRPr="00774E4E">
              <w:t xml:space="preserve">No significa permanentemente una acción negativa o ilegal sino también una protección o un </w:t>
            </w:r>
            <w:r w:rsidRPr="00111C80">
              <w:rPr>
                <w:i/>
              </w:rPr>
              <w:t xml:space="preserve">modus operandi </w:t>
            </w:r>
            <w:r w:rsidRPr="00774E4E">
              <w:t>para realizar acciones positivas pero en carácter secreto.</w:t>
            </w:r>
          </w:p>
        </w:tc>
        <w:tc>
          <w:tcPr>
            <w:tcW w:w="1927" w:type="dxa"/>
            <w:tcBorders>
              <w:top w:val="single" w:sz="4" w:space="0" w:color="000000"/>
              <w:left w:val="single" w:sz="4" w:space="0" w:color="000000"/>
              <w:bottom w:val="single" w:sz="4" w:space="0" w:color="000000"/>
            </w:tcBorders>
            <w:shd w:val="clear" w:color="auto" w:fill="auto"/>
          </w:tcPr>
          <w:p w:rsidR="00BC0449" w:rsidRPr="00774E4E" w:rsidRDefault="00BC0449" w:rsidP="00C20182">
            <w:pPr>
              <w:pStyle w:val="Textotabla"/>
              <w:spacing w:line="240" w:lineRule="auto"/>
            </w:pPr>
            <w:r w:rsidRPr="00774E4E">
              <w:t>Protección</w:t>
            </w:r>
          </w:p>
          <w:p w:rsidR="00BC0449" w:rsidRPr="00774E4E" w:rsidRDefault="00BC0449" w:rsidP="00C20182">
            <w:pPr>
              <w:pStyle w:val="Textotabla"/>
              <w:spacing w:line="240" w:lineRule="auto"/>
            </w:pPr>
            <w:r w:rsidRPr="00774E4E">
              <w:t>Acciones positivas</w:t>
            </w:r>
          </w:p>
          <w:p w:rsidR="00BC0449" w:rsidRPr="00774E4E" w:rsidRDefault="00BC0449" w:rsidP="00C20182">
            <w:pPr>
              <w:pStyle w:val="Textotabla"/>
              <w:spacing w:line="240" w:lineRule="auto"/>
            </w:pPr>
            <w:r w:rsidRPr="00774E4E">
              <w:t>Secreto</w:t>
            </w:r>
          </w:p>
        </w:tc>
        <w:tc>
          <w:tcPr>
            <w:tcW w:w="1630" w:type="dxa"/>
            <w:tcBorders>
              <w:top w:val="single" w:sz="4" w:space="0" w:color="000000"/>
              <w:left w:val="single" w:sz="4" w:space="0" w:color="000000"/>
              <w:bottom w:val="single" w:sz="4" w:space="0" w:color="000000"/>
              <w:right w:val="single" w:sz="4" w:space="0" w:color="000000"/>
            </w:tcBorders>
            <w:shd w:val="clear" w:color="auto" w:fill="F2F2F2"/>
          </w:tcPr>
          <w:p w:rsidR="00BC0449" w:rsidRPr="00774E4E" w:rsidRDefault="00BC0449" w:rsidP="00C20182">
            <w:pPr>
              <w:pStyle w:val="Textotabla"/>
              <w:spacing w:line="240" w:lineRule="auto"/>
            </w:pPr>
            <w:r w:rsidRPr="00774E4E">
              <w:t>Derecho</w:t>
            </w:r>
          </w:p>
        </w:tc>
      </w:tr>
      <w:tr w:rsidR="00111C80" w:rsidRPr="0046787F" w:rsidTr="000F68E3">
        <w:tc>
          <w:tcPr>
            <w:tcW w:w="1965" w:type="dxa"/>
            <w:tcBorders>
              <w:top w:val="single" w:sz="4" w:space="0" w:color="000000"/>
              <w:left w:val="single" w:sz="4" w:space="0" w:color="000000"/>
              <w:bottom w:val="single" w:sz="4" w:space="0" w:color="000000"/>
            </w:tcBorders>
            <w:shd w:val="clear" w:color="auto" w:fill="BFBFBF"/>
            <w:vAlign w:val="center"/>
          </w:tcPr>
          <w:p w:rsidR="00BC0449" w:rsidRPr="000F68E3" w:rsidRDefault="00BC0449" w:rsidP="00C20182">
            <w:pPr>
              <w:pStyle w:val="Textotabla"/>
              <w:spacing w:line="240" w:lineRule="auto"/>
              <w:jc w:val="center"/>
            </w:pPr>
            <w:r w:rsidRPr="00774E4E">
              <w:rPr>
                <w:b/>
              </w:rPr>
              <w:t>Electronic Frontier Foundation</w:t>
            </w:r>
          </w:p>
        </w:tc>
        <w:tc>
          <w:tcPr>
            <w:tcW w:w="3835" w:type="dxa"/>
            <w:tcBorders>
              <w:top w:val="single" w:sz="4" w:space="0" w:color="000000"/>
              <w:left w:val="single" w:sz="4" w:space="0" w:color="000000"/>
              <w:bottom w:val="single" w:sz="4" w:space="0" w:color="000000"/>
            </w:tcBorders>
            <w:shd w:val="clear" w:color="auto" w:fill="auto"/>
          </w:tcPr>
          <w:p w:rsidR="00BC0449" w:rsidRPr="00774E4E" w:rsidRDefault="00BC0449" w:rsidP="00C20182">
            <w:pPr>
              <w:pStyle w:val="Textotabla"/>
              <w:spacing w:line="240" w:lineRule="auto"/>
            </w:pPr>
            <w:r w:rsidRPr="00774E4E">
              <w:t xml:space="preserve">Actuar o comunicarse sin usar o presentar el nombre o identidad propios; o cómo actuar o comunicarse en una manera que protege la determinación del nombre o identidad propios, o usando </w:t>
            </w:r>
            <w:r w:rsidRPr="00774E4E">
              <w:lastRenderedPageBreak/>
              <w:t>un nombre asumido o inventado que no puede necesariamente asociarse con la identidad legal o habitual de uno</w:t>
            </w:r>
          </w:p>
        </w:tc>
        <w:tc>
          <w:tcPr>
            <w:tcW w:w="1927" w:type="dxa"/>
            <w:tcBorders>
              <w:top w:val="single" w:sz="4" w:space="0" w:color="000000"/>
              <w:left w:val="single" w:sz="4" w:space="0" w:color="000000"/>
              <w:bottom w:val="single" w:sz="4" w:space="0" w:color="000000"/>
            </w:tcBorders>
            <w:shd w:val="clear" w:color="auto" w:fill="auto"/>
          </w:tcPr>
          <w:p w:rsidR="00BC0449" w:rsidRPr="00774E4E" w:rsidRDefault="00BC0449" w:rsidP="00C20182">
            <w:pPr>
              <w:pStyle w:val="Textotabla"/>
              <w:spacing w:line="240" w:lineRule="auto"/>
            </w:pPr>
            <w:r w:rsidRPr="00774E4E">
              <w:lastRenderedPageBreak/>
              <w:t>Sin usar</w:t>
            </w:r>
          </w:p>
          <w:p w:rsidR="00BC0449" w:rsidRPr="00774E4E" w:rsidRDefault="00BC0449" w:rsidP="00C20182">
            <w:pPr>
              <w:pStyle w:val="Textotabla"/>
              <w:spacing w:line="240" w:lineRule="auto"/>
            </w:pPr>
            <w:r w:rsidRPr="00774E4E">
              <w:t>Nombre</w:t>
            </w:r>
          </w:p>
          <w:p w:rsidR="00BC0449" w:rsidRPr="00774E4E" w:rsidRDefault="00BC0449" w:rsidP="00C20182">
            <w:pPr>
              <w:pStyle w:val="Textotabla"/>
              <w:spacing w:line="240" w:lineRule="auto"/>
            </w:pPr>
            <w:r w:rsidRPr="00774E4E">
              <w:t>Identidad</w:t>
            </w:r>
          </w:p>
          <w:p w:rsidR="00BC0449" w:rsidRPr="00774E4E" w:rsidRDefault="00BC0449" w:rsidP="00C20182">
            <w:pPr>
              <w:pStyle w:val="Textotabla"/>
              <w:spacing w:line="240" w:lineRule="auto"/>
            </w:pPr>
            <w:r w:rsidRPr="00774E4E">
              <w:t>Protege</w:t>
            </w:r>
          </w:p>
          <w:p w:rsidR="00BC0449" w:rsidRPr="00774E4E" w:rsidRDefault="00BC0449" w:rsidP="00C20182">
            <w:pPr>
              <w:pStyle w:val="Textotabla"/>
              <w:spacing w:line="240" w:lineRule="auto"/>
            </w:pPr>
            <w:r w:rsidRPr="00774E4E">
              <w:t>Nombre asumido o inventado</w:t>
            </w:r>
          </w:p>
        </w:tc>
        <w:tc>
          <w:tcPr>
            <w:tcW w:w="1630" w:type="dxa"/>
            <w:tcBorders>
              <w:top w:val="single" w:sz="4" w:space="0" w:color="000000"/>
              <w:left w:val="single" w:sz="4" w:space="0" w:color="000000"/>
              <w:bottom w:val="single" w:sz="4" w:space="0" w:color="000000"/>
              <w:right w:val="single" w:sz="4" w:space="0" w:color="000000"/>
            </w:tcBorders>
            <w:shd w:val="clear" w:color="auto" w:fill="F2F2F2"/>
          </w:tcPr>
          <w:p w:rsidR="00BC0449" w:rsidRPr="00774E4E" w:rsidRDefault="00BC0449" w:rsidP="00C20182">
            <w:pPr>
              <w:pStyle w:val="Textotabla"/>
              <w:spacing w:line="240" w:lineRule="auto"/>
            </w:pPr>
            <w:r w:rsidRPr="00774E4E">
              <w:t>Derecho</w:t>
            </w:r>
          </w:p>
        </w:tc>
      </w:tr>
      <w:tr w:rsidR="00111C80" w:rsidRPr="0046787F" w:rsidTr="000F68E3">
        <w:tc>
          <w:tcPr>
            <w:tcW w:w="1965" w:type="dxa"/>
            <w:tcBorders>
              <w:top w:val="single" w:sz="4" w:space="0" w:color="000000"/>
              <w:left w:val="single" w:sz="4" w:space="0" w:color="000000"/>
              <w:bottom w:val="single" w:sz="4" w:space="0" w:color="000000"/>
            </w:tcBorders>
            <w:shd w:val="clear" w:color="auto" w:fill="BFBFBF"/>
            <w:vAlign w:val="center"/>
          </w:tcPr>
          <w:p w:rsidR="00BC0449" w:rsidRPr="000F68E3" w:rsidRDefault="00BC0449" w:rsidP="00C20182">
            <w:pPr>
              <w:pStyle w:val="Textotabla"/>
              <w:spacing w:line="240" w:lineRule="auto"/>
              <w:jc w:val="center"/>
            </w:pPr>
            <w:r w:rsidRPr="00774E4E">
              <w:rPr>
                <w:b/>
              </w:rPr>
              <w:lastRenderedPageBreak/>
              <w:t>Declaración Universal de los Derechos Humanos</w:t>
            </w:r>
          </w:p>
        </w:tc>
        <w:tc>
          <w:tcPr>
            <w:tcW w:w="3835" w:type="dxa"/>
            <w:tcBorders>
              <w:top w:val="single" w:sz="4" w:space="0" w:color="000000"/>
              <w:left w:val="single" w:sz="4" w:space="0" w:color="000000"/>
              <w:bottom w:val="single" w:sz="4" w:space="0" w:color="000000"/>
            </w:tcBorders>
            <w:shd w:val="clear" w:color="auto" w:fill="auto"/>
          </w:tcPr>
          <w:p w:rsidR="00BC0449" w:rsidRPr="00774E4E" w:rsidRDefault="00BC0449" w:rsidP="00C20182">
            <w:pPr>
              <w:pStyle w:val="Textotabla"/>
              <w:spacing w:line="240" w:lineRule="auto"/>
            </w:pPr>
            <w:r w:rsidRPr="00774E4E">
              <w:t>Esta inclusión es necesaria porque no puede haber una protección significativa de la libertad de expresión de los ciudadanos si los individuos carecen del derecho a leer y comunicarse anónimamente</w:t>
            </w:r>
          </w:p>
        </w:tc>
        <w:tc>
          <w:tcPr>
            <w:tcW w:w="1927" w:type="dxa"/>
            <w:tcBorders>
              <w:top w:val="single" w:sz="4" w:space="0" w:color="000000"/>
              <w:left w:val="single" w:sz="4" w:space="0" w:color="000000"/>
              <w:bottom w:val="single" w:sz="4" w:space="0" w:color="000000"/>
            </w:tcBorders>
            <w:shd w:val="clear" w:color="auto" w:fill="auto"/>
          </w:tcPr>
          <w:p w:rsidR="00BC0449" w:rsidRPr="00774E4E" w:rsidRDefault="00BC0449" w:rsidP="00C20182">
            <w:pPr>
              <w:pStyle w:val="Textotabla"/>
              <w:spacing w:line="240" w:lineRule="auto"/>
            </w:pPr>
            <w:r w:rsidRPr="00774E4E">
              <w:t>Protección</w:t>
            </w:r>
          </w:p>
          <w:p w:rsidR="00BC0449" w:rsidRPr="00774E4E" w:rsidRDefault="00BC0449" w:rsidP="00C20182">
            <w:pPr>
              <w:pStyle w:val="Textotabla"/>
              <w:spacing w:line="240" w:lineRule="auto"/>
            </w:pPr>
            <w:r w:rsidRPr="00774E4E">
              <w:t>Liber</w:t>
            </w:r>
            <w:r w:rsidR="00124BBF" w:rsidRPr="00774E4E">
              <w:t>t</w:t>
            </w:r>
            <w:r w:rsidRPr="00774E4E">
              <w:t>ad de expresión</w:t>
            </w:r>
          </w:p>
          <w:p w:rsidR="00BC0449" w:rsidRPr="00774E4E" w:rsidRDefault="00BC0449" w:rsidP="00C20182">
            <w:pPr>
              <w:pStyle w:val="Textotabla"/>
              <w:spacing w:line="240" w:lineRule="auto"/>
            </w:pPr>
            <w:r w:rsidRPr="00774E4E">
              <w:t xml:space="preserve">Ciudadanos </w:t>
            </w:r>
          </w:p>
          <w:p w:rsidR="00BC0449" w:rsidRPr="00774E4E" w:rsidRDefault="00BC0449" w:rsidP="00C20182">
            <w:pPr>
              <w:pStyle w:val="Textotabla"/>
              <w:spacing w:line="240" w:lineRule="auto"/>
            </w:pPr>
            <w:r w:rsidRPr="00774E4E">
              <w:t>Individuos</w:t>
            </w:r>
          </w:p>
        </w:tc>
        <w:tc>
          <w:tcPr>
            <w:tcW w:w="1630" w:type="dxa"/>
            <w:tcBorders>
              <w:top w:val="single" w:sz="4" w:space="0" w:color="000000"/>
              <w:left w:val="single" w:sz="4" w:space="0" w:color="000000"/>
              <w:bottom w:val="single" w:sz="4" w:space="0" w:color="000000"/>
              <w:right w:val="single" w:sz="4" w:space="0" w:color="000000"/>
            </w:tcBorders>
            <w:shd w:val="clear" w:color="auto" w:fill="F2F2F2"/>
          </w:tcPr>
          <w:p w:rsidR="00BC0449" w:rsidRPr="00774E4E" w:rsidRDefault="00BC0449" w:rsidP="00C20182">
            <w:pPr>
              <w:pStyle w:val="Textotabla"/>
              <w:spacing w:line="240" w:lineRule="auto"/>
            </w:pPr>
            <w:r w:rsidRPr="00774E4E">
              <w:t>Derecho</w:t>
            </w:r>
          </w:p>
        </w:tc>
      </w:tr>
      <w:tr w:rsidR="00111C80" w:rsidRPr="004924C9" w:rsidTr="000F68E3">
        <w:tc>
          <w:tcPr>
            <w:tcW w:w="1965" w:type="dxa"/>
            <w:tcBorders>
              <w:top w:val="single" w:sz="4" w:space="0" w:color="000000"/>
              <w:left w:val="single" w:sz="4" w:space="0" w:color="000000"/>
              <w:bottom w:val="single" w:sz="4" w:space="0" w:color="000000"/>
            </w:tcBorders>
            <w:shd w:val="clear" w:color="auto" w:fill="BFBFBF"/>
            <w:vAlign w:val="center"/>
          </w:tcPr>
          <w:p w:rsidR="00BC0449" w:rsidRPr="000F68E3" w:rsidRDefault="00BC0449" w:rsidP="00C20182">
            <w:pPr>
              <w:pStyle w:val="Textotabla"/>
              <w:spacing w:line="240" w:lineRule="auto"/>
              <w:jc w:val="center"/>
            </w:pPr>
            <w:r w:rsidRPr="00774E4E">
              <w:rPr>
                <w:b/>
              </w:rPr>
              <w:t>Dawn Carla Nunziato</w:t>
            </w:r>
          </w:p>
        </w:tc>
        <w:tc>
          <w:tcPr>
            <w:tcW w:w="3835" w:type="dxa"/>
            <w:tcBorders>
              <w:top w:val="single" w:sz="4" w:space="0" w:color="000000"/>
              <w:left w:val="single" w:sz="4" w:space="0" w:color="000000"/>
              <w:bottom w:val="single" w:sz="4" w:space="0" w:color="000000"/>
            </w:tcBorders>
            <w:shd w:val="clear" w:color="auto" w:fill="auto"/>
          </w:tcPr>
          <w:p w:rsidR="00BC0449" w:rsidRPr="00774E4E" w:rsidRDefault="00BC0449" w:rsidP="00C20182">
            <w:pPr>
              <w:pStyle w:val="Textotabla"/>
              <w:spacing w:line="240" w:lineRule="auto"/>
            </w:pPr>
            <w:r w:rsidRPr="00774E4E">
              <w:t>Las garantías de expresión anónima no son absolutas y pueden ser suspendidas, pero siempre en el marco de un procedimiento judicial que tenga en cuenta los intereses tanto del demandante que exige una reparación genuina, como de los demandados que pretenden continuar resguardando sus derechos de libertad de expresión en la mayor medida posible</w:t>
            </w:r>
          </w:p>
        </w:tc>
        <w:tc>
          <w:tcPr>
            <w:tcW w:w="1927" w:type="dxa"/>
            <w:tcBorders>
              <w:top w:val="single" w:sz="4" w:space="0" w:color="000000"/>
              <w:left w:val="single" w:sz="4" w:space="0" w:color="000000"/>
              <w:bottom w:val="single" w:sz="4" w:space="0" w:color="000000"/>
            </w:tcBorders>
            <w:shd w:val="clear" w:color="auto" w:fill="auto"/>
          </w:tcPr>
          <w:p w:rsidR="00BC0449" w:rsidRPr="00774E4E" w:rsidRDefault="00BC0449" w:rsidP="00C20182">
            <w:pPr>
              <w:pStyle w:val="Textotabla"/>
              <w:spacing w:line="240" w:lineRule="auto"/>
            </w:pPr>
            <w:r w:rsidRPr="00774E4E">
              <w:t>No absolutas</w:t>
            </w:r>
          </w:p>
          <w:p w:rsidR="00BC0449" w:rsidRPr="00774E4E" w:rsidRDefault="00BC0449" w:rsidP="00C20182">
            <w:pPr>
              <w:pStyle w:val="Textotabla"/>
              <w:spacing w:line="240" w:lineRule="auto"/>
            </w:pPr>
            <w:r w:rsidRPr="00774E4E">
              <w:t>Suspendidas</w:t>
            </w:r>
          </w:p>
          <w:p w:rsidR="00BC0449" w:rsidRPr="00774E4E" w:rsidRDefault="00BC0449" w:rsidP="00C20182">
            <w:pPr>
              <w:pStyle w:val="Textotabla"/>
              <w:spacing w:line="240" w:lineRule="auto"/>
            </w:pPr>
            <w:r w:rsidRPr="00774E4E">
              <w:t>Procedimiento judicial</w:t>
            </w:r>
          </w:p>
        </w:tc>
        <w:tc>
          <w:tcPr>
            <w:tcW w:w="1630" w:type="dxa"/>
            <w:tcBorders>
              <w:top w:val="single" w:sz="4" w:space="0" w:color="000000"/>
              <w:left w:val="single" w:sz="4" w:space="0" w:color="000000"/>
              <w:bottom w:val="single" w:sz="4" w:space="0" w:color="000000"/>
              <w:right w:val="single" w:sz="4" w:space="0" w:color="000000"/>
            </w:tcBorders>
            <w:shd w:val="clear" w:color="auto" w:fill="F2F2F2"/>
          </w:tcPr>
          <w:p w:rsidR="00BC0449" w:rsidRPr="00774E4E" w:rsidRDefault="00BC0449" w:rsidP="00C20182">
            <w:pPr>
              <w:pStyle w:val="Textotabla"/>
              <w:keepNext/>
              <w:spacing w:line="240" w:lineRule="auto"/>
            </w:pPr>
            <w:r w:rsidRPr="00774E4E">
              <w:t>Derecho</w:t>
            </w:r>
          </w:p>
        </w:tc>
      </w:tr>
    </w:tbl>
    <w:p w:rsidR="008021C7" w:rsidRPr="000F68E3" w:rsidRDefault="004031CA">
      <w:pPr>
        <w:pStyle w:val="Piedetablaeimagen"/>
        <w:ind w:right="49"/>
        <w:rPr>
          <w:sz w:val="24"/>
          <w:lang w:val="es-MX"/>
        </w:rPr>
      </w:pPr>
      <w:bookmarkStart w:id="231" w:name="__RefHeading___Toc498346492"/>
      <w:bookmarkStart w:id="232" w:name="_Toc497744709"/>
      <w:bookmarkStart w:id="233" w:name="_Toc514790943"/>
      <w:bookmarkEnd w:id="231"/>
      <w:r>
        <w:t xml:space="preserve">Tabla </w:t>
      </w:r>
      <w:r>
        <w:fldChar w:fldCharType="begin"/>
      </w:r>
      <w:r>
        <w:instrText xml:space="preserve"> </w:instrText>
      </w:r>
      <w:r w:rsidR="00A27868">
        <w:instrText>SEQ</w:instrText>
      </w:r>
      <w:r>
        <w:instrText xml:space="preserve"> Tabla \* ARABIC </w:instrText>
      </w:r>
      <w:r>
        <w:fldChar w:fldCharType="separate"/>
      </w:r>
      <w:r w:rsidR="002A6CC9">
        <w:rPr>
          <w:noProof/>
        </w:rPr>
        <w:t>11</w:t>
      </w:r>
      <w:r>
        <w:fldChar w:fldCharType="end"/>
      </w:r>
      <w:r>
        <w:t xml:space="preserve">. </w:t>
      </w:r>
      <w:r w:rsidRPr="00A6216A">
        <w:t>Concepto de anonimato.  Elaboración propia.</w:t>
      </w:r>
      <w:bookmarkEnd w:id="232"/>
      <w:bookmarkEnd w:id="233"/>
    </w:p>
    <w:p w:rsidR="00BC0449" w:rsidRPr="000F68E3" w:rsidRDefault="008021C7" w:rsidP="000F68E3">
      <w:pPr>
        <w:pStyle w:val="Piedetablaeimagen"/>
        <w:ind w:right="49"/>
        <w:jc w:val="both"/>
        <w:rPr>
          <w:rFonts w:eastAsia="Verdana"/>
        </w:rPr>
      </w:pPr>
      <w:r>
        <w:rPr>
          <w:sz w:val="24"/>
          <w:lang w:val="es-MX"/>
        </w:rPr>
        <w:t>E</w:t>
      </w:r>
      <w:r w:rsidR="00BC0449" w:rsidRPr="00C20182">
        <w:rPr>
          <w:sz w:val="24"/>
          <w:lang w:val="es-ES_tradnl"/>
        </w:rPr>
        <w:t>l anonimato se entiende como el ocultamiento de la identidad o atributos de la misma, por decisión propia y que puede tener muchos orígenes, como el temor a represalias, la determinación de que las obras u opiniones tengan valor por sí mismas y no sean ponderadas o descalificadas por causa del autor, por ostracismo, mejor ejercicio de la libertad de expresión, etc., todos válidos siempre y cuando no atenten contra la ley y que este anonimato sirve para difundir y acceder a información. Este mismo nivel de protección puede desearse en Internet por lo que hay que saber si es posible y eficaz.</w:t>
      </w:r>
    </w:p>
    <w:p w:rsidR="00BC0449" w:rsidRPr="000F68E3" w:rsidRDefault="00BC0449" w:rsidP="000A79BF">
      <w:pPr>
        <w:pStyle w:val="Cuerpo"/>
        <w:tabs>
          <w:tab w:val="left" w:pos="3972"/>
        </w:tabs>
        <w:spacing w:after="200" w:line="360" w:lineRule="auto"/>
        <w:ind w:right="49"/>
        <w:jc w:val="both"/>
      </w:pPr>
      <w:r>
        <w:rPr>
          <w:rFonts w:ascii="Verdana" w:hAnsi="Verdana"/>
          <w:sz w:val="24"/>
          <w:szCs w:val="24"/>
          <w:lang w:val="es-ES_tradnl"/>
        </w:rPr>
        <w:t>Pero ¿</w:t>
      </w:r>
      <w:r w:rsidR="00124BBF">
        <w:rPr>
          <w:rFonts w:ascii="Verdana" w:hAnsi="Verdana"/>
          <w:sz w:val="24"/>
          <w:szCs w:val="24"/>
          <w:lang w:val="fr-FR"/>
        </w:rPr>
        <w:t>q</w:t>
      </w:r>
      <w:r>
        <w:rPr>
          <w:rFonts w:ascii="Verdana" w:hAnsi="Verdana"/>
          <w:sz w:val="24"/>
          <w:szCs w:val="24"/>
          <w:lang w:val="fr-FR"/>
        </w:rPr>
        <w:t>u</w:t>
      </w:r>
      <w:r>
        <w:rPr>
          <w:rFonts w:ascii="Verdana" w:hAnsi="Verdana"/>
          <w:sz w:val="24"/>
          <w:szCs w:val="24"/>
          <w:lang w:val="es-ES_tradnl"/>
        </w:rPr>
        <w:t xml:space="preserve">é es el anonimato digital y para qué </w:t>
      </w:r>
      <w:r>
        <w:rPr>
          <w:rFonts w:ascii="Verdana" w:hAnsi="Verdana"/>
          <w:sz w:val="24"/>
          <w:szCs w:val="24"/>
          <w:lang w:val="ru-RU"/>
        </w:rPr>
        <w:t>sirve?</w:t>
      </w:r>
    </w:p>
    <w:p w:rsidR="00BC0449" w:rsidRDefault="00BC0449" w:rsidP="008877B7">
      <w:pPr>
        <w:pStyle w:val="Ttulo1"/>
        <w:rPr>
          <w:rFonts w:eastAsia="Verdana" w:cs="Verdana"/>
        </w:rPr>
      </w:pPr>
      <w:bookmarkStart w:id="234" w:name="__RefHeading___Toc498346098"/>
      <w:bookmarkStart w:id="235" w:name="_Toc497753125"/>
      <w:bookmarkStart w:id="236" w:name="_Toc515205849"/>
      <w:bookmarkEnd w:id="234"/>
      <w:r>
        <w:lastRenderedPageBreak/>
        <w:t>II.II. Anonimato en Internet</w:t>
      </w:r>
      <w:bookmarkEnd w:id="235"/>
      <w:bookmarkEnd w:id="236"/>
    </w:p>
    <w:p w:rsidR="00BC0449" w:rsidRPr="000F68E3" w:rsidRDefault="00BC0449" w:rsidP="00BC0449">
      <w:pPr>
        <w:pStyle w:val="Cuerpo"/>
        <w:tabs>
          <w:tab w:val="left" w:pos="3972"/>
        </w:tabs>
        <w:spacing w:after="200" w:line="360" w:lineRule="auto"/>
        <w:jc w:val="both"/>
      </w:pPr>
      <w:r>
        <w:rPr>
          <w:rFonts w:ascii="Verdana" w:hAnsi="Verdana"/>
          <w:sz w:val="24"/>
          <w:szCs w:val="24"/>
        </w:rPr>
        <w:t>Nuestra interacci</w:t>
      </w:r>
      <w:r>
        <w:rPr>
          <w:rFonts w:ascii="Verdana" w:hAnsi="Verdana"/>
          <w:sz w:val="24"/>
          <w:szCs w:val="24"/>
          <w:lang w:val="es-ES_tradnl"/>
        </w:rPr>
        <w:t xml:space="preserve">ón en Internet y participación en </w:t>
      </w:r>
      <w:r w:rsidR="002550ED">
        <w:rPr>
          <w:rFonts w:ascii="Verdana" w:hAnsi="Verdana"/>
          <w:sz w:val="24"/>
          <w:szCs w:val="24"/>
          <w:lang w:val="es-ES_tradnl"/>
        </w:rPr>
        <w:t xml:space="preserve"> redes sociales digitales</w:t>
      </w:r>
      <w:r>
        <w:rPr>
          <w:rFonts w:ascii="Verdana" w:hAnsi="Verdana"/>
          <w:sz w:val="24"/>
          <w:szCs w:val="24"/>
          <w:lang w:val="es-ES_tradnl"/>
        </w:rPr>
        <w:t xml:space="preserve">, hace necesaria la protección de nuestra privacidad, igual que en el llamado mundo </w:t>
      </w:r>
      <w:r w:rsidR="008021C7">
        <w:rPr>
          <w:rFonts w:ascii="Verdana" w:hAnsi="Verdana"/>
          <w:sz w:val="24"/>
          <w:szCs w:val="24"/>
          <w:lang w:val="es-ES_tradnl"/>
        </w:rPr>
        <w:t>físico</w:t>
      </w:r>
      <w:r w:rsidR="002813E2">
        <w:rPr>
          <w:rFonts w:ascii="Verdana" w:hAnsi="Verdana"/>
          <w:sz w:val="24"/>
          <w:szCs w:val="24"/>
          <w:lang w:val="es-ES_tradnl"/>
        </w:rPr>
        <w:t>;</w:t>
      </w:r>
      <w:r>
        <w:rPr>
          <w:rFonts w:ascii="Verdana" w:hAnsi="Verdana"/>
          <w:sz w:val="24"/>
          <w:szCs w:val="24"/>
        </w:rPr>
        <w:t xml:space="preserve"> </w:t>
      </w:r>
      <w:r>
        <w:rPr>
          <w:rFonts w:ascii="Verdana" w:hAnsi="Verdana"/>
          <w:sz w:val="24"/>
          <w:szCs w:val="24"/>
          <w:lang w:val="es-ES_tradnl"/>
        </w:rPr>
        <w:t xml:space="preserve">de la misma forma, el anonimato, tiene cabida en ambos espacios, pero la noción de anonimato en línea, también llamado anonimato digital, se distingue porque: </w:t>
      </w:r>
    </w:p>
    <w:p w:rsidR="00BC0449" w:rsidRPr="000F68E3" w:rsidRDefault="00BC0449" w:rsidP="00BC0449">
      <w:pPr>
        <w:pStyle w:val="Cuerpo"/>
        <w:tabs>
          <w:tab w:val="left" w:pos="3972"/>
        </w:tabs>
        <w:spacing w:after="200" w:line="360" w:lineRule="auto"/>
        <w:ind w:left="567" w:right="616"/>
        <w:jc w:val="both"/>
      </w:pPr>
      <w:r>
        <w:rPr>
          <w:rFonts w:ascii="Verdana" w:hAnsi="Verdana"/>
          <w:sz w:val="24"/>
          <w:szCs w:val="24"/>
        </w:rPr>
        <w:t>El anonimato involucra m</w:t>
      </w:r>
      <w:r>
        <w:rPr>
          <w:rFonts w:ascii="Verdana" w:hAnsi="Verdana"/>
          <w:sz w:val="24"/>
          <w:szCs w:val="24"/>
          <w:lang w:val="es-ES_tradnl"/>
        </w:rPr>
        <w:t xml:space="preserve">ás que esconder el nombre de uno. Más bien, implica la capacidad de mantener la confidencialidad de una amplia variedad de actividades propias en línea, incluyendo la ubicación, la frecuencia de las comunicaciones, y tantos otros detalles. El anonimato en línea debe entenderse no sólo como el estado de no ser identificado por terceros, sino también como la cualidad de ser </w:t>
      </w:r>
      <w:r>
        <w:rPr>
          <w:rFonts w:ascii="Verdana" w:hAnsi="Verdana"/>
          <w:i/>
          <w:iCs/>
          <w:sz w:val="24"/>
          <w:szCs w:val="24"/>
        </w:rPr>
        <w:t>incognoscible</w:t>
      </w:r>
      <w:r>
        <w:rPr>
          <w:rFonts w:ascii="Verdana" w:hAnsi="Verdana"/>
          <w:sz w:val="24"/>
          <w:szCs w:val="24"/>
        </w:rPr>
        <w:t xml:space="preserve"> para terceros</w:t>
      </w:r>
      <w:r w:rsidR="003752A2">
        <w:rPr>
          <w:rFonts w:ascii="Verdana" w:hAnsi="Verdana"/>
          <w:sz w:val="24"/>
          <w:szCs w:val="24"/>
        </w:rPr>
        <w:t>.</w:t>
      </w:r>
      <w:r>
        <w:rPr>
          <w:rFonts w:ascii="Verdana" w:hAnsi="Verdana"/>
          <w:sz w:val="24"/>
          <w:szCs w:val="24"/>
        </w:rPr>
        <w:t xml:space="preserve"> </w:t>
      </w:r>
      <w:r w:rsidR="00007A43">
        <w:fldChar w:fldCharType="begin"/>
      </w:r>
      <w:r w:rsidR="00866BD6">
        <w:instrText xml:space="preserve"> ADDIN ZOTERO_ITEM CSL_CITATION {"citationID":"OVdPs9kU","properties":{"formattedCitation":"(Rodr\\uc0\\u237{}guez 12)","plainCitation":"(Rodríguez 12)","noteIndex":0},"citationItems":[{"id":956,"uris":["http://zotero.org/users/local/6AQp0Fo7/items/I8VPDUDR"],"uri":["http://zotero.org/users/local/6AQp0Fo7/items/I8VPDUDR"],"itemData":{"id":956,"type":"article","title":"Anonimato y cifrado","URL":"https://www.eff.org/files/2015/03/18/anonimatoycifrado-eff-11.pdf","language":"Español","author":[{"family":"Rodríguez","given":"Katitza"}],"issued":{"date-parts":[["2015",10,2]]},"accessed":{"date-parts":[["2017",2,6]]}},"locator":"12","label":"page"}],"schema":"https://github.com/citation-style-language/schema/raw/master/csl-citation.json"} </w:instrText>
      </w:r>
      <w:r w:rsidR="00007A43">
        <w:fldChar w:fldCharType="separate"/>
      </w:r>
      <w:r w:rsidR="00866BD6" w:rsidRPr="00866BD6">
        <w:rPr>
          <w:rFonts w:ascii="Verdana" w:hAnsi="Verdana" w:cs="Times New Roman"/>
          <w:sz w:val="24"/>
          <w:szCs w:val="24"/>
        </w:rPr>
        <w:t>(Rodríguez 12)</w:t>
      </w:r>
      <w:r w:rsidR="00007A43">
        <w:rPr>
          <w:rFonts w:ascii="Verdana" w:hAnsi="Verdana"/>
          <w:sz w:val="24"/>
          <w:szCs w:val="24"/>
        </w:rPr>
        <w:fldChar w:fldCharType="end"/>
      </w:r>
    </w:p>
    <w:p w:rsidR="00BC0449" w:rsidRPr="000F68E3" w:rsidRDefault="00BC0449" w:rsidP="00BC0449">
      <w:pPr>
        <w:pStyle w:val="Cuerpo"/>
        <w:tabs>
          <w:tab w:val="left" w:pos="3972"/>
        </w:tabs>
        <w:spacing w:after="200" w:line="360" w:lineRule="auto"/>
        <w:ind w:right="49"/>
        <w:jc w:val="both"/>
      </w:pPr>
      <w:r>
        <w:rPr>
          <w:rFonts w:ascii="Verdana" w:hAnsi="Verdana"/>
          <w:sz w:val="24"/>
          <w:szCs w:val="24"/>
          <w:lang w:val="es-ES_tradnl"/>
        </w:rPr>
        <w:t xml:space="preserve">Es decir, mantener todo nuestro quehacer, que incluye la obtención y difusión de información, desasociado de nuestra identidad, u oculto para evitar la mirada de otros, puede ser considerado anonimato en Internet. </w:t>
      </w:r>
    </w:p>
    <w:p w:rsidR="00BC0449" w:rsidRPr="000F68E3" w:rsidRDefault="00BC0449" w:rsidP="00BC0449">
      <w:pPr>
        <w:pStyle w:val="Cuerpo"/>
        <w:tabs>
          <w:tab w:val="left" w:pos="4320"/>
          <w:tab w:val="left" w:pos="7272"/>
        </w:tabs>
        <w:spacing w:after="200" w:line="360" w:lineRule="auto"/>
        <w:ind w:right="49"/>
        <w:jc w:val="both"/>
      </w:pPr>
      <w:r w:rsidRPr="000E3AF4">
        <w:rPr>
          <w:rFonts w:ascii="Verdana" w:hAnsi="Verdana"/>
          <w:sz w:val="24"/>
          <w:szCs w:val="24"/>
          <w:lang w:val="es-MX"/>
        </w:rPr>
        <w:t>La misma Electronic Frontier Foundation (EFF), se</w:t>
      </w:r>
      <w:r>
        <w:rPr>
          <w:rFonts w:ascii="Verdana" w:hAnsi="Verdana"/>
          <w:sz w:val="24"/>
          <w:szCs w:val="24"/>
          <w:lang w:val="es-ES_tradnl"/>
        </w:rPr>
        <w:t>ñala que observar al anonimato, como la simple omisión del nombre, en los entornos digitales, es una visión incompleta. En ese sentido, la relatora de la Comisión Internacional de Derechos Humanos, de 2013, mencionó dos líneas específicas a considerar para garantizar la libertad de pensamiento y expresión:</w:t>
      </w:r>
      <w:r w:rsidRPr="000F68E3">
        <w:rPr>
          <w:rFonts w:ascii="Verdana" w:hAnsi="Verdana"/>
          <w:sz w:val="24"/>
          <w:lang w:val="es-ES_tradnl"/>
        </w:rPr>
        <w:t xml:space="preserve"> </w:t>
      </w:r>
      <w:r w:rsidR="00531E11" w:rsidRPr="000F68E3">
        <w:rPr>
          <w:rFonts w:ascii="Verdana" w:hAnsi="Verdana"/>
          <w:i/>
          <w:sz w:val="24"/>
          <w:szCs w:val="24"/>
          <w:lang w:val="es-ES_tradnl"/>
        </w:rPr>
        <w:t xml:space="preserve">… </w:t>
      </w:r>
      <w:r w:rsidRPr="00AE0A3C">
        <w:rPr>
          <w:rFonts w:ascii="Verdana" w:hAnsi="Verdana"/>
          <w:i/>
          <w:sz w:val="24"/>
          <w:lang w:val="es-ES_tradnl"/>
        </w:rPr>
        <w:t>la protección del discurso anónimo y la protección de datos personales</w:t>
      </w:r>
      <w:r w:rsidR="00531E11" w:rsidRPr="000F68E3">
        <w:rPr>
          <w:rFonts w:ascii="Verdana" w:hAnsi="Verdana"/>
          <w:i/>
          <w:sz w:val="24"/>
          <w:szCs w:val="24"/>
          <w:lang w:val="es-ES_tradnl"/>
        </w:rPr>
        <w:t>.</w:t>
      </w:r>
      <w:r>
        <w:rPr>
          <w:rFonts w:ascii="Verdana" w:hAnsi="Verdana"/>
          <w:sz w:val="24"/>
          <w:szCs w:val="24"/>
          <w:lang w:val="es-ES_tradnl"/>
        </w:rPr>
        <w:t xml:space="preserve"> </w:t>
      </w:r>
      <w:r w:rsidR="004F45C7" w:rsidRPr="000F68E3">
        <w:fldChar w:fldCharType="begin"/>
      </w:r>
      <w:r w:rsidR="00866BD6">
        <w:instrText xml:space="preserve"> ADDIN ZOTERO_ITEM CSL_CITATION {"citationID":"A6dmEiLo","properties":{"formattedCitation":"(Rodr\\uc0\\u237{}guez 12)","plainCitation":"(Rodríguez 12)","noteIndex":0},"citationItems":[{"id":956,"uris":["http://zotero.org/users/local/6AQp0Fo7/items/I8VPDUDR"],"uri":["http://zotero.org/users/local/6AQp0Fo7/items/I8VPDUDR"],"itemData":{"id":956,"type":"article","title":"Anonimato y cifrado","URL":"https://www.eff.org/files/2015/03/18/anonimatoycifrado-eff-11.pdf","language":"Español","author":[{"family":"Rodríguez","given":"Katitza"}],"issued":{"date-parts":[["2015",10,2]]},"accessed":{"date-parts":[["2017",2,6]]}},"locator":"12","label":"page"}],"schema":"https://github.com/citation-style-language/schema/raw/master/csl-citation.json"} </w:instrText>
      </w:r>
      <w:r w:rsidR="004F45C7" w:rsidRPr="000F68E3">
        <w:fldChar w:fldCharType="separate"/>
      </w:r>
      <w:r w:rsidR="00866BD6" w:rsidRPr="00866BD6">
        <w:rPr>
          <w:rFonts w:ascii="Verdana" w:hAnsi="Verdana" w:cs="Times New Roman"/>
          <w:sz w:val="24"/>
          <w:szCs w:val="24"/>
        </w:rPr>
        <w:t>(Rodríguez 12)</w:t>
      </w:r>
      <w:r w:rsidR="004F45C7" w:rsidRPr="000F68E3">
        <w:rPr>
          <w:rFonts w:ascii="Verdana" w:hAnsi="Verdana"/>
          <w:sz w:val="24"/>
        </w:rPr>
        <w:fldChar w:fldCharType="end"/>
      </w:r>
      <w:r>
        <w:rPr>
          <w:rFonts w:ascii="Verdana" w:hAnsi="Verdana"/>
          <w:sz w:val="24"/>
          <w:szCs w:val="24"/>
          <w:lang w:val="es-ES_tradnl"/>
        </w:rPr>
        <w:t xml:space="preserve"> </w:t>
      </w:r>
    </w:p>
    <w:p w:rsidR="00BC0449" w:rsidRPr="000F68E3" w:rsidRDefault="00BC0449" w:rsidP="00BC0449">
      <w:pPr>
        <w:pStyle w:val="Cuerpo"/>
        <w:tabs>
          <w:tab w:val="left" w:pos="4320"/>
          <w:tab w:val="left" w:pos="7272"/>
        </w:tabs>
        <w:spacing w:after="200" w:line="360" w:lineRule="auto"/>
        <w:ind w:right="49"/>
        <w:jc w:val="both"/>
      </w:pPr>
      <w:r>
        <w:rPr>
          <w:rFonts w:ascii="Verdana" w:hAnsi="Verdana"/>
          <w:sz w:val="24"/>
          <w:szCs w:val="24"/>
          <w:lang w:val="es-ES_tradnl"/>
        </w:rPr>
        <w:t>Por otra parte, Nadia Kayyali quién también es activista, citada por Antonio Martí</w:t>
      </w:r>
      <w:r>
        <w:rPr>
          <w:rFonts w:ascii="Verdana" w:hAnsi="Verdana"/>
          <w:sz w:val="24"/>
          <w:szCs w:val="24"/>
        </w:rPr>
        <w:t>nez Vel</w:t>
      </w:r>
      <w:r>
        <w:rPr>
          <w:rFonts w:ascii="Verdana" w:hAnsi="Verdana"/>
          <w:sz w:val="24"/>
          <w:szCs w:val="24"/>
          <w:lang w:val="es-ES_tradnl"/>
        </w:rPr>
        <w:t xml:space="preserve">ázquez y José Flores Sosa, </w:t>
      </w:r>
      <w:r w:rsidR="008021C7">
        <w:rPr>
          <w:rFonts w:ascii="Verdana" w:hAnsi="Verdana"/>
          <w:sz w:val="24"/>
          <w:szCs w:val="24"/>
          <w:lang w:val="es-ES_tradnl"/>
        </w:rPr>
        <w:t>impulsores</w:t>
      </w:r>
      <w:r w:rsidR="00441143">
        <w:rPr>
          <w:rFonts w:ascii="Verdana" w:hAnsi="Verdana"/>
          <w:sz w:val="24"/>
          <w:szCs w:val="24"/>
          <w:lang w:val="es-ES_tradnl"/>
        </w:rPr>
        <w:t xml:space="preserve"> de los derechos de los usuarios de Internet</w:t>
      </w:r>
      <w:r>
        <w:rPr>
          <w:rFonts w:ascii="Verdana" w:hAnsi="Verdana"/>
          <w:sz w:val="24"/>
          <w:szCs w:val="24"/>
          <w:lang w:val="es-ES_tradnl"/>
        </w:rPr>
        <w:t>, menciona que algunas ventajas del anonimato en Internet, son:</w:t>
      </w:r>
    </w:p>
    <w:p w:rsidR="00BC0449" w:rsidRPr="000F68E3" w:rsidRDefault="00BC0449" w:rsidP="00BC0449">
      <w:pPr>
        <w:pStyle w:val="Cuerpo"/>
        <w:tabs>
          <w:tab w:val="left" w:pos="4320"/>
          <w:tab w:val="left" w:pos="7272"/>
        </w:tabs>
        <w:spacing w:after="200" w:line="360" w:lineRule="auto"/>
        <w:ind w:left="567" w:right="616"/>
        <w:jc w:val="both"/>
      </w:pPr>
      <w:r>
        <w:rPr>
          <w:rFonts w:ascii="Verdana" w:hAnsi="Verdana"/>
          <w:sz w:val="24"/>
          <w:szCs w:val="24"/>
          <w:lang w:val="es-ES_tradnl"/>
        </w:rPr>
        <w:lastRenderedPageBreak/>
        <w:t>…</w:t>
      </w:r>
      <w:r w:rsidR="00786614">
        <w:rPr>
          <w:rFonts w:ascii="Verdana" w:hAnsi="Verdana"/>
          <w:sz w:val="24"/>
          <w:szCs w:val="24"/>
          <w:lang w:val="es-ES_tradnl"/>
        </w:rPr>
        <w:t xml:space="preserve"> </w:t>
      </w:r>
      <w:r>
        <w:rPr>
          <w:rFonts w:ascii="Verdana" w:hAnsi="Verdana"/>
          <w:sz w:val="24"/>
          <w:szCs w:val="24"/>
          <w:lang w:val="es-ES_tradnl"/>
        </w:rPr>
        <w:t>permite que las personas establezcan códigos de comunicación para expresarse libremente. Estos códigos rompen los obstáculos que agentes externos imponen a la libre transmisión de ideas y opiniones. El anonimato se ha vuelto una forma de protección frente a posibles abusos, mientras que las polí</w:t>
      </w:r>
      <w:r>
        <w:rPr>
          <w:rFonts w:ascii="Verdana" w:hAnsi="Verdana"/>
          <w:sz w:val="24"/>
          <w:szCs w:val="24"/>
        </w:rPr>
        <w:t>ticas de revelaci</w:t>
      </w:r>
      <w:r>
        <w:rPr>
          <w:rFonts w:ascii="Verdana" w:hAnsi="Verdana"/>
          <w:sz w:val="24"/>
          <w:szCs w:val="24"/>
          <w:lang w:val="es-ES_tradnl"/>
        </w:rPr>
        <w:t>ón de identidad en la red afectan particularmente a grupos vulnerables y comunidades marginadas, como el caso de la política de nombres reales de Facebook y las personas transgénero</w:t>
      </w:r>
      <w:r w:rsidR="003752A2">
        <w:rPr>
          <w:rFonts w:ascii="Verdana" w:hAnsi="Verdana"/>
          <w:sz w:val="24"/>
          <w:szCs w:val="24"/>
          <w:lang w:val="es-ES_tradnl"/>
        </w:rPr>
        <w:t>.</w:t>
      </w:r>
      <w:r>
        <w:rPr>
          <w:rFonts w:ascii="Verdana" w:hAnsi="Verdana"/>
          <w:sz w:val="24"/>
          <w:szCs w:val="24"/>
          <w:lang w:val="es-ES_tradnl"/>
        </w:rPr>
        <w:t xml:space="preserve"> </w:t>
      </w:r>
      <w:r w:rsidR="00CE198B" w:rsidRPr="000F68E3">
        <w:fldChar w:fldCharType="begin"/>
      </w:r>
      <w:r w:rsidR="00866BD6">
        <w:instrText xml:space="preserve"> ADDIN ZOTERO_ITEM CSL_CITATION {"citationID":"pe7GCOvI","properties":{"formattedCitation":"(Derechos Digitales et\\uc0\\u160{}al. 27)","plainCitation":"(Derechos Digitales et al. 27)","noteIndex":0},"citationItems":[{"id":283,"uris":["http://zotero.org/users/local/6AQp0Fo7/items/3BGKH2J7"],"uri":["http://zotero.org/users/local/6AQp0Fo7/items/3BGKH2J7"],"itemData":{"id":283,"type":"book","title":"Internet en México. Derechos Humanos en el Entorno Digital","publisher":"Derechos digitales","publisher-place":"México","number-of-pages":"284","event-place":"México","URL":"https://www.derechosdigitales.org/wp-content/uploads/Internet-en-Mx-2016.pdf","editor":[{"family":"Lara","given":"Juan Carlos"}],"author":[{"family":"Derechos Digitales","given":"Derechos Humanos y Tecnología en América Latina"},{"family":"Robles Maloof","given":"Jesús"},{"family":"García","given":"Luis Fernando"},{"family":"Martínez Velázquez","given":"Antonio"},{"family":"Flores Sosa","given":"José"},{"family":"Vela Barba","given":"Estefania"},{"family":"Smith","given":"Erika"},{"family":"Lujambio Llamas","given":"Alberto"},{"family":"Aroesti","given":"José David"},{"family":"Pisanty Baruch","given":"Alejandro"},{"family":"Huesca Morales","given":"Erik"},{"family":"Casanueva","given":"Juan Manuel"}],"issued":{"date-parts":[["2016"]]}},"locator":"27","label":"page"}],"schema":"https://github.com/citation-style-language/schema/raw/master/csl-citation.json"} </w:instrText>
      </w:r>
      <w:r w:rsidR="00CE198B" w:rsidRPr="000F68E3">
        <w:fldChar w:fldCharType="separate"/>
      </w:r>
      <w:r w:rsidR="00866BD6" w:rsidRPr="00866BD6">
        <w:rPr>
          <w:rFonts w:ascii="Verdana" w:hAnsi="Verdana" w:cs="Times New Roman"/>
          <w:sz w:val="24"/>
          <w:szCs w:val="24"/>
        </w:rPr>
        <w:t>(Derechos Digitales et al. 27)</w:t>
      </w:r>
      <w:r w:rsidR="00CE198B" w:rsidRPr="000F68E3">
        <w:rPr>
          <w:rFonts w:ascii="Verdana" w:hAnsi="Verdana"/>
          <w:sz w:val="24"/>
        </w:rPr>
        <w:fldChar w:fldCharType="end"/>
      </w:r>
    </w:p>
    <w:p w:rsidR="00BC0449" w:rsidRPr="000F68E3" w:rsidRDefault="00BC0449" w:rsidP="00BC0449">
      <w:pPr>
        <w:pStyle w:val="Cuerpo"/>
        <w:tabs>
          <w:tab w:val="left" w:pos="4320"/>
          <w:tab w:val="left" w:pos="7272"/>
        </w:tabs>
        <w:spacing w:after="200" w:line="360" w:lineRule="auto"/>
        <w:ind w:right="49"/>
        <w:jc w:val="both"/>
      </w:pPr>
      <w:r>
        <w:rPr>
          <w:rFonts w:ascii="Verdana" w:hAnsi="Verdana"/>
          <w:sz w:val="24"/>
          <w:szCs w:val="24"/>
          <w:lang w:val="es-ES_tradnl"/>
        </w:rPr>
        <w:t>En ese sentido, la navegació</w:t>
      </w:r>
      <w:r>
        <w:rPr>
          <w:rFonts w:ascii="Verdana" w:hAnsi="Verdana"/>
          <w:sz w:val="24"/>
          <w:szCs w:val="24"/>
          <w:lang w:val="nl-NL"/>
        </w:rPr>
        <w:t xml:space="preserve">n </w:t>
      </w:r>
      <w:r w:rsidR="00337EA6">
        <w:rPr>
          <w:rFonts w:ascii="Verdana" w:hAnsi="Verdana"/>
          <w:sz w:val="24"/>
          <w:szCs w:val="24"/>
          <w:lang w:val="nl-NL"/>
        </w:rPr>
        <w:t>web</w:t>
      </w:r>
      <w:r>
        <w:rPr>
          <w:rFonts w:ascii="Verdana" w:hAnsi="Verdana"/>
          <w:sz w:val="24"/>
          <w:szCs w:val="24"/>
          <w:lang w:val="nl-NL"/>
        </w:rPr>
        <w:t xml:space="preserve"> an</w:t>
      </w:r>
      <w:r w:rsidR="00762A8A">
        <w:rPr>
          <w:rFonts w:ascii="Verdana" w:hAnsi="Verdana"/>
          <w:sz w:val="24"/>
          <w:szCs w:val="24"/>
          <w:lang w:val="es-ES_tradnl"/>
        </w:rPr>
        <w:t>ónima debiera entenderse co</w:t>
      </w:r>
      <w:r>
        <w:rPr>
          <w:rFonts w:ascii="Verdana" w:hAnsi="Verdana"/>
          <w:sz w:val="24"/>
          <w:szCs w:val="24"/>
        </w:rPr>
        <w:t>mo:</w:t>
      </w:r>
    </w:p>
    <w:p w:rsidR="00BC0449" w:rsidRPr="000F68E3" w:rsidRDefault="00BC0449" w:rsidP="00BC0449">
      <w:pPr>
        <w:pStyle w:val="Cuerpo"/>
        <w:tabs>
          <w:tab w:val="left" w:pos="4320"/>
          <w:tab w:val="left" w:pos="7272"/>
        </w:tabs>
        <w:spacing w:after="200" w:line="360" w:lineRule="auto"/>
        <w:ind w:left="567" w:right="616"/>
        <w:jc w:val="both"/>
      </w:pPr>
      <w:r>
        <w:rPr>
          <w:rFonts w:ascii="Verdana" w:hAnsi="Verdana"/>
          <w:sz w:val="24"/>
          <w:szCs w:val="24"/>
          <w:lang w:val="es-ES_tradnl"/>
        </w:rPr>
        <w:t>…</w:t>
      </w:r>
      <w:r w:rsidR="00786614">
        <w:rPr>
          <w:rFonts w:ascii="Verdana" w:hAnsi="Verdana"/>
          <w:sz w:val="24"/>
          <w:szCs w:val="24"/>
          <w:lang w:val="es-ES_tradnl"/>
        </w:rPr>
        <w:t xml:space="preserve"> </w:t>
      </w:r>
      <w:r>
        <w:rPr>
          <w:rFonts w:ascii="Verdana" w:hAnsi="Verdana"/>
          <w:sz w:val="24"/>
          <w:szCs w:val="24"/>
          <w:lang w:val="es-ES_tradnl"/>
        </w:rPr>
        <w:t>una suerte de elu</w:t>
      </w:r>
      <w:r w:rsidR="005D5EB7">
        <w:rPr>
          <w:rFonts w:ascii="Verdana" w:hAnsi="Verdana"/>
          <w:sz w:val="24"/>
          <w:szCs w:val="24"/>
          <w:lang w:val="es-ES_tradnl"/>
        </w:rPr>
        <w:t>s</w:t>
      </w:r>
      <w:r>
        <w:rPr>
          <w:rFonts w:ascii="Verdana" w:hAnsi="Verdana"/>
          <w:sz w:val="24"/>
          <w:szCs w:val="24"/>
          <w:lang w:val="es-ES_tradnl"/>
        </w:rPr>
        <w:t>ión a los mé</w:t>
      </w:r>
      <w:r>
        <w:rPr>
          <w:rFonts w:ascii="Verdana" w:hAnsi="Verdana"/>
          <w:sz w:val="24"/>
          <w:szCs w:val="24"/>
        </w:rPr>
        <w:t>todos inform</w:t>
      </w:r>
      <w:r>
        <w:rPr>
          <w:rFonts w:ascii="Verdana" w:hAnsi="Verdana"/>
          <w:sz w:val="24"/>
          <w:szCs w:val="24"/>
          <w:lang w:val="es-ES_tradnl"/>
        </w:rPr>
        <w:t>áticos de control de la navegación privada de las personas. Sería como el paradigma del "esta vez navego y espío las páginas públicas sin que me espí</w:t>
      </w:r>
      <w:r>
        <w:rPr>
          <w:rFonts w:ascii="Verdana" w:hAnsi="Verdana"/>
          <w:sz w:val="24"/>
          <w:szCs w:val="24"/>
        </w:rPr>
        <w:t>en</w:t>
      </w:r>
      <w:r w:rsidR="00B13B9D">
        <w:rPr>
          <w:rFonts w:ascii="Verdana" w:hAnsi="Verdana" w:cs="Verdana"/>
          <w:sz w:val="24"/>
          <w:szCs w:val="24"/>
        </w:rPr>
        <w:t>"</w:t>
      </w:r>
      <w:r w:rsidR="003752A2">
        <w:rPr>
          <w:rFonts w:ascii="Verdana" w:hAnsi="Verdana"/>
          <w:sz w:val="24"/>
          <w:szCs w:val="24"/>
        </w:rPr>
        <w:t>.</w:t>
      </w:r>
      <w:r>
        <w:rPr>
          <w:rFonts w:ascii="Verdana" w:hAnsi="Verdana"/>
          <w:sz w:val="24"/>
          <w:szCs w:val="24"/>
        </w:rPr>
        <w:t xml:space="preserve"> </w:t>
      </w:r>
      <w:r w:rsidR="00CE198B">
        <w:fldChar w:fldCharType="begin"/>
      </w:r>
      <w:r w:rsidR="00866BD6">
        <w:instrText xml:space="preserve"> ADDIN ZOTERO_ITEM CSL_CITATION {"citationID":"nUg974AC","properties":{"formattedCitation":"(Migliorisi 187)","plainCitation":"(Migliorisi 187)","noteIndex":0},"citationItems":[{"id":967,"uris":["http://zotero.org/users/local/6AQp0Fo7/items/ASMCS94F"],"uri":["http://zotero.org/users/local/6AQp0Fo7/items/ASMCS94F"],"itemData":{"id":967,"type":"book","title":"Internet profunda: anonimato, libertad de expresión y censura en Internet","publisher-place":"Buenos Aires, Argentina","edition":"1","event-place":"Buenos Aires, Argentina","ISBN":"978-987-42-0402-8","language":"Español","author":[{"family":"Migliorisi","given":"Diego Fernando"}],"issued":{"date-parts":[["2015",4]]}},"locator":"187","label":"page"}],"schema":"https://github.com/citation-style-language/schema/raw/master/csl-citation.json"} </w:instrText>
      </w:r>
      <w:r w:rsidR="00CE198B">
        <w:fldChar w:fldCharType="separate"/>
      </w:r>
      <w:r w:rsidR="00CE198B" w:rsidRPr="00C20182">
        <w:rPr>
          <w:rFonts w:ascii="Verdana" w:hAnsi="Verdana"/>
          <w:sz w:val="24"/>
        </w:rPr>
        <w:t>(Migliorisi 187)</w:t>
      </w:r>
      <w:r w:rsidR="00CE198B">
        <w:rPr>
          <w:rFonts w:ascii="Verdana" w:hAnsi="Verdana"/>
          <w:sz w:val="24"/>
          <w:szCs w:val="24"/>
        </w:rPr>
        <w:fldChar w:fldCharType="end"/>
      </w:r>
    </w:p>
    <w:p w:rsidR="00BC0449" w:rsidRPr="000F68E3" w:rsidRDefault="00BC0449" w:rsidP="00BC0449">
      <w:pPr>
        <w:pStyle w:val="Cuerpo"/>
        <w:tabs>
          <w:tab w:val="left" w:pos="4320"/>
          <w:tab w:val="left" w:pos="7272"/>
        </w:tabs>
        <w:spacing w:after="200" w:line="360" w:lineRule="auto"/>
        <w:ind w:right="49"/>
        <w:jc w:val="both"/>
      </w:pPr>
      <w:r>
        <w:rPr>
          <w:rFonts w:ascii="Verdana" w:hAnsi="Verdana"/>
          <w:sz w:val="24"/>
          <w:szCs w:val="24"/>
          <w:lang w:val="es-ES_tradnl"/>
        </w:rPr>
        <w:t>El anonimato digital, pensado como medio para garantizar la libertad de pensamiento y expresión es adecuado, pero sus alcances pueden ser mayores, al evitar compartir información personal en Internet, que sea vinculada con nuestra identidad, nos protegemos de prácticas nocivas, de vigilancia, intrusió</w:t>
      </w:r>
      <w:r>
        <w:rPr>
          <w:rFonts w:ascii="Verdana" w:hAnsi="Verdana"/>
          <w:sz w:val="24"/>
          <w:szCs w:val="24"/>
        </w:rPr>
        <w:t>n, invasi</w:t>
      </w:r>
      <w:r>
        <w:rPr>
          <w:rFonts w:ascii="Verdana" w:hAnsi="Verdana"/>
          <w:sz w:val="24"/>
          <w:szCs w:val="24"/>
          <w:lang w:val="es-ES_tradnl"/>
        </w:rPr>
        <w:t>ó</w:t>
      </w:r>
      <w:r>
        <w:rPr>
          <w:rFonts w:ascii="Verdana" w:hAnsi="Verdana"/>
          <w:sz w:val="24"/>
          <w:szCs w:val="24"/>
        </w:rPr>
        <w:t>n, suplantaci</w:t>
      </w:r>
      <w:r>
        <w:rPr>
          <w:rFonts w:ascii="Verdana" w:hAnsi="Verdana"/>
          <w:sz w:val="24"/>
          <w:szCs w:val="24"/>
          <w:lang w:val="es-ES_tradnl"/>
        </w:rPr>
        <w:t>ón y delitos cibernéticos, ya que todos estos puntos necesitan de una identidad a la cual asociar sus datos.</w:t>
      </w:r>
    </w:p>
    <w:p w:rsidR="00BC0449" w:rsidRPr="000F68E3" w:rsidRDefault="00BC0449" w:rsidP="00BC0449">
      <w:pPr>
        <w:pStyle w:val="Cuerpo"/>
        <w:tabs>
          <w:tab w:val="left" w:pos="4320"/>
          <w:tab w:val="left" w:pos="7272"/>
        </w:tabs>
        <w:spacing w:after="200" w:line="360" w:lineRule="auto"/>
        <w:ind w:right="49"/>
        <w:jc w:val="both"/>
      </w:pPr>
      <w:r>
        <w:rPr>
          <w:rFonts w:ascii="Verdana" w:hAnsi="Verdana"/>
          <w:sz w:val="24"/>
          <w:szCs w:val="24"/>
          <w:lang w:val="es-ES_tradnl"/>
        </w:rPr>
        <w:t xml:space="preserve">Ese anonimato debiera ser accesible por los usuarios y garantizado por los distintos proveedores de servicios, pero no ha podido constatarse que esto sea así, por lo que dentro de los términos legales debe ser conocido y ejecutado por el usuario, si lo desea, o considera necesario, siempre que se valide su utilidad.  </w:t>
      </w:r>
    </w:p>
    <w:tbl>
      <w:tblPr>
        <w:tblW w:w="9357" w:type="dxa"/>
        <w:tblInd w:w="-10" w:type="dxa"/>
        <w:tblLayout w:type="fixed"/>
        <w:tblLook w:val="0000" w:firstRow="0" w:lastRow="0" w:firstColumn="0" w:lastColumn="0" w:noHBand="0" w:noVBand="0"/>
      </w:tblPr>
      <w:tblGrid>
        <w:gridCol w:w="2039"/>
        <w:gridCol w:w="3517"/>
        <w:gridCol w:w="2186"/>
        <w:gridCol w:w="1615"/>
      </w:tblGrid>
      <w:tr w:rsidR="00111C80" w:rsidRPr="0046787F" w:rsidTr="000F68E3">
        <w:tc>
          <w:tcPr>
            <w:tcW w:w="2039" w:type="dxa"/>
            <w:tcBorders>
              <w:top w:val="single" w:sz="4" w:space="0" w:color="000000"/>
              <w:left w:val="single" w:sz="4" w:space="0" w:color="000000"/>
              <w:bottom w:val="single" w:sz="4" w:space="0" w:color="000000"/>
            </w:tcBorders>
            <w:shd w:val="clear" w:color="auto" w:fill="BFBFBF"/>
            <w:vAlign w:val="center"/>
          </w:tcPr>
          <w:p w:rsidR="00BC0449" w:rsidRPr="000F68E3" w:rsidRDefault="00BC0449" w:rsidP="00C20182">
            <w:pPr>
              <w:pStyle w:val="Textotabla"/>
              <w:spacing w:line="240" w:lineRule="auto"/>
              <w:jc w:val="center"/>
            </w:pPr>
            <w:r w:rsidRPr="00774E4E">
              <w:rPr>
                <w:b/>
              </w:rPr>
              <w:lastRenderedPageBreak/>
              <w:t>Anonimato en lo digital</w:t>
            </w:r>
          </w:p>
        </w:tc>
        <w:tc>
          <w:tcPr>
            <w:tcW w:w="3517" w:type="dxa"/>
            <w:tcBorders>
              <w:top w:val="single" w:sz="4" w:space="0" w:color="000000"/>
              <w:left w:val="single" w:sz="4" w:space="0" w:color="000000"/>
              <w:bottom w:val="single" w:sz="4" w:space="0" w:color="000000"/>
            </w:tcBorders>
            <w:shd w:val="clear" w:color="auto" w:fill="BFBFBF"/>
          </w:tcPr>
          <w:p w:rsidR="00BC0449" w:rsidRPr="000F68E3" w:rsidRDefault="00BC0449" w:rsidP="00C20182">
            <w:pPr>
              <w:pStyle w:val="Textotabla"/>
              <w:spacing w:line="240" w:lineRule="auto"/>
              <w:jc w:val="center"/>
            </w:pPr>
            <w:r w:rsidRPr="00774E4E">
              <w:rPr>
                <w:b/>
              </w:rPr>
              <w:t>Características</w:t>
            </w:r>
          </w:p>
        </w:tc>
        <w:tc>
          <w:tcPr>
            <w:tcW w:w="2186" w:type="dxa"/>
            <w:tcBorders>
              <w:top w:val="single" w:sz="4" w:space="0" w:color="000000"/>
              <w:left w:val="single" w:sz="4" w:space="0" w:color="000000"/>
              <w:bottom w:val="single" w:sz="4" w:space="0" w:color="000000"/>
            </w:tcBorders>
            <w:shd w:val="clear" w:color="auto" w:fill="BFBFBF"/>
          </w:tcPr>
          <w:p w:rsidR="00BC0449" w:rsidRPr="000F68E3" w:rsidRDefault="00BC0449" w:rsidP="00C20182">
            <w:pPr>
              <w:pStyle w:val="Textotabla"/>
              <w:spacing w:line="240" w:lineRule="auto"/>
              <w:jc w:val="center"/>
            </w:pPr>
            <w:r w:rsidRPr="00774E4E">
              <w:rPr>
                <w:b/>
              </w:rPr>
              <w:t>Palabras clave</w:t>
            </w:r>
          </w:p>
        </w:tc>
        <w:tc>
          <w:tcPr>
            <w:tcW w:w="1615" w:type="dxa"/>
            <w:tcBorders>
              <w:top w:val="single" w:sz="4" w:space="0" w:color="000000"/>
              <w:left w:val="single" w:sz="4" w:space="0" w:color="000000"/>
              <w:bottom w:val="single" w:sz="4" w:space="0" w:color="000000"/>
              <w:right w:val="single" w:sz="4" w:space="0" w:color="000000"/>
            </w:tcBorders>
            <w:shd w:val="clear" w:color="auto" w:fill="BFBFBF"/>
          </w:tcPr>
          <w:p w:rsidR="00BC0449" w:rsidRPr="000F68E3" w:rsidRDefault="00BC0449" w:rsidP="00C20182">
            <w:pPr>
              <w:pStyle w:val="Textotabla"/>
              <w:spacing w:line="240" w:lineRule="auto"/>
              <w:jc w:val="center"/>
            </w:pPr>
            <w:r w:rsidRPr="00774E4E">
              <w:rPr>
                <w:b/>
              </w:rPr>
              <w:t>Aplicación</w:t>
            </w:r>
          </w:p>
        </w:tc>
      </w:tr>
      <w:tr w:rsidR="00111C80" w:rsidRPr="0046787F" w:rsidTr="000F68E3">
        <w:tc>
          <w:tcPr>
            <w:tcW w:w="2039" w:type="dxa"/>
            <w:tcBorders>
              <w:top w:val="single" w:sz="4" w:space="0" w:color="000000"/>
              <w:left w:val="single" w:sz="4" w:space="0" w:color="000000"/>
              <w:bottom w:val="single" w:sz="4" w:space="0" w:color="000000"/>
            </w:tcBorders>
            <w:shd w:val="clear" w:color="auto" w:fill="BFBFBF"/>
            <w:vAlign w:val="center"/>
          </w:tcPr>
          <w:p w:rsidR="00BC0449" w:rsidRPr="000F68E3" w:rsidRDefault="00BC0449" w:rsidP="00C20182">
            <w:pPr>
              <w:pStyle w:val="Textotabla"/>
              <w:spacing w:line="240" w:lineRule="auto"/>
              <w:jc w:val="center"/>
            </w:pPr>
            <w:r w:rsidRPr="00774E4E">
              <w:rPr>
                <w:b/>
              </w:rPr>
              <w:t>Electronic Frontier Foundation</w:t>
            </w:r>
          </w:p>
        </w:tc>
        <w:tc>
          <w:tcPr>
            <w:tcW w:w="3517" w:type="dxa"/>
            <w:tcBorders>
              <w:top w:val="single" w:sz="4" w:space="0" w:color="000000"/>
              <w:left w:val="single" w:sz="4" w:space="0" w:color="000000"/>
              <w:bottom w:val="single" w:sz="4" w:space="0" w:color="000000"/>
            </w:tcBorders>
            <w:shd w:val="clear" w:color="auto" w:fill="auto"/>
          </w:tcPr>
          <w:p w:rsidR="00BC0449" w:rsidRPr="00774E4E" w:rsidRDefault="00BC0449" w:rsidP="00C20182">
            <w:pPr>
              <w:pStyle w:val="Textotabla"/>
              <w:spacing w:line="240" w:lineRule="auto"/>
            </w:pPr>
            <w:r w:rsidRPr="00774E4E">
              <w:t>El anonimato involucra más que esconder el nombre de uno. Más bien, implica la capacidad de mantener la confidencialidad de una amplia variedad de actividades propias en línea, incluyendo la ubicación, la frecuencia de las comunicaciones, y tantos otros detalles. El anonimato en línea debe entenderse no sólo como el estado de no ser identificado por terceros, sino también como la cualidad de ser incognoscible para terceros.</w:t>
            </w:r>
          </w:p>
        </w:tc>
        <w:tc>
          <w:tcPr>
            <w:tcW w:w="2186" w:type="dxa"/>
            <w:tcBorders>
              <w:top w:val="single" w:sz="4" w:space="0" w:color="000000"/>
              <w:left w:val="single" w:sz="4" w:space="0" w:color="000000"/>
              <w:bottom w:val="single" w:sz="4" w:space="0" w:color="000000"/>
            </w:tcBorders>
            <w:shd w:val="clear" w:color="auto" w:fill="auto"/>
          </w:tcPr>
          <w:p w:rsidR="00BC0449" w:rsidRPr="00774E4E" w:rsidRDefault="00FB651F" w:rsidP="00C20182">
            <w:pPr>
              <w:pStyle w:val="Textotabla"/>
              <w:spacing w:line="240" w:lineRule="auto"/>
            </w:pPr>
            <w:r w:rsidRPr="00774E4E">
              <w:t>Confidencialidad</w:t>
            </w:r>
          </w:p>
          <w:p w:rsidR="00BC0449" w:rsidRPr="00774E4E" w:rsidRDefault="00BC0449" w:rsidP="00C20182">
            <w:pPr>
              <w:pStyle w:val="Textotabla"/>
              <w:spacing w:line="240" w:lineRule="auto"/>
            </w:pPr>
            <w:r w:rsidRPr="00774E4E">
              <w:t>Actividades</w:t>
            </w:r>
          </w:p>
          <w:p w:rsidR="00BC0449" w:rsidRPr="00774E4E" w:rsidRDefault="00BC0449" w:rsidP="00C20182">
            <w:pPr>
              <w:pStyle w:val="Textotabla"/>
              <w:spacing w:line="240" w:lineRule="auto"/>
            </w:pPr>
            <w:r w:rsidRPr="00774E4E">
              <w:t>Ubicación</w:t>
            </w:r>
          </w:p>
          <w:p w:rsidR="00BC0449" w:rsidRPr="00774E4E" w:rsidRDefault="00BC0449" w:rsidP="00C20182">
            <w:pPr>
              <w:pStyle w:val="Textotabla"/>
              <w:spacing w:line="240" w:lineRule="auto"/>
            </w:pPr>
            <w:r w:rsidRPr="00774E4E">
              <w:t>Frecuencia</w:t>
            </w:r>
          </w:p>
          <w:p w:rsidR="00BC0449" w:rsidRPr="00774E4E" w:rsidRDefault="00BC0449" w:rsidP="00C20182">
            <w:pPr>
              <w:pStyle w:val="Textotabla"/>
              <w:spacing w:line="240" w:lineRule="auto"/>
            </w:pPr>
            <w:r w:rsidRPr="00774E4E">
              <w:t>Comunicaciones</w:t>
            </w:r>
          </w:p>
          <w:p w:rsidR="00BC0449" w:rsidRPr="00774E4E" w:rsidRDefault="00BC0449" w:rsidP="00C20182">
            <w:pPr>
              <w:pStyle w:val="Textotabla"/>
              <w:spacing w:line="240" w:lineRule="auto"/>
            </w:pPr>
            <w:r w:rsidRPr="00774E4E">
              <w:t>No identificado</w:t>
            </w:r>
          </w:p>
          <w:p w:rsidR="00BC0449" w:rsidRPr="00774E4E" w:rsidRDefault="00BC0449" w:rsidP="00C20182">
            <w:pPr>
              <w:pStyle w:val="Textotabla"/>
              <w:spacing w:line="240" w:lineRule="auto"/>
            </w:pPr>
            <w:r w:rsidRPr="00774E4E">
              <w:t>Incognoscible</w:t>
            </w:r>
          </w:p>
          <w:p w:rsidR="00BC0449" w:rsidRPr="00774E4E" w:rsidRDefault="00BC0449" w:rsidP="00C20182">
            <w:pPr>
              <w:pStyle w:val="Textotabla"/>
              <w:spacing w:line="240" w:lineRule="auto"/>
            </w:pPr>
          </w:p>
        </w:tc>
        <w:tc>
          <w:tcPr>
            <w:tcW w:w="1615" w:type="dxa"/>
            <w:tcBorders>
              <w:top w:val="single" w:sz="4" w:space="0" w:color="000000"/>
              <w:left w:val="single" w:sz="4" w:space="0" w:color="000000"/>
              <w:bottom w:val="single" w:sz="4" w:space="0" w:color="000000"/>
              <w:right w:val="single" w:sz="4" w:space="0" w:color="000000"/>
            </w:tcBorders>
            <w:shd w:val="clear" w:color="auto" w:fill="F2F2F2"/>
          </w:tcPr>
          <w:p w:rsidR="00BC0449" w:rsidRPr="00774E4E" w:rsidRDefault="00BC0449" w:rsidP="00C20182">
            <w:pPr>
              <w:pStyle w:val="Textotabla"/>
              <w:spacing w:line="240" w:lineRule="auto"/>
            </w:pPr>
            <w:r w:rsidRPr="00774E4E">
              <w:t>Derecho</w:t>
            </w:r>
          </w:p>
        </w:tc>
      </w:tr>
      <w:tr w:rsidR="00111C80" w:rsidRPr="0046787F" w:rsidTr="000F68E3">
        <w:tc>
          <w:tcPr>
            <w:tcW w:w="2039" w:type="dxa"/>
            <w:tcBorders>
              <w:top w:val="single" w:sz="4" w:space="0" w:color="000000"/>
              <w:left w:val="single" w:sz="4" w:space="0" w:color="000000"/>
              <w:bottom w:val="single" w:sz="4" w:space="0" w:color="000000"/>
            </w:tcBorders>
            <w:shd w:val="clear" w:color="auto" w:fill="BFBFBF"/>
            <w:vAlign w:val="center"/>
          </w:tcPr>
          <w:p w:rsidR="00BC0449" w:rsidRPr="000F68E3" w:rsidRDefault="00BC0449" w:rsidP="00C20182">
            <w:pPr>
              <w:pStyle w:val="Textotabla"/>
              <w:spacing w:line="240" w:lineRule="auto"/>
              <w:jc w:val="center"/>
            </w:pPr>
            <w:r w:rsidRPr="00774E4E">
              <w:rPr>
                <w:b/>
              </w:rPr>
              <w:t>Relatora de la Comisión Internacional de Derechos Humanos, de 2013</w:t>
            </w:r>
          </w:p>
        </w:tc>
        <w:tc>
          <w:tcPr>
            <w:tcW w:w="3517" w:type="dxa"/>
            <w:tcBorders>
              <w:top w:val="single" w:sz="4" w:space="0" w:color="000000"/>
              <w:left w:val="single" w:sz="4" w:space="0" w:color="000000"/>
              <w:bottom w:val="single" w:sz="4" w:space="0" w:color="000000"/>
            </w:tcBorders>
            <w:shd w:val="clear" w:color="auto" w:fill="auto"/>
          </w:tcPr>
          <w:p w:rsidR="00BC0449" w:rsidRPr="00774E4E" w:rsidRDefault="00BC0449" w:rsidP="00C20182">
            <w:pPr>
              <w:pStyle w:val="Textotabla"/>
              <w:spacing w:line="240" w:lineRule="auto"/>
            </w:pPr>
            <w:r w:rsidRPr="00774E4E">
              <w:t>La protección del discurso anónimo y la protección de datos personales.</w:t>
            </w:r>
          </w:p>
        </w:tc>
        <w:tc>
          <w:tcPr>
            <w:tcW w:w="2186" w:type="dxa"/>
            <w:tcBorders>
              <w:top w:val="single" w:sz="4" w:space="0" w:color="000000"/>
              <w:left w:val="single" w:sz="4" w:space="0" w:color="000000"/>
              <w:bottom w:val="single" w:sz="4" w:space="0" w:color="000000"/>
            </w:tcBorders>
            <w:shd w:val="clear" w:color="auto" w:fill="auto"/>
          </w:tcPr>
          <w:p w:rsidR="00BC0449" w:rsidRPr="00774E4E" w:rsidRDefault="00BC0449" w:rsidP="00C20182">
            <w:pPr>
              <w:pStyle w:val="Textotabla"/>
              <w:spacing w:line="240" w:lineRule="auto"/>
            </w:pPr>
            <w:r w:rsidRPr="00774E4E">
              <w:t>Protección</w:t>
            </w:r>
          </w:p>
          <w:p w:rsidR="00BC0449" w:rsidRPr="00774E4E" w:rsidRDefault="00BC0449" w:rsidP="00C20182">
            <w:pPr>
              <w:pStyle w:val="Textotabla"/>
              <w:spacing w:line="240" w:lineRule="auto"/>
            </w:pPr>
            <w:r w:rsidRPr="00774E4E">
              <w:t>Discurso</w:t>
            </w:r>
          </w:p>
          <w:p w:rsidR="00BC0449" w:rsidRPr="00774E4E" w:rsidRDefault="00BC0449" w:rsidP="00C20182">
            <w:pPr>
              <w:pStyle w:val="Textotabla"/>
              <w:spacing w:line="240" w:lineRule="auto"/>
            </w:pPr>
            <w:r w:rsidRPr="00774E4E">
              <w:t>Datos personales</w:t>
            </w:r>
          </w:p>
        </w:tc>
        <w:tc>
          <w:tcPr>
            <w:tcW w:w="1615" w:type="dxa"/>
            <w:tcBorders>
              <w:top w:val="single" w:sz="4" w:space="0" w:color="000000"/>
              <w:left w:val="single" w:sz="4" w:space="0" w:color="000000"/>
              <w:bottom w:val="single" w:sz="4" w:space="0" w:color="000000"/>
              <w:right w:val="single" w:sz="4" w:space="0" w:color="000000"/>
            </w:tcBorders>
            <w:shd w:val="clear" w:color="auto" w:fill="F2F2F2"/>
          </w:tcPr>
          <w:p w:rsidR="00BC0449" w:rsidRPr="00774E4E" w:rsidRDefault="00BC0449" w:rsidP="00C20182">
            <w:pPr>
              <w:pStyle w:val="Textotabla"/>
              <w:spacing w:line="240" w:lineRule="auto"/>
            </w:pPr>
            <w:r w:rsidRPr="00774E4E">
              <w:t>Derecho</w:t>
            </w:r>
          </w:p>
        </w:tc>
      </w:tr>
      <w:tr w:rsidR="00111C80" w:rsidRPr="0046787F" w:rsidTr="000F68E3">
        <w:tc>
          <w:tcPr>
            <w:tcW w:w="2039" w:type="dxa"/>
            <w:tcBorders>
              <w:top w:val="single" w:sz="4" w:space="0" w:color="000000"/>
              <w:left w:val="single" w:sz="4" w:space="0" w:color="000000"/>
              <w:bottom w:val="single" w:sz="4" w:space="0" w:color="000000"/>
            </w:tcBorders>
            <w:shd w:val="clear" w:color="auto" w:fill="BFBFBF"/>
            <w:vAlign w:val="center"/>
          </w:tcPr>
          <w:p w:rsidR="00BC0449" w:rsidRPr="000F68E3" w:rsidRDefault="00BC0449" w:rsidP="00C20182">
            <w:pPr>
              <w:pStyle w:val="Textotabla"/>
              <w:spacing w:line="240" w:lineRule="auto"/>
              <w:jc w:val="center"/>
            </w:pPr>
            <w:r w:rsidRPr="00774E4E">
              <w:rPr>
                <w:b/>
              </w:rPr>
              <w:t>Nadia Kayyali</w:t>
            </w:r>
          </w:p>
        </w:tc>
        <w:tc>
          <w:tcPr>
            <w:tcW w:w="3517" w:type="dxa"/>
            <w:tcBorders>
              <w:top w:val="single" w:sz="4" w:space="0" w:color="000000"/>
              <w:left w:val="single" w:sz="4" w:space="0" w:color="000000"/>
              <w:bottom w:val="single" w:sz="4" w:space="0" w:color="000000"/>
            </w:tcBorders>
            <w:shd w:val="clear" w:color="auto" w:fill="auto"/>
          </w:tcPr>
          <w:p w:rsidR="00BC0449" w:rsidRPr="00774E4E" w:rsidRDefault="00BC0449" w:rsidP="00C20182">
            <w:pPr>
              <w:pStyle w:val="Textotabla"/>
              <w:spacing w:line="240" w:lineRule="auto"/>
            </w:pPr>
            <w:r w:rsidRPr="00774E4E">
              <w:t xml:space="preserve">Permite que las personas establezcan códigos de comunicación para expresarse libremente. Estos códigos rompen los obstáculos que agentes externos imponen a la libre transmisión de ideas y opiniones. El anonimato se ha vuelto una forma de protección frente a posibles abusos, mientras que las políticas de revelación de identidad en </w:t>
            </w:r>
            <w:r w:rsidRPr="00774E4E">
              <w:lastRenderedPageBreak/>
              <w:t>la red afectan particularmente a grupos vulnerables y comunidades marginadas, como el caso de la política de nombres reales de Facebook y las personas transgénero.</w:t>
            </w:r>
          </w:p>
        </w:tc>
        <w:tc>
          <w:tcPr>
            <w:tcW w:w="2186" w:type="dxa"/>
            <w:tcBorders>
              <w:top w:val="single" w:sz="4" w:space="0" w:color="000000"/>
              <w:left w:val="single" w:sz="4" w:space="0" w:color="000000"/>
              <w:bottom w:val="single" w:sz="4" w:space="0" w:color="000000"/>
            </w:tcBorders>
            <w:shd w:val="clear" w:color="auto" w:fill="auto"/>
          </w:tcPr>
          <w:p w:rsidR="00BC0449" w:rsidRPr="00774E4E" w:rsidRDefault="00BC0449" w:rsidP="00C20182">
            <w:pPr>
              <w:pStyle w:val="Textotabla"/>
              <w:spacing w:line="240" w:lineRule="auto"/>
            </w:pPr>
            <w:r w:rsidRPr="00774E4E">
              <w:lastRenderedPageBreak/>
              <w:t>Códigos de comunicación</w:t>
            </w:r>
          </w:p>
          <w:p w:rsidR="00BC0449" w:rsidRPr="00774E4E" w:rsidRDefault="00BC0449" w:rsidP="00C20182">
            <w:pPr>
              <w:pStyle w:val="Textotabla"/>
              <w:spacing w:line="240" w:lineRule="auto"/>
            </w:pPr>
            <w:r w:rsidRPr="00774E4E">
              <w:t>Expresión libre</w:t>
            </w:r>
          </w:p>
          <w:p w:rsidR="00BC0449" w:rsidRPr="00774E4E" w:rsidRDefault="00BC0449" w:rsidP="00C20182">
            <w:pPr>
              <w:pStyle w:val="Textotabla"/>
              <w:spacing w:line="240" w:lineRule="auto"/>
            </w:pPr>
            <w:r w:rsidRPr="00774E4E">
              <w:t>Libre transmisión</w:t>
            </w:r>
          </w:p>
          <w:p w:rsidR="00BC0449" w:rsidRPr="00774E4E" w:rsidRDefault="00BC0449" w:rsidP="00C20182">
            <w:pPr>
              <w:pStyle w:val="Textotabla"/>
              <w:spacing w:line="240" w:lineRule="auto"/>
            </w:pPr>
            <w:r w:rsidRPr="00774E4E">
              <w:t>Ideas</w:t>
            </w:r>
          </w:p>
          <w:p w:rsidR="00BC0449" w:rsidRPr="00774E4E" w:rsidRDefault="00BC0449" w:rsidP="00C20182">
            <w:pPr>
              <w:pStyle w:val="Textotabla"/>
              <w:spacing w:line="240" w:lineRule="auto"/>
            </w:pPr>
            <w:r w:rsidRPr="00774E4E">
              <w:t>Opiniones</w:t>
            </w:r>
          </w:p>
          <w:p w:rsidR="00BC0449" w:rsidRPr="00774E4E" w:rsidRDefault="00BC0449" w:rsidP="00C20182">
            <w:pPr>
              <w:pStyle w:val="Textotabla"/>
              <w:spacing w:line="240" w:lineRule="auto"/>
            </w:pPr>
            <w:r w:rsidRPr="00774E4E">
              <w:t>Abusos</w:t>
            </w:r>
          </w:p>
          <w:p w:rsidR="00BC0449" w:rsidRPr="00774E4E" w:rsidRDefault="00BC0449" w:rsidP="00C20182">
            <w:pPr>
              <w:pStyle w:val="Textotabla"/>
              <w:spacing w:line="240" w:lineRule="auto"/>
            </w:pPr>
            <w:r w:rsidRPr="00774E4E">
              <w:t>Grupos vulnerables</w:t>
            </w:r>
          </w:p>
          <w:p w:rsidR="00BC0449" w:rsidRPr="00774E4E" w:rsidRDefault="00BC0449" w:rsidP="00C20182">
            <w:pPr>
              <w:pStyle w:val="Textotabla"/>
              <w:spacing w:line="240" w:lineRule="auto"/>
            </w:pPr>
            <w:r w:rsidRPr="00774E4E">
              <w:t>Comunidades marginadas</w:t>
            </w:r>
          </w:p>
          <w:p w:rsidR="00BC0449" w:rsidRPr="00774E4E" w:rsidRDefault="00BC0449" w:rsidP="00C20182">
            <w:pPr>
              <w:pStyle w:val="Textotabla"/>
              <w:spacing w:line="240" w:lineRule="auto"/>
            </w:pPr>
            <w:r w:rsidRPr="00774E4E">
              <w:t>Tran</w:t>
            </w:r>
            <w:r w:rsidR="008D3ACE" w:rsidRPr="00774E4E">
              <w:t>s</w:t>
            </w:r>
            <w:r w:rsidRPr="00774E4E">
              <w:t>género</w:t>
            </w:r>
          </w:p>
        </w:tc>
        <w:tc>
          <w:tcPr>
            <w:tcW w:w="1615" w:type="dxa"/>
            <w:tcBorders>
              <w:top w:val="single" w:sz="4" w:space="0" w:color="000000"/>
              <w:left w:val="single" w:sz="4" w:space="0" w:color="000000"/>
              <w:bottom w:val="single" w:sz="4" w:space="0" w:color="000000"/>
              <w:right w:val="single" w:sz="4" w:space="0" w:color="000000"/>
            </w:tcBorders>
            <w:shd w:val="clear" w:color="auto" w:fill="F2F2F2"/>
          </w:tcPr>
          <w:p w:rsidR="00BC0449" w:rsidRPr="00774E4E" w:rsidRDefault="00BC0449" w:rsidP="00C20182">
            <w:pPr>
              <w:pStyle w:val="Textotabla"/>
              <w:spacing w:line="240" w:lineRule="auto"/>
            </w:pPr>
            <w:r w:rsidRPr="00774E4E">
              <w:t>Derecho</w:t>
            </w:r>
          </w:p>
        </w:tc>
      </w:tr>
      <w:tr w:rsidR="00111C80" w:rsidRPr="0046787F" w:rsidTr="000F68E3">
        <w:tc>
          <w:tcPr>
            <w:tcW w:w="2039" w:type="dxa"/>
            <w:tcBorders>
              <w:top w:val="single" w:sz="4" w:space="0" w:color="000000"/>
              <w:left w:val="single" w:sz="4" w:space="0" w:color="000000"/>
              <w:bottom w:val="single" w:sz="4" w:space="0" w:color="000000"/>
            </w:tcBorders>
            <w:shd w:val="clear" w:color="auto" w:fill="BFBFBF"/>
            <w:vAlign w:val="center"/>
          </w:tcPr>
          <w:p w:rsidR="00BC0449" w:rsidRPr="000F68E3" w:rsidRDefault="00BC0449" w:rsidP="00C20182">
            <w:pPr>
              <w:pStyle w:val="Textotabla"/>
              <w:spacing w:line="240" w:lineRule="auto"/>
              <w:jc w:val="center"/>
            </w:pPr>
            <w:r w:rsidRPr="00774E4E">
              <w:rPr>
                <w:b/>
              </w:rPr>
              <w:lastRenderedPageBreak/>
              <w:t>Diego Fernando Migliorisi</w:t>
            </w:r>
          </w:p>
        </w:tc>
        <w:tc>
          <w:tcPr>
            <w:tcW w:w="3517" w:type="dxa"/>
            <w:tcBorders>
              <w:top w:val="single" w:sz="4" w:space="0" w:color="000000"/>
              <w:left w:val="single" w:sz="4" w:space="0" w:color="000000"/>
              <w:bottom w:val="single" w:sz="4" w:space="0" w:color="000000"/>
            </w:tcBorders>
            <w:shd w:val="clear" w:color="auto" w:fill="auto"/>
          </w:tcPr>
          <w:p w:rsidR="00BC0449" w:rsidRPr="00774E4E" w:rsidRDefault="00BC0449" w:rsidP="00C20182">
            <w:pPr>
              <w:pStyle w:val="Textotabla"/>
              <w:spacing w:line="240" w:lineRule="auto"/>
            </w:pPr>
            <w:r w:rsidRPr="00774E4E">
              <w:t>Una suerte de elu</w:t>
            </w:r>
            <w:r w:rsidR="00BC416A" w:rsidRPr="00774E4E">
              <w:t>c</w:t>
            </w:r>
            <w:r w:rsidRPr="00774E4E">
              <w:t>ión a los métodos informáticos de control de la navegación privada de las personas. Sería como el paradigma del "esta vez navego y espío las páginas públicas sin que me espíen</w:t>
            </w:r>
            <w:r w:rsidR="00B13B9D">
              <w:t>.</w:t>
            </w:r>
            <w:r w:rsidR="003C2F16">
              <w:t>”</w:t>
            </w:r>
          </w:p>
        </w:tc>
        <w:tc>
          <w:tcPr>
            <w:tcW w:w="2186" w:type="dxa"/>
            <w:tcBorders>
              <w:top w:val="single" w:sz="4" w:space="0" w:color="000000"/>
              <w:left w:val="single" w:sz="4" w:space="0" w:color="000000"/>
              <w:bottom w:val="single" w:sz="4" w:space="0" w:color="000000"/>
            </w:tcBorders>
            <w:shd w:val="clear" w:color="auto" w:fill="auto"/>
          </w:tcPr>
          <w:p w:rsidR="00BC0449" w:rsidRPr="00774E4E" w:rsidRDefault="00BC0449" w:rsidP="00C20182">
            <w:pPr>
              <w:pStyle w:val="Textotabla"/>
              <w:spacing w:line="240" w:lineRule="auto"/>
            </w:pPr>
            <w:r w:rsidRPr="00774E4E">
              <w:t>Elusión</w:t>
            </w:r>
          </w:p>
          <w:p w:rsidR="00BC0449" w:rsidRPr="00774E4E" w:rsidRDefault="00BC0449" w:rsidP="00C20182">
            <w:pPr>
              <w:pStyle w:val="Textotabla"/>
              <w:spacing w:line="240" w:lineRule="auto"/>
            </w:pPr>
            <w:r w:rsidRPr="00774E4E">
              <w:t>Navegar</w:t>
            </w:r>
          </w:p>
          <w:p w:rsidR="00BC0449" w:rsidRPr="00774E4E" w:rsidRDefault="00E30E12" w:rsidP="00C20182">
            <w:pPr>
              <w:pStyle w:val="Textotabla"/>
              <w:spacing w:line="240" w:lineRule="auto"/>
            </w:pPr>
            <w:r w:rsidRPr="00774E4E">
              <w:t>Espiar</w:t>
            </w:r>
          </w:p>
          <w:p w:rsidR="00BC0449" w:rsidRPr="00774E4E" w:rsidRDefault="00BC0449" w:rsidP="00C20182">
            <w:pPr>
              <w:pStyle w:val="Textotabla"/>
              <w:spacing w:line="240" w:lineRule="auto"/>
            </w:pPr>
            <w:r w:rsidRPr="00774E4E">
              <w:t>No espiado</w:t>
            </w:r>
          </w:p>
        </w:tc>
        <w:tc>
          <w:tcPr>
            <w:tcW w:w="1615" w:type="dxa"/>
            <w:tcBorders>
              <w:top w:val="single" w:sz="4" w:space="0" w:color="000000"/>
              <w:left w:val="single" w:sz="4" w:space="0" w:color="000000"/>
              <w:bottom w:val="single" w:sz="4" w:space="0" w:color="000000"/>
              <w:right w:val="single" w:sz="4" w:space="0" w:color="000000"/>
            </w:tcBorders>
            <w:shd w:val="clear" w:color="auto" w:fill="F2F2F2"/>
          </w:tcPr>
          <w:p w:rsidR="00BC0449" w:rsidRPr="00774E4E" w:rsidRDefault="00BC0449" w:rsidP="00C20182">
            <w:pPr>
              <w:pStyle w:val="Textotabla"/>
              <w:keepNext/>
              <w:spacing w:line="240" w:lineRule="auto"/>
            </w:pPr>
            <w:r w:rsidRPr="00774E4E">
              <w:t>Derecho</w:t>
            </w:r>
          </w:p>
        </w:tc>
      </w:tr>
    </w:tbl>
    <w:p w:rsidR="00D92123" w:rsidRDefault="00D92123" w:rsidP="00C20182">
      <w:pPr>
        <w:pStyle w:val="Piedetablaeimagen"/>
        <w:ind w:right="49"/>
      </w:pPr>
      <w:bookmarkStart w:id="237" w:name="__RefHeading___Toc498346493"/>
      <w:bookmarkStart w:id="238" w:name="_Toc497744710"/>
      <w:bookmarkStart w:id="239" w:name="_Toc514790944"/>
      <w:bookmarkEnd w:id="237"/>
      <w:r>
        <w:t xml:space="preserve">Tabla </w:t>
      </w:r>
      <w:r>
        <w:fldChar w:fldCharType="begin"/>
      </w:r>
      <w:r>
        <w:instrText xml:space="preserve"> </w:instrText>
      </w:r>
      <w:r w:rsidR="00A27868">
        <w:instrText>SEQ</w:instrText>
      </w:r>
      <w:r>
        <w:instrText xml:space="preserve"> Tabla \* ARABIC </w:instrText>
      </w:r>
      <w:r>
        <w:fldChar w:fldCharType="separate"/>
      </w:r>
      <w:r w:rsidR="002A6CC9">
        <w:rPr>
          <w:noProof/>
        </w:rPr>
        <w:t>12</w:t>
      </w:r>
      <w:r>
        <w:fldChar w:fldCharType="end"/>
      </w:r>
      <w:r>
        <w:t xml:space="preserve">. </w:t>
      </w:r>
      <w:r w:rsidRPr="008066D5">
        <w:t>Concepto de anonimato en lo digital.  Elaboración propia.</w:t>
      </w:r>
      <w:bookmarkEnd w:id="238"/>
      <w:bookmarkEnd w:id="239"/>
    </w:p>
    <w:p w:rsidR="00BC0449" w:rsidRPr="000F68E3" w:rsidRDefault="00BC0449" w:rsidP="000F68E3">
      <w:pPr>
        <w:pStyle w:val="Piedetablaeimagen"/>
        <w:ind w:right="49"/>
        <w:jc w:val="both"/>
        <w:rPr>
          <w:sz w:val="24"/>
          <w:szCs w:val="24"/>
        </w:rPr>
      </w:pPr>
      <w:r w:rsidRPr="000A79BF">
        <w:rPr>
          <w:sz w:val="24"/>
          <w:szCs w:val="24"/>
          <w:lang w:val="es-ES_tradnl"/>
        </w:rPr>
        <w:t xml:space="preserve">El anonimato digital entonces va más allá del simple ocultamiento del nombre e identidad. Este permite evitar también la obtención de información por terceros de nuestra ubicación, comunicaciones y frecuencia de las mismas, en apoyo a nuestra libertad de expresión y protección de nuestros datos personales, en detrimento de los abusos, sobre todo a comunidades o personas marginadas o vulnerables. Aunque puede resultar valioso para cualquier individuo que quiera mantenerse seguro mientras </w:t>
      </w:r>
      <w:r w:rsidR="00036436" w:rsidRPr="000A79BF">
        <w:rPr>
          <w:sz w:val="24"/>
          <w:szCs w:val="24"/>
          <w:lang w:val="es-ES_tradnl"/>
        </w:rPr>
        <w:t>interactúa</w:t>
      </w:r>
      <w:r w:rsidRPr="000A79BF">
        <w:rPr>
          <w:sz w:val="24"/>
          <w:szCs w:val="24"/>
          <w:lang w:val="es-ES_tradnl"/>
        </w:rPr>
        <w:t xml:space="preserve"> en entornos digitales e Internet. </w:t>
      </w:r>
    </w:p>
    <w:p w:rsidR="00BC0449" w:rsidRDefault="008877B7" w:rsidP="000F68E3">
      <w:pPr>
        <w:pStyle w:val="Ttulo1"/>
        <w:spacing w:before="0" w:after="160" w:line="254" w:lineRule="auto"/>
        <w:rPr>
          <w:rFonts w:eastAsia="Verdana" w:cs="Verdana"/>
        </w:rPr>
      </w:pPr>
      <w:bookmarkStart w:id="240" w:name="__RefHeading___Toc498346099"/>
      <w:bookmarkStart w:id="241" w:name="_Toc497753126"/>
      <w:bookmarkStart w:id="242" w:name="_Toc515205850"/>
      <w:bookmarkEnd w:id="240"/>
      <w:r>
        <w:t xml:space="preserve">II.II.I. Anonimato </w:t>
      </w:r>
      <w:r>
        <w:rPr>
          <w:lang w:val="es-ES_tradnl"/>
        </w:rPr>
        <w:t>débil</w:t>
      </w:r>
      <w:r w:rsidR="00BC0449">
        <w:rPr>
          <w:lang w:val="es-ES_tradnl"/>
        </w:rPr>
        <w:t xml:space="preserve"> y fuerte</w:t>
      </w:r>
      <w:bookmarkEnd w:id="241"/>
      <w:bookmarkEnd w:id="242"/>
    </w:p>
    <w:p w:rsidR="00BC0449" w:rsidRPr="000F68E3" w:rsidRDefault="00BC0449" w:rsidP="00BC0449">
      <w:pPr>
        <w:pStyle w:val="Cuerpo"/>
        <w:tabs>
          <w:tab w:val="left" w:pos="4320"/>
          <w:tab w:val="left" w:pos="7272"/>
        </w:tabs>
        <w:spacing w:after="200" w:line="360" w:lineRule="auto"/>
        <w:ind w:right="49"/>
        <w:jc w:val="both"/>
      </w:pPr>
      <w:r>
        <w:rPr>
          <w:rFonts w:ascii="Verdana" w:hAnsi="Verdana"/>
          <w:sz w:val="24"/>
          <w:szCs w:val="24"/>
          <w:lang w:val="es-ES_tradnl"/>
        </w:rPr>
        <w:t>El anonimato en línea, de acuerdo a The Electronic Frontier Foundation, tiene dos posibilidades, la primera es la del anonimato débil, en apariencia sencillo de conseguir y la segunda, el anonimato fuerte mucho más complicado de ejecutarse.</w:t>
      </w:r>
    </w:p>
    <w:p w:rsidR="00BC0449" w:rsidRPr="000F68E3" w:rsidRDefault="00BC0449" w:rsidP="00BC0449">
      <w:pPr>
        <w:pStyle w:val="Cuerpo"/>
        <w:tabs>
          <w:tab w:val="left" w:pos="4320"/>
          <w:tab w:val="left" w:pos="7272"/>
        </w:tabs>
        <w:spacing w:after="200" w:line="360" w:lineRule="auto"/>
        <w:ind w:right="49"/>
        <w:jc w:val="both"/>
      </w:pPr>
      <w:r>
        <w:rPr>
          <w:rFonts w:ascii="Verdana" w:hAnsi="Verdana"/>
          <w:sz w:val="24"/>
          <w:szCs w:val="24"/>
          <w:lang w:val="es-ES_tradnl"/>
        </w:rPr>
        <w:t>El primero, como desventaja tiene, que ofrece una frá</w:t>
      </w:r>
      <w:r>
        <w:rPr>
          <w:rFonts w:ascii="Verdana" w:hAnsi="Verdana"/>
          <w:sz w:val="24"/>
          <w:szCs w:val="24"/>
        </w:rPr>
        <w:t>gil protecci</w:t>
      </w:r>
      <w:r>
        <w:rPr>
          <w:rFonts w:ascii="Verdana" w:hAnsi="Verdana"/>
          <w:sz w:val="24"/>
          <w:szCs w:val="24"/>
          <w:lang w:val="es-ES_tradnl"/>
        </w:rPr>
        <w:t>ón de la identidad de la persona:</w:t>
      </w:r>
    </w:p>
    <w:p w:rsidR="00BC0449" w:rsidRPr="000F68E3" w:rsidRDefault="00BC0449" w:rsidP="00BC0449">
      <w:pPr>
        <w:pStyle w:val="Cuerpo"/>
        <w:tabs>
          <w:tab w:val="left" w:pos="4320"/>
          <w:tab w:val="left" w:pos="7272"/>
        </w:tabs>
        <w:spacing w:after="200" w:line="360" w:lineRule="auto"/>
        <w:ind w:left="567" w:right="616"/>
        <w:jc w:val="both"/>
      </w:pPr>
      <w:r>
        <w:rPr>
          <w:rFonts w:ascii="Verdana" w:hAnsi="Verdana"/>
          <w:sz w:val="24"/>
          <w:szCs w:val="24"/>
          <w:lang w:val="es-ES_tradnl"/>
        </w:rPr>
        <w:lastRenderedPageBreak/>
        <w:t>El anonimato es débil cuando una persona anónima puede ser desenmascarada mediante métodos sencillos, tales como solicitudes gubernamentales al proveedor de servicio o buscando el nombre asumido en una base de datos existente</w:t>
      </w:r>
      <w:r w:rsidR="003752A2">
        <w:rPr>
          <w:rFonts w:ascii="Verdana" w:hAnsi="Verdana"/>
          <w:sz w:val="24"/>
          <w:szCs w:val="24"/>
          <w:lang w:val="es-ES_tradnl"/>
        </w:rPr>
        <w:t>.</w:t>
      </w:r>
      <w:r>
        <w:rPr>
          <w:rFonts w:ascii="Verdana" w:hAnsi="Verdana"/>
          <w:sz w:val="24"/>
          <w:szCs w:val="24"/>
          <w:lang w:val="es-ES_tradnl"/>
        </w:rPr>
        <w:t xml:space="preserve"> </w:t>
      </w:r>
      <w:r w:rsidR="00B252DC" w:rsidRPr="000F68E3">
        <w:fldChar w:fldCharType="begin"/>
      </w:r>
      <w:r w:rsidR="00866BD6">
        <w:instrText xml:space="preserve"> ADDIN ZOTERO_ITEM CSL_CITATION {"citationID":"45aqqakI","properties":{"formattedCitation":"(Rodr\\uc0\\u237{}guez 3)","plainCitation":"(Rodríguez 3)","noteIndex":0},"citationItems":[{"id":956,"uris":["http://zotero.org/users/local/6AQp0Fo7/items/I8VPDUDR"],"uri":["http://zotero.org/users/local/6AQp0Fo7/items/I8VPDUDR"],"itemData":{"id":956,"type":"article","title":"Anonimato y cifrado","URL":"https://www.eff.org/files/2015/03/18/anonimatoycifrado-eff-11.pdf","language":"Español","author":[{"family":"Rodríguez","given":"Katitza"}],"issued":{"date-parts":[["2015",10,2]]},"accessed":{"date-parts":[["2017",2,6]]}},"locator":"3","label":"page"}],"schema":"https://github.com/citation-style-language/schema/raw/master/csl-citation.json"} </w:instrText>
      </w:r>
      <w:r w:rsidR="00B252DC" w:rsidRPr="000F68E3">
        <w:fldChar w:fldCharType="separate"/>
      </w:r>
      <w:r w:rsidR="00866BD6" w:rsidRPr="00866BD6">
        <w:rPr>
          <w:rFonts w:ascii="Verdana" w:hAnsi="Verdana" w:cs="Times New Roman"/>
          <w:sz w:val="24"/>
          <w:szCs w:val="24"/>
        </w:rPr>
        <w:t>(Rodríguez 3)</w:t>
      </w:r>
      <w:r w:rsidR="00B252DC" w:rsidRPr="000F68E3">
        <w:rPr>
          <w:rFonts w:ascii="Verdana" w:hAnsi="Verdana"/>
          <w:sz w:val="24"/>
        </w:rPr>
        <w:fldChar w:fldCharType="end"/>
      </w:r>
    </w:p>
    <w:p w:rsidR="00BC0449" w:rsidRPr="000F68E3" w:rsidRDefault="00BC0449" w:rsidP="00BC0449">
      <w:pPr>
        <w:pStyle w:val="Cuerpo"/>
        <w:tabs>
          <w:tab w:val="left" w:pos="4320"/>
          <w:tab w:val="left" w:pos="7272"/>
        </w:tabs>
        <w:spacing w:after="200" w:line="360" w:lineRule="auto"/>
        <w:ind w:right="49"/>
        <w:jc w:val="both"/>
      </w:pPr>
      <w:r>
        <w:rPr>
          <w:rFonts w:ascii="Verdana" w:hAnsi="Verdana"/>
          <w:sz w:val="24"/>
          <w:szCs w:val="24"/>
          <w:lang w:val="es-ES_tradnl"/>
        </w:rPr>
        <w:t>A diferencia de la segunda, que protege en mayor medida al individuo que la ponga en prá</w:t>
      </w:r>
      <w:r>
        <w:rPr>
          <w:rFonts w:ascii="Verdana" w:hAnsi="Verdana"/>
          <w:sz w:val="24"/>
          <w:szCs w:val="24"/>
        </w:rPr>
        <w:t>ctica:</w:t>
      </w:r>
    </w:p>
    <w:p w:rsidR="00BC0449" w:rsidRPr="000F68E3" w:rsidRDefault="00BC0449" w:rsidP="00BC0449">
      <w:pPr>
        <w:pStyle w:val="Cuerpo"/>
        <w:tabs>
          <w:tab w:val="left" w:pos="4320"/>
          <w:tab w:val="left" w:pos="7272"/>
        </w:tabs>
        <w:spacing w:after="200" w:line="360" w:lineRule="auto"/>
        <w:ind w:left="567" w:right="616"/>
        <w:jc w:val="both"/>
      </w:pPr>
      <w:r>
        <w:rPr>
          <w:rFonts w:ascii="Verdana" w:hAnsi="Verdana"/>
          <w:sz w:val="24"/>
          <w:szCs w:val="24"/>
          <w:lang w:val="es-ES_tradnl"/>
        </w:rPr>
        <w:t>El anonimato es fuerte cuando existen protecciones técnicas y legales que hacen que sea muy difícil desenmascarar la identidad de una persona anó</w:t>
      </w:r>
      <w:r>
        <w:rPr>
          <w:rFonts w:ascii="Verdana" w:hAnsi="Verdana"/>
          <w:sz w:val="24"/>
          <w:szCs w:val="24"/>
        </w:rPr>
        <w:t>nima</w:t>
      </w:r>
      <w:r w:rsidR="003752A2">
        <w:rPr>
          <w:rFonts w:ascii="Verdana" w:hAnsi="Verdana"/>
          <w:sz w:val="24"/>
          <w:szCs w:val="24"/>
        </w:rPr>
        <w:t>.</w:t>
      </w:r>
      <w:r>
        <w:rPr>
          <w:rFonts w:ascii="Verdana" w:hAnsi="Verdana"/>
          <w:sz w:val="24"/>
          <w:szCs w:val="24"/>
        </w:rPr>
        <w:t xml:space="preserve"> </w:t>
      </w:r>
      <w:r w:rsidR="00B252DC">
        <w:fldChar w:fldCharType="begin"/>
      </w:r>
      <w:r w:rsidR="00866BD6">
        <w:instrText xml:space="preserve"> ADDIN ZOTERO_ITEM CSL_CITATION {"citationID":"sOhVAFSp","properties":{"formattedCitation":"(Rodr\\uc0\\u237{}guez 3)","plainCitation":"(Rodríguez 3)","noteIndex":0},"citationItems":[{"id":956,"uris":["http://zotero.org/users/local/6AQp0Fo7/items/I8VPDUDR"],"uri":["http://zotero.org/users/local/6AQp0Fo7/items/I8VPDUDR"],"itemData":{"id":956,"type":"article","title":"Anonimato y cifrado","URL":"https://www.eff.org/files/2015/03/18/anonimatoycifrado-eff-11.pdf","language":"Español","author":[{"family":"Rodríguez","given":"Katitza"}],"issued":{"date-parts":[["2015",10,2]]},"accessed":{"date-parts":[["2017",2,6]]}},"locator":"3","label":"page"}],"schema":"https://github.com/citation-style-language/schema/raw/master/csl-citation.json"} </w:instrText>
      </w:r>
      <w:r w:rsidR="00B252DC">
        <w:fldChar w:fldCharType="separate"/>
      </w:r>
      <w:r w:rsidR="00866BD6" w:rsidRPr="00866BD6">
        <w:rPr>
          <w:rFonts w:ascii="Verdana" w:hAnsi="Verdana" w:cs="Times New Roman"/>
          <w:sz w:val="24"/>
          <w:szCs w:val="24"/>
        </w:rPr>
        <w:t>(Rodríguez 3)</w:t>
      </w:r>
      <w:r w:rsidR="00B252DC">
        <w:rPr>
          <w:rFonts w:ascii="Verdana" w:hAnsi="Verdana"/>
          <w:sz w:val="24"/>
          <w:szCs w:val="24"/>
        </w:rPr>
        <w:fldChar w:fldCharType="end"/>
      </w:r>
    </w:p>
    <w:p w:rsidR="00BC0449" w:rsidRPr="000F68E3" w:rsidRDefault="00BC0449" w:rsidP="00BC0449">
      <w:pPr>
        <w:pStyle w:val="Cuerpo"/>
        <w:tabs>
          <w:tab w:val="left" w:pos="4320"/>
          <w:tab w:val="left" w:pos="7272"/>
        </w:tabs>
        <w:spacing w:after="200" w:line="360" w:lineRule="auto"/>
        <w:ind w:right="49"/>
        <w:jc w:val="both"/>
      </w:pPr>
      <w:r>
        <w:rPr>
          <w:rFonts w:ascii="Verdana" w:hAnsi="Verdana"/>
          <w:sz w:val="24"/>
          <w:szCs w:val="24"/>
        </w:rPr>
        <w:t>A prop</w:t>
      </w:r>
      <w:r>
        <w:rPr>
          <w:rFonts w:ascii="Verdana" w:hAnsi="Verdana"/>
          <w:sz w:val="24"/>
          <w:szCs w:val="24"/>
          <w:lang w:val="es-ES_tradnl"/>
        </w:rPr>
        <w:t>ó</w:t>
      </w:r>
      <w:r>
        <w:rPr>
          <w:rFonts w:ascii="Verdana" w:hAnsi="Verdana"/>
          <w:sz w:val="24"/>
          <w:szCs w:val="24"/>
        </w:rPr>
        <w:t>sito del anonimato d</w:t>
      </w:r>
      <w:r>
        <w:rPr>
          <w:rFonts w:ascii="Verdana" w:hAnsi="Verdana"/>
          <w:sz w:val="24"/>
          <w:szCs w:val="24"/>
          <w:lang w:val="es-ES_tradnl"/>
        </w:rPr>
        <w:t xml:space="preserve">ébil y fuerte, Young Hyun Kwon en su trabajo </w:t>
      </w:r>
      <w:r w:rsidRPr="000E3AF4">
        <w:rPr>
          <w:rFonts w:ascii="Verdana" w:hAnsi="Verdana"/>
          <w:i/>
          <w:iCs/>
          <w:sz w:val="24"/>
          <w:szCs w:val="24"/>
          <w:lang w:val="es-MX"/>
        </w:rPr>
        <w:t xml:space="preserve">Riffle: An Efficient Communication System with Strong Anonymity </w:t>
      </w:r>
      <w:r>
        <w:rPr>
          <w:rFonts w:ascii="Verdana" w:hAnsi="Verdana"/>
          <w:sz w:val="24"/>
          <w:szCs w:val="24"/>
        </w:rPr>
        <w:t>(</w:t>
      </w:r>
      <w:r>
        <w:rPr>
          <w:rFonts w:ascii="Verdana" w:hAnsi="Verdana"/>
          <w:sz w:val="24"/>
          <w:szCs w:val="24"/>
          <w:lang w:val="es-ES_tradnl"/>
        </w:rPr>
        <w:t>Riffle: un eficiente sistema de comunicación con un fuerte anonimato</w:t>
      </w:r>
      <w:r>
        <w:rPr>
          <w:rFonts w:ascii="Verdana" w:hAnsi="Verdana"/>
          <w:sz w:val="24"/>
          <w:szCs w:val="24"/>
        </w:rPr>
        <w:t>)</w:t>
      </w:r>
      <w:r>
        <w:rPr>
          <w:rFonts w:ascii="Verdana" w:hAnsi="Verdana"/>
          <w:sz w:val="24"/>
          <w:szCs w:val="24"/>
          <w:lang w:val="es-ES_tradnl"/>
        </w:rPr>
        <w:t>, publicado por el Instituto de Tecnologí</w:t>
      </w:r>
      <w:r w:rsidRPr="000E3AF4">
        <w:rPr>
          <w:rFonts w:ascii="Verdana" w:hAnsi="Verdana"/>
          <w:sz w:val="24"/>
          <w:szCs w:val="24"/>
          <w:lang w:val="es-MX"/>
        </w:rPr>
        <w:t>a de Massachusetts (MIT por sus siglas en ingl</w:t>
      </w:r>
      <w:r>
        <w:rPr>
          <w:rFonts w:ascii="Verdana" w:hAnsi="Verdana"/>
          <w:sz w:val="24"/>
          <w:szCs w:val="24"/>
          <w:lang w:val="es-ES_tradnl"/>
        </w:rPr>
        <w:t>é</w:t>
      </w:r>
      <w:r>
        <w:rPr>
          <w:rFonts w:ascii="Verdana" w:hAnsi="Verdana"/>
          <w:sz w:val="24"/>
          <w:szCs w:val="24"/>
        </w:rPr>
        <w:t>s) dice:</w:t>
      </w:r>
    </w:p>
    <w:p w:rsidR="00BC0449" w:rsidRPr="000F68E3" w:rsidRDefault="00BC0449" w:rsidP="00BC0449">
      <w:pPr>
        <w:pStyle w:val="Cuerpo"/>
        <w:tabs>
          <w:tab w:val="left" w:pos="4320"/>
          <w:tab w:val="left" w:pos="7272"/>
        </w:tabs>
        <w:spacing w:after="200" w:line="360" w:lineRule="auto"/>
        <w:ind w:left="567" w:right="616"/>
        <w:jc w:val="both"/>
      </w:pPr>
      <w:r>
        <w:rPr>
          <w:rFonts w:ascii="Verdana" w:hAnsi="Verdana"/>
          <w:sz w:val="24"/>
          <w:szCs w:val="24"/>
          <w:lang w:val="es-ES_tradnl"/>
        </w:rPr>
        <w:t>…</w:t>
      </w:r>
      <w:r w:rsidR="00F426FE">
        <w:rPr>
          <w:rFonts w:ascii="Verdana" w:hAnsi="Verdana"/>
          <w:sz w:val="24"/>
          <w:szCs w:val="24"/>
          <w:lang w:val="es-ES_tradnl"/>
        </w:rPr>
        <w:t xml:space="preserve"> </w:t>
      </w:r>
      <w:r>
        <w:rPr>
          <w:rFonts w:ascii="Verdana" w:hAnsi="Verdana"/>
          <w:sz w:val="24"/>
          <w:szCs w:val="24"/>
        </w:rPr>
        <w:t>el anonimato b</w:t>
      </w:r>
      <w:r>
        <w:rPr>
          <w:rFonts w:ascii="Verdana" w:hAnsi="Verdana"/>
          <w:sz w:val="24"/>
          <w:szCs w:val="24"/>
          <w:lang w:val="es-ES_tradnl"/>
        </w:rPr>
        <w:t>ásico que Internet garantiza es demasiado débil para proteger sus identidades incluso de los adversarios má</w:t>
      </w:r>
      <w:r>
        <w:rPr>
          <w:rFonts w:ascii="Verdana" w:hAnsi="Verdana"/>
          <w:sz w:val="24"/>
          <w:szCs w:val="24"/>
        </w:rPr>
        <w:t>s d</w:t>
      </w:r>
      <w:r>
        <w:rPr>
          <w:rFonts w:ascii="Verdana" w:hAnsi="Verdana"/>
          <w:sz w:val="24"/>
          <w:szCs w:val="24"/>
          <w:lang w:val="es-ES_tradnl"/>
        </w:rPr>
        <w:t>é</w:t>
      </w:r>
      <w:r>
        <w:rPr>
          <w:rFonts w:ascii="Verdana" w:hAnsi="Verdana"/>
          <w:sz w:val="24"/>
          <w:szCs w:val="24"/>
        </w:rPr>
        <w:t>biles.</w:t>
      </w:r>
      <w:r>
        <w:t xml:space="preserve"> </w:t>
      </w:r>
      <w:r>
        <w:rPr>
          <w:rFonts w:ascii="Verdana" w:hAnsi="Verdana"/>
          <w:sz w:val="24"/>
          <w:szCs w:val="24"/>
        </w:rPr>
        <w:t>Como resultado, cada vez m</w:t>
      </w:r>
      <w:r>
        <w:rPr>
          <w:rFonts w:ascii="Verdana" w:hAnsi="Verdana"/>
          <w:sz w:val="24"/>
          <w:szCs w:val="24"/>
          <w:lang w:val="es-ES_tradnl"/>
        </w:rPr>
        <w:t>ás usuarios han adoptado tecnologías que mejoran la privacidad para protegerse</w:t>
      </w:r>
      <w:r w:rsidR="003752A2">
        <w:rPr>
          <w:rFonts w:ascii="Verdana" w:hAnsi="Verdana"/>
          <w:sz w:val="24"/>
          <w:szCs w:val="24"/>
          <w:lang w:val="es-ES_tradnl"/>
        </w:rPr>
        <w:t>.</w:t>
      </w:r>
      <w:r>
        <w:rPr>
          <w:rFonts w:ascii="Verdana" w:hAnsi="Verdana"/>
          <w:sz w:val="24"/>
          <w:szCs w:val="24"/>
          <w:lang w:val="es-ES_tradnl"/>
        </w:rPr>
        <w:t xml:space="preserve"> </w:t>
      </w:r>
      <w:r w:rsidR="00EA4F96" w:rsidRPr="000F68E3">
        <w:fldChar w:fldCharType="begin"/>
      </w:r>
      <w:r w:rsidR="00866BD6">
        <w:instrText xml:space="preserve"> ADDIN ZOTERO_ITEM CSL_CITATION {"citationID":"y0zLn6XU","properties":{"formattedCitation":"(Kwon 3)","plainCitation":"(Kwon 3)","noteIndex":0},"citationItems":[{"id":609,"uris":["http://zotero.org/users/local/6AQp0Fo7/items/K4RG29GD"],"uri":["http://zotero.org/users/local/6AQp0Fo7/items/K4RG29GD"],"itemData":{"id":609,"type":"thesis","title":"Riffle : an efficient communication system with strong anonymity","publisher":"Massachusetts Institute of Technology","genre":"Thesis","source":"dspace.mit.edu","abstract":"Anonymous communication is an important part of democratic societies and freedom of speech. Whistleblowers, protest organizers, and, more broadly, anyone with controversial viewpoints have been using the limited form of anonymity the Internet provides to protect their privacy. Unfortunately, the basic anonymity the Internet guarantees is too weak to protect their identities from even the weakest adversaries. As a result, more and more users have adopted privacy enhancing technologies to protect themselves. All existing anonymity systems, however, sacrifice anonymity for efficient communication or vice-versa. Onion-routing achieves low latency, high bandwidth, and scalable anonymous communication, but is susceptible to traffic analysis attacks. Designs based on DC-Nets, on the other hand, protect the users against traffic analysis attacks, but sacrifice bandwidth. Verifiable mixnets maintain strong anonymity with low bandwidth overhead, but suffer from high computation overhead instead. In this thesis, we present Riffle, a bandwidth and computation efficient communication system with strong anonymity. Riffle consists of a small set of anonymity servers and a large number of users, and guarantees anonymity as long as there exists at least one honest server. Riffle uses a new hybrid verifiable shuffle technique and private information retrieval for bandwidth- and computation-efficient anonymous communication. We have evaluated Riffle in two different applications: file sharing and microblogging. Our evaluation shows that Riffle can achieve a bandwidth of over 100KB/s per user in an anonymity set of 200 users in the case of file sharing, and handle over 100,000 users with less than 10 second latency in the case of microblogging.","URL":"http://dspace.mit.edu/handle/1721.1/99859","shortTitle":"Riffle","language":"eng","author":[{"family":"Kwon","given":"Young Hyun"}],"issued":{"date-parts":[["2015"]]},"accessed":{"date-parts":[["2017",6,16]]}},"locator":"3","label":"page"}],"schema":"https://github.com/citation-style-language/schema/raw/master/csl-citation.json"} </w:instrText>
      </w:r>
      <w:r w:rsidR="00EA4F96" w:rsidRPr="000F68E3">
        <w:fldChar w:fldCharType="separate"/>
      </w:r>
      <w:r w:rsidR="00EA4F96" w:rsidRPr="00C20182">
        <w:rPr>
          <w:rFonts w:ascii="Verdana" w:hAnsi="Verdana"/>
          <w:sz w:val="24"/>
        </w:rPr>
        <w:t>(Kwon 3)</w:t>
      </w:r>
      <w:r w:rsidR="00EA4F96" w:rsidRPr="000F68E3">
        <w:rPr>
          <w:rFonts w:ascii="Verdana" w:hAnsi="Verdana"/>
          <w:sz w:val="24"/>
        </w:rPr>
        <w:fldChar w:fldCharType="end"/>
      </w:r>
    </w:p>
    <w:p w:rsidR="00BC0449" w:rsidRPr="000F68E3" w:rsidRDefault="00BC0449" w:rsidP="00BC0449">
      <w:pPr>
        <w:pStyle w:val="Cuerpo"/>
        <w:tabs>
          <w:tab w:val="left" w:pos="4320"/>
          <w:tab w:val="left" w:pos="7272"/>
        </w:tabs>
        <w:spacing w:after="200" w:line="360" w:lineRule="auto"/>
        <w:ind w:right="49"/>
        <w:jc w:val="both"/>
      </w:pPr>
      <w:r>
        <w:rPr>
          <w:rFonts w:ascii="Verdana" w:hAnsi="Verdana"/>
          <w:sz w:val="24"/>
          <w:szCs w:val="24"/>
        </w:rPr>
        <w:t>Otra figura se</w:t>
      </w:r>
      <w:r>
        <w:rPr>
          <w:rFonts w:ascii="Verdana" w:hAnsi="Verdana"/>
          <w:sz w:val="24"/>
          <w:szCs w:val="24"/>
          <w:lang w:val="es-ES_tradnl"/>
        </w:rPr>
        <w:t>ñalada regularmente es la del seudoanonimato, que c</w:t>
      </w:r>
      <w:r w:rsidR="00C97D89">
        <w:rPr>
          <w:rFonts w:ascii="Verdana" w:hAnsi="Verdana"/>
          <w:sz w:val="24"/>
          <w:szCs w:val="24"/>
          <w:lang w:val="es-ES_tradnl"/>
        </w:rPr>
        <w:t>o</w:t>
      </w:r>
      <w:r>
        <w:rPr>
          <w:rFonts w:ascii="Verdana" w:hAnsi="Verdana"/>
          <w:sz w:val="24"/>
          <w:szCs w:val="24"/>
          <w:lang w:val="es-ES_tradnl"/>
        </w:rPr>
        <w:t>mo tal</w:t>
      </w:r>
      <w:r w:rsidR="00C97D89">
        <w:rPr>
          <w:rFonts w:ascii="Verdana" w:hAnsi="Verdana"/>
          <w:sz w:val="24"/>
          <w:szCs w:val="24"/>
          <w:lang w:val="es-ES_tradnl"/>
        </w:rPr>
        <w:t xml:space="preserve">, </w:t>
      </w:r>
      <w:r>
        <w:rPr>
          <w:rFonts w:ascii="Verdana" w:hAnsi="Verdana"/>
          <w:sz w:val="24"/>
          <w:szCs w:val="24"/>
          <w:lang w:val="es-ES_tradnl"/>
        </w:rPr>
        <w:t>debe entenderse es la utilización de un alias para no revelar la verdadera identidad. Para la Real Academia de la lengua españ</w:t>
      </w:r>
      <w:r w:rsidR="00BC08F3">
        <w:rPr>
          <w:rFonts w:ascii="Verdana" w:hAnsi="Verdana"/>
          <w:sz w:val="24"/>
          <w:szCs w:val="24"/>
          <w:lang w:val="fr-FR"/>
        </w:rPr>
        <w:t>ola un se</w:t>
      </w:r>
      <w:r>
        <w:rPr>
          <w:rFonts w:ascii="Verdana" w:hAnsi="Verdana"/>
          <w:sz w:val="24"/>
          <w:szCs w:val="24"/>
          <w:lang w:val="fr-FR"/>
        </w:rPr>
        <w:t>ud</w:t>
      </w:r>
      <w:r>
        <w:rPr>
          <w:rFonts w:ascii="Verdana" w:hAnsi="Verdana"/>
          <w:sz w:val="24"/>
          <w:szCs w:val="24"/>
          <w:lang w:val="es-ES_tradnl"/>
        </w:rPr>
        <w:t>ónimo es:</w:t>
      </w:r>
    </w:p>
    <w:p w:rsidR="00BC0449" w:rsidRPr="000F68E3" w:rsidRDefault="00BC0449" w:rsidP="00BC0449">
      <w:pPr>
        <w:pStyle w:val="Cuerpo"/>
        <w:tabs>
          <w:tab w:val="left" w:pos="4320"/>
          <w:tab w:val="left" w:pos="7272"/>
        </w:tabs>
        <w:spacing w:after="200" w:line="360" w:lineRule="auto"/>
        <w:ind w:left="567" w:right="616"/>
        <w:jc w:val="both"/>
      </w:pPr>
      <w:r>
        <w:rPr>
          <w:rFonts w:ascii="Verdana" w:hAnsi="Verdana"/>
          <w:sz w:val="24"/>
          <w:szCs w:val="24"/>
          <w:lang w:val="es-ES_tradnl"/>
        </w:rPr>
        <w:t>1. adj. Dicho de un autor: Que oculta con un nombre falso el suyo verdadero.</w:t>
      </w:r>
    </w:p>
    <w:p w:rsidR="00BC0449" w:rsidRPr="000F68E3" w:rsidRDefault="00BC0449" w:rsidP="00BC0449">
      <w:pPr>
        <w:pStyle w:val="Cuerpo"/>
        <w:tabs>
          <w:tab w:val="left" w:pos="4320"/>
          <w:tab w:val="left" w:pos="7272"/>
        </w:tabs>
        <w:spacing w:after="200" w:line="360" w:lineRule="auto"/>
        <w:ind w:left="567" w:right="616"/>
        <w:jc w:val="both"/>
      </w:pPr>
      <w:r>
        <w:rPr>
          <w:rFonts w:ascii="Verdana" w:hAnsi="Verdana"/>
          <w:sz w:val="24"/>
          <w:szCs w:val="24"/>
          <w:lang w:val="es-ES_tradnl"/>
        </w:rPr>
        <w:t>2. adj. Dicho de una obra: Firmada con seudó</w:t>
      </w:r>
      <w:r>
        <w:rPr>
          <w:rFonts w:ascii="Verdana" w:hAnsi="Verdana"/>
          <w:sz w:val="24"/>
          <w:szCs w:val="24"/>
        </w:rPr>
        <w:t>nimo.</w:t>
      </w:r>
    </w:p>
    <w:p w:rsidR="00BC0449" w:rsidRPr="000F68E3" w:rsidRDefault="00BC0449" w:rsidP="00BC0449">
      <w:pPr>
        <w:pStyle w:val="Cuerpo"/>
        <w:tabs>
          <w:tab w:val="left" w:pos="4320"/>
          <w:tab w:val="left" w:pos="7272"/>
        </w:tabs>
        <w:spacing w:after="200" w:line="360" w:lineRule="auto"/>
        <w:ind w:left="567" w:right="616"/>
        <w:jc w:val="both"/>
      </w:pPr>
      <w:r>
        <w:rPr>
          <w:rFonts w:ascii="Verdana" w:hAnsi="Verdana"/>
          <w:sz w:val="24"/>
          <w:szCs w:val="24"/>
          <w:lang w:val="es-ES_tradnl"/>
        </w:rPr>
        <w:lastRenderedPageBreak/>
        <w:t>3. m. Nombre utilizado por un artista en sus actividades, en vez del suyo propio</w:t>
      </w:r>
      <w:r w:rsidR="00824288">
        <w:rPr>
          <w:rFonts w:ascii="Verdana" w:hAnsi="Verdana"/>
          <w:sz w:val="24"/>
          <w:szCs w:val="24"/>
          <w:lang w:val="es-ES_tradnl"/>
        </w:rPr>
        <w:t>.</w:t>
      </w:r>
      <w:r>
        <w:rPr>
          <w:rFonts w:ascii="Verdana" w:hAnsi="Verdana"/>
          <w:sz w:val="24"/>
          <w:szCs w:val="24"/>
          <w:lang w:val="es-ES_tradnl"/>
        </w:rPr>
        <w:t xml:space="preserve"> </w:t>
      </w:r>
      <w:r w:rsidR="00EA4F96" w:rsidRPr="000F68E3">
        <w:fldChar w:fldCharType="begin"/>
      </w:r>
      <w:r w:rsidR="00866BD6">
        <w:instrText xml:space="preserve"> ADDIN ZOTERO_ITEM CSL_CITATION {"citationID":"zUTPft8E","properties":{"formattedCitation":"(Real Academia Espa\\uc0\\u241{}ola, \\uc0\\u8220{}Seud\\uc0\\u243{}nimo\\uc0\\u8221{}, p\\uc0\\u225{}rrs.1\\uc0\\u8211{}3)","plainCitation":"(Real Academia Española, “Seudónimo”, párrs.1–3)","noteIndex":0},"citationItems":[{"id":588,"uris":["http://zotero.org/users/local/6AQp0Fo7/items/SM7X8C9X"],"uri":["http://zotero.org/users/local/6AQp0Fo7/items/SM7X8C9X"],"itemData":{"id":588,"type":"webpage","title":"Seudónimo","container-title":"Diccionario de la lengua española","abstract":"Versión electrónica del Diccionario de la lengua española, obra lexicográfica académica por excelencia.","URL":"http://dle.rae.es/?id=XkThOnX","language":"Español","author":[{"family":"Real Academia Española","given":""}],"accessed":{"date-parts":[["2017",6,13]]}},"locator":"1-3","label":"paragraph"}],"schema":"https://github.com/citation-style-language/schema/raw/master/csl-citation.json"} </w:instrText>
      </w:r>
      <w:r w:rsidR="00EA4F96" w:rsidRPr="000F68E3">
        <w:fldChar w:fldCharType="separate"/>
      </w:r>
      <w:r w:rsidR="00866BD6" w:rsidRPr="00866BD6">
        <w:rPr>
          <w:rFonts w:ascii="Verdana" w:hAnsi="Verdana" w:cs="Times New Roman"/>
          <w:sz w:val="24"/>
          <w:szCs w:val="24"/>
        </w:rPr>
        <w:t>(Real Academia Española, “Seudónimo”, párrs.1–3)</w:t>
      </w:r>
      <w:r w:rsidR="00EA4F96" w:rsidRPr="000F68E3">
        <w:rPr>
          <w:rFonts w:ascii="Verdana" w:hAnsi="Verdana"/>
          <w:sz w:val="24"/>
        </w:rPr>
        <w:fldChar w:fldCharType="end"/>
      </w:r>
    </w:p>
    <w:p w:rsidR="00BC0449" w:rsidRPr="000F68E3" w:rsidRDefault="00BC0449" w:rsidP="00BC0449">
      <w:pPr>
        <w:pStyle w:val="Cuerpo"/>
        <w:tabs>
          <w:tab w:val="left" w:pos="4320"/>
          <w:tab w:val="left" w:pos="7272"/>
        </w:tabs>
        <w:spacing w:after="200" w:line="360" w:lineRule="auto"/>
        <w:ind w:right="49"/>
        <w:jc w:val="both"/>
      </w:pPr>
      <w:r>
        <w:rPr>
          <w:rFonts w:ascii="Verdana" w:hAnsi="Verdana"/>
          <w:sz w:val="24"/>
          <w:szCs w:val="24"/>
          <w:lang w:val="es-ES_tradnl"/>
        </w:rPr>
        <w:t>El seudoanonimato también puede ser acotado dentro de las categorías fuerte y débil, es decir, puede regirse por los mismos principios de acuerdo a la necesidad de cada usuario, a grandes rasgos, es otra forma de proteger la privacidad a través del ocultamiento de la identidad.</w:t>
      </w:r>
    </w:p>
    <w:p w:rsidR="00BC0449" w:rsidRPr="000F68E3" w:rsidRDefault="00BC0449" w:rsidP="00BC0449">
      <w:pPr>
        <w:pStyle w:val="Cuerpo"/>
        <w:tabs>
          <w:tab w:val="left" w:pos="4320"/>
          <w:tab w:val="left" w:pos="7272"/>
        </w:tabs>
        <w:spacing w:after="200" w:line="360" w:lineRule="auto"/>
        <w:ind w:right="49"/>
        <w:jc w:val="both"/>
      </w:pPr>
      <w:r>
        <w:rPr>
          <w:rFonts w:ascii="Verdana" w:hAnsi="Verdana"/>
          <w:sz w:val="24"/>
          <w:szCs w:val="24"/>
          <w:lang w:val="es-ES_tradnl"/>
        </w:rPr>
        <w:t>Casi cualquiera podrí</w:t>
      </w:r>
      <w:r>
        <w:rPr>
          <w:rFonts w:ascii="Verdana" w:hAnsi="Verdana"/>
          <w:sz w:val="24"/>
          <w:szCs w:val="24"/>
        </w:rPr>
        <w:t>a ejercer un anonimato o seudoanonimato d</w:t>
      </w:r>
      <w:r>
        <w:rPr>
          <w:rFonts w:ascii="Verdana" w:hAnsi="Verdana"/>
          <w:sz w:val="24"/>
          <w:szCs w:val="24"/>
          <w:lang w:val="es-ES_tradnl"/>
        </w:rPr>
        <w:t xml:space="preserve">ébil y pensarse protegido. Por ejemplo, al crear una cuenta de correo, acceso a un sitio o identidad </w:t>
      </w:r>
      <w:r w:rsidR="0049413C">
        <w:rPr>
          <w:rFonts w:ascii="Verdana" w:hAnsi="Verdana"/>
          <w:sz w:val="24"/>
          <w:szCs w:val="24"/>
          <w:lang w:val="es-ES_tradnl"/>
        </w:rPr>
        <w:t>en redes</w:t>
      </w:r>
      <w:r w:rsidR="002550ED">
        <w:rPr>
          <w:rFonts w:ascii="Verdana" w:hAnsi="Verdana"/>
          <w:sz w:val="24"/>
          <w:szCs w:val="24"/>
          <w:lang w:val="es-ES_tradnl"/>
        </w:rPr>
        <w:t xml:space="preserve"> sociales digitales</w:t>
      </w:r>
      <w:r>
        <w:rPr>
          <w:rFonts w:ascii="Verdana" w:hAnsi="Verdana"/>
          <w:sz w:val="24"/>
          <w:szCs w:val="24"/>
          <w:lang w:val="es-ES_tradnl"/>
        </w:rPr>
        <w:t>, bajo cualquier otro nombre o alias, pero aun cuando en apariencia nuestra persona no esté vinculada, hay información que viaja en Internet que puede hacernos identificables:</w:t>
      </w:r>
    </w:p>
    <w:p w:rsidR="00BC0449" w:rsidRPr="000F68E3" w:rsidRDefault="00BC0449" w:rsidP="00BC0449">
      <w:pPr>
        <w:pStyle w:val="Cuerpo"/>
        <w:tabs>
          <w:tab w:val="left" w:pos="4320"/>
          <w:tab w:val="left" w:pos="7272"/>
        </w:tabs>
        <w:spacing w:after="200" w:line="360" w:lineRule="auto"/>
        <w:ind w:left="567" w:right="616"/>
        <w:jc w:val="both"/>
      </w:pPr>
      <w:r>
        <w:rPr>
          <w:rFonts w:ascii="Verdana" w:hAnsi="Verdana"/>
          <w:sz w:val="24"/>
          <w:szCs w:val="24"/>
          <w:lang w:val="es-ES_tradnl"/>
        </w:rPr>
        <w:t xml:space="preserve">Incluso cuando una plataforma le permite a la gente leer y escribir sin adjuntar sus nombres legales a estas actividades, el operador de la plataforma bien puede conocer </w:t>
      </w:r>
      <w:r w:rsidR="00533219">
        <w:rPr>
          <w:rFonts w:ascii="Verdana" w:hAnsi="Verdana"/>
          <w:sz w:val="24"/>
          <w:szCs w:val="24"/>
          <w:lang w:val="es-ES_tradnl"/>
        </w:rPr>
        <w:t>quiénes</w:t>
      </w:r>
      <w:r>
        <w:rPr>
          <w:rFonts w:ascii="Verdana" w:hAnsi="Verdana"/>
          <w:sz w:val="24"/>
          <w:szCs w:val="24"/>
          <w:lang w:val="es-ES_tradnl"/>
        </w:rPr>
        <w:t xml:space="preserve"> son sus usuarios con </w:t>
      </w:r>
      <w:r w:rsidR="00533219">
        <w:rPr>
          <w:rFonts w:ascii="Verdana" w:hAnsi="Verdana"/>
          <w:sz w:val="24"/>
          <w:szCs w:val="24"/>
          <w:lang w:val="es-ES_tradnl"/>
        </w:rPr>
        <w:t>precisión</w:t>
      </w:r>
      <w:r>
        <w:rPr>
          <w:rFonts w:ascii="Verdana" w:hAnsi="Verdana"/>
          <w:sz w:val="24"/>
          <w:szCs w:val="24"/>
        </w:rPr>
        <w:t>, as</w:t>
      </w:r>
      <w:r>
        <w:rPr>
          <w:rFonts w:ascii="Verdana" w:hAnsi="Verdana"/>
          <w:sz w:val="24"/>
          <w:szCs w:val="24"/>
          <w:lang w:val="es-ES_tradnl"/>
        </w:rPr>
        <w:t>í como las ubicaciones particulares desde las cuales se han conectado, mediante el análisis de información como las direcciones del Protocolo de Internet (IP) de los usuarios</w:t>
      </w:r>
      <w:r w:rsidR="003752A2">
        <w:rPr>
          <w:rFonts w:ascii="Verdana" w:hAnsi="Verdana"/>
          <w:sz w:val="24"/>
          <w:szCs w:val="24"/>
          <w:lang w:val="es-ES_tradnl"/>
        </w:rPr>
        <w:t>.</w:t>
      </w:r>
      <w:r>
        <w:rPr>
          <w:rFonts w:ascii="Verdana" w:hAnsi="Verdana"/>
          <w:sz w:val="24"/>
          <w:szCs w:val="24"/>
          <w:lang w:val="es-ES_tradnl"/>
        </w:rPr>
        <w:t xml:space="preserve"> </w:t>
      </w:r>
      <w:r w:rsidR="000A3347" w:rsidRPr="000F68E3">
        <w:fldChar w:fldCharType="begin"/>
      </w:r>
      <w:r w:rsidR="00866BD6">
        <w:instrText xml:space="preserve"> ADDIN ZOTERO_ITEM CSL_CITATION {"citationID":"Y0pyZkNI","properties":{"formattedCitation":"(Rodr\\uc0\\u237{}guez 14)","plainCitation":"(Rodríguez 14)","noteIndex":0},"citationItems":[{"id":956,"uris":["http://zotero.org/users/local/6AQp0Fo7/items/I8VPDUDR"],"uri":["http://zotero.org/users/local/6AQp0Fo7/items/I8VPDUDR"],"itemData":{"id":956,"type":"article","title":"Anonimato y cifrado","URL":"https://www.eff.org/files/2015/03/18/anonimatoycifrado-eff-11.pdf","language":"Español","author":[{"family":"Rodríguez","given":"Katitza"}],"issued":{"date-parts":[["2015",10,2]]},"accessed":{"date-parts":[["2017",2,6]]}},"locator":"14","label":"page"}],"schema":"https://github.com/citation-style-language/schema/raw/master/csl-citation.json"} </w:instrText>
      </w:r>
      <w:r w:rsidR="000A3347" w:rsidRPr="000F68E3">
        <w:fldChar w:fldCharType="separate"/>
      </w:r>
      <w:r w:rsidR="00866BD6" w:rsidRPr="00866BD6">
        <w:rPr>
          <w:rFonts w:ascii="Verdana" w:hAnsi="Verdana" w:cs="Times New Roman"/>
          <w:sz w:val="24"/>
          <w:szCs w:val="24"/>
        </w:rPr>
        <w:t>(Rodríguez 14)</w:t>
      </w:r>
      <w:r w:rsidR="000A3347" w:rsidRPr="000F68E3">
        <w:rPr>
          <w:rFonts w:ascii="Verdana" w:hAnsi="Verdana"/>
          <w:sz w:val="24"/>
        </w:rPr>
        <w:fldChar w:fldCharType="end"/>
      </w:r>
    </w:p>
    <w:p w:rsidR="00BC0449" w:rsidRPr="000F68E3" w:rsidRDefault="00BC0449" w:rsidP="00BC0449">
      <w:pPr>
        <w:pStyle w:val="Cuerpo"/>
        <w:tabs>
          <w:tab w:val="left" w:pos="4320"/>
          <w:tab w:val="left" w:pos="7272"/>
        </w:tabs>
        <w:spacing w:after="200" w:line="360" w:lineRule="auto"/>
        <w:ind w:right="49"/>
        <w:jc w:val="both"/>
      </w:pPr>
      <w:r>
        <w:rPr>
          <w:rFonts w:ascii="Verdana" w:hAnsi="Verdana"/>
          <w:sz w:val="24"/>
          <w:szCs w:val="24"/>
          <w:lang w:val="es-ES_tradnl"/>
        </w:rPr>
        <w:t>Al contrario, el anonimato fuerte ofrece mayores ventajas, pero requiere más empeñ</w:t>
      </w:r>
      <w:r>
        <w:rPr>
          <w:rFonts w:ascii="Verdana" w:hAnsi="Verdana"/>
          <w:sz w:val="24"/>
          <w:szCs w:val="24"/>
        </w:rPr>
        <w:t>o para poder conseguirlo, as</w:t>
      </w:r>
      <w:r>
        <w:rPr>
          <w:rFonts w:ascii="Verdana" w:hAnsi="Verdana"/>
          <w:sz w:val="24"/>
          <w:szCs w:val="24"/>
          <w:lang w:val="es-ES_tradnl"/>
        </w:rPr>
        <w:t>í como el uso de ciertas herramientas para lograrlo:</w:t>
      </w:r>
    </w:p>
    <w:p w:rsidR="00AC01C5" w:rsidRDefault="00BC0449" w:rsidP="000F68E3">
      <w:pPr>
        <w:pStyle w:val="Cuerpo"/>
        <w:tabs>
          <w:tab w:val="left" w:pos="4320"/>
          <w:tab w:val="left" w:pos="7272"/>
        </w:tabs>
        <w:spacing w:after="200" w:line="360" w:lineRule="auto"/>
        <w:ind w:left="567" w:right="616"/>
        <w:jc w:val="both"/>
        <w:rPr>
          <w:rFonts w:ascii="Verdana" w:eastAsia="Verdana" w:hAnsi="Verdana" w:cs="Verdana"/>
          <w:sz w:val="24"/>
          <w:szCs w:val="24"/>
        </w:rPr>
      </w:pPr>
      <w:r>
        <w:rPr>
          <w:rFonts w:ascii="Verdana" w:hAnsi="Verdana"/>
          <w:sz w:val="24"/>
          <w:szCs w:val="24"/>
          <w:lang w:val="es-ES_tradnl"/>
        </w:rPr>
        <w:t>Estos sistemas van má</w:t>
      </w:r>
      <w:r>
        <w:rPr>
          <w:rFonts w:ascii="Verdana" w:hAnsi="Verdana"/>
          <w:sz w:val="24"/>
          <w:szCs w:val="24"/>
        </w:rPr>
        <w:t>s all</w:t>
      </w:r>
      <w:r>
        <w:rPr>
          <w:rFonts w:ascii="Verdana" w:hAnsi="Verdana"/>
          <w:sz w:val="24"/>
          <w:szCs w:val="24"/>
          <w:lang w:val="es-ES_tradnl"/>
        </w:rPr>
        <w:t>á de la simple noción de no solicitar que la gente declare sus nombres; tratan de evitar la creación de un registro significativo que revelaría la identidad de un usuario</w:t>
      </w:r>
      <w:r w:rsidR="003752A2">
        <w:rPr>
          <w:rFonts w:ascii="Verdana" w:hAnsi="Verdana"/>
          <w:sz w:val="24"/>
          <w:szCs w:val="24"/>
          <w:lang w:val="es-ES_tradnl"/>
        </w:rPr>
        <w:t>.</w:t>
      </w:r>
      <w:r w:rsidR="00135758">
        <w:rPr>
          <w:rFonts w:ascii="Verdana" w:hAnsi="Verdana"/>
          <w:sz w:val="24"/>
          <w:szCs w:val="24"/>
          <w:lang w:val="es-ES_tradnl"/>
        </w:rPr>
        <w:t xml:space="preserve"> </w:t>
      </w:r>
      <w:r w:rsidR="00135758" w:rsidRPr="000F68E3">
        <w:fldChar w:fldCharType="begin"/>
      </w:r>
      <w:r w:rsidR="00866BD6">
        <w:instrText xml:space="preserve"> ADDIN ZOTERO_ITEM CSL_CITATION {"citationID":"UXJcU1kY","properties":{"formattedCitation":"(Rodr\\uc0\\u237{}guez 16)","plainCitation":"(Rodríguez 16)","noteIndex":0},"citationItems":[{"id":956,"uris":["http://zotero.org/users/local/6AQp0Fo7/items/I8VPDUDR"],"uri":["http://zotero.org/users/local/6AQp0Fo7/items/I8VPDUDR"],"itemData":{"id":956,"type":"article","title":"Anonimato y cifrado","URL":"https://www.eff.org/files/2015/03/18/anonimatoycifrado-eff-11.pdf","language":"Español","author":[{"family":"Rodríguez","given":"Katitza"}],"issued":{"date-parts":[["2015",10,2]]},"accessed":{"date-parts":[["2017",2,6]]}},"locator":"16","label":"page"}],"schema":"https://github.com/citation-style-language/schema/raw/master/csl-citation.json"} </w:instrText>
      </w:r>
      <w:r w:rsidR="00135758" w:rsidRPr="000F68E3">
        <w:fldChar w:fldCharType="separate"/>
      </w:r>
      <w:r w:rsidR="00866BD6" w:rsidRPr="00866BD6">
        <w:rPr>
          <w:rFonts w:ascii="Verdana" w:hAnsi="Verdana" w:cs="Times New Roman"/>
          <w:sz w:val="24"/>
          <w:szCs w:val="24"/>
        </w:rPr>
        <w:t>(Rodríguez 16)</w:t>
      </w:r>
      <w:r w:rsidR="00135758" w:rsidRPr="000F68E3">
        <w:rPr>
          <w:rFonts w:ascii="Verdana" w:hAnsi="Verdana"/>
          <w:sz w:val="24"/>
        </w:rPr>
        <w:fldChar w:fldCharType="end"/>
      </w:r>
      <w:r w:rsidR="00B13B9D">
        <w:rPr>
          <w:rFonts w:ascii="Verdana" w:eastAsia="Verdana" w:hAnsi="Verdana" w:cs="Verdana"/>
          <w:sz w:val="24"/>
          <w:szCs w:val="24"/>
        </w:rPr>
        <w:t xml:space="preserve"> </w:t>
      </w:r>
    </w:p>
    <w:p w:rsidR="00BA50A1" w:rsidRPr="005823FE" w:rsidRDefault="00AC01C5" w:rsidP="000A7C17">
      <w:pPr>
        <w:pStyle w:val="Cuerpo"/>
        <w:tabs>
          <w:tab w:val="left" w:pos="4320"/>
          <w:tab w:val="left" w:pos="7272"/>
        </w:tabs>
        <w:spacing w:after="200" w:line="360" w:lineRule="auto"/>
        <w:ind w:right="49"/>
        <w:jc w:val="both"/>
        <w:rPr>
          <w:rFonts w:ascii="Verdana" w:eastAsia="Verdana" w:hAnsi="Verdana" w:cs="Verdana"/>
          <w:sz w:val="24"/>
          <w:szCs w:val="24"/>
        </w:rPr>
      </w:pPr>
      <w:r w:rsidRPr="005823FE">
        <w:rPr>
          <w:rFonts w:ascii="Verdana" w:eastAsia="Verdana" w:hAnsi="Verdana" w:cs="Verdana"/>
          <w:sz w:val="24"/>
          <w:szCs w:val="24"/>
        </w:rPr>
        <w:lastRenderedPageBreak/>
        <w:t>Al utilizar por ejemplo una cuenta de correo con un nombre falso o alias, aparentemente se protegería la identidad, pero por la correspondencia enviada o recibida podría accederse a informaci</w:t>
      </w:r>
      <w:r w:rsidR="00557A5B" w:rsidRPr="005823FE">
        <w:rPr>
          <w:rFonts w:ascii="Verdana" w:eastAsia="Verdana" w:hAnsi="Verdana" w:cs="Verdana"/>
          <w:sz w:val="24"/>
          <w:szCs w:val="24"/>
        </w:rPr>
        <w:t>ón sensible que permitiera</w:t>
      </w:r>
      <w:r w:rsidRPr="005823FE">
        <w:rPr>
          <w:rFonts w:ascii="Verdana" w:eastAsia="Verdana" w:hAnsi="Verdana" w:cs="Verdana"/>
          <w:sz w:val="24"/>
          <w:szCs w:val="24"/>
        </w:rPr>
        <w:t xml:space="preserve"> la identificación de la persona además de sus intereses. El anonimato </w:t>
      </w:r>
      <w:r w:rsidR="00557A5B" w:rsidRPr="005823FE">
        <w:rPr>
          <w:rFonts w:ascii="Verdana" w:eastAsia="Verdana" w:hAnsi="Verdana" w:cs="Verdana"/>
          <w:sz w:val="24"/>
          <w:szCs w:val="24"/>
        </w:rPr>
        <w:t xml:space="preserve">fuerte </w:t>
      </w:r>
      <w:r w:rsidRPr="005823FE">
        <w:rPr>
          <w:rFonts w:ascii="Verdana" w:eastAsia="Verdana" w:hAnsi="Verdana" w:cs="Verdana"/>
          <w:sz w:val="24"/>
          <w:szCs w:val="24"/>
        </w:rPr>
        <w:t>en este caso, buscaría que ni el nombre ni al información hiciera</w:t>
      </w:r>
      <w:r w:rsidR="00557A5B" w:rsidRPr="005823FE">
        <w:rPr>
          <w:rFonts w:ascii="Verdana" w:eastAsia="Verdana" w:hAnsi="Verdana" w:cs="Verdana"/>
          <w:sz w:val="24"/>
          <w:szCs w:val="24"/>
        </w:rPr>
        <w:t>n posible conocer al usuario,</w:t>
      </w:r>
      <w:r w:rsidRPr="005823FE">
        <w:rPr>
          <w:rFonts w:ascii="Verdana" w:eastAsia="Verdana" w:hAnsi="Verdana" w:cs="Verdana"/>
          <w:sz w:val="24"/>
          <w:szCs w:val="24"/>
        </w:rPr>
        <w:t xml:space="preserve"> </w:t>
      </w:r>
      <w:r w:rsidR="00557A5B" w:rsidRPr="005823FE">
        <w:rPr>
          <w:rFonts w:ascii="Verdana" w:eastAsia="Verdana" w:hAnsi="Verdana" w:cs="Verdana"/>
          <w:sz w:val="24"/>
          <w:szCs w:val="24"/>
        </w:rPr>
        <w:t xml:space="preserve"> su círculo social, sus acciones u opiniones. </w:t>
      </w:r>
    </w:p>
    <w:tbl>
      <w:tblPr>
        <w:tblW w:w="9131" w:type="dxa"/>
        <w:tblInd w:w="23" w:type="dxa"/>
        <w:tblLayout w:type="fixed"/>
        <w:tblCellMar>
          <w:left w:w="0" w:type="dxa"/>
          <w:right w:w="0" w:type="dxa"/>
        </w:tblCellMar>
        <w:tblLook w:val="0000" w:firstRow="0" w:lastRow="0" w:firstColumn="0" w:lastColumn="0" w:noHBand="0" w:noVBand="0"/>
      </w:tblPr>
      <w:tblGrid>
        <w:gridCol w:w="2825"/>
        <w:gridCol w:w="3266"/>
        <w:gridCol w:w="3040"/>
      </w:tblGrid>
      <w:tr w:rsidR="00111C80" w:rsidRPr="00036436" w:rsidTr="00BC08F3">
        <w:trPr>
          <w:trHeight w:val="310"/>
        </w:trPr>
        <w:tc>
          <w:tcPr>
            <w:tcW w:w="2825" w:type="dxa"/>
            <w:tcBorders>
              <w:top w:val="single" w:sz="4" w:space="0" w:color="000000"/>
              <w:left w:val="single" w:sz="4" w:space="0" w:color="000000"/>
              <w:bottom w:val="single" w:sz="4" w:space="0" w:color="000000"/>
            </w:tcBorders>
            <w:shd w:val="clear" w:color="auto" w:fill="A6A6A6"/>
          </w:tcPr>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napToGrid w:val="0"/>
              <w:spacing w:line="240" w:lineRule="auto"/>
              <w:jc w:val="center"/>
              <w:rPr>
                <w:b/>
              </w:rPr>
            </w:pPr>
          </w:p>
        </w:tc>
        <w:tc>
          <w:tcPr>
            <w:tcW w:w="3266" w:type="dxa"/>
            <w:tcBorders>
              <w:top w:val="single" w:sz="4" w:space="0" w:color="000000"/>
              <w:left w:val="single" w:sz="4" w:space="0" w:color="000000"/>
              <w:bottom w:val="single" w:sz="4" w:space="0" w:color="000000"/>
            </w:tcBorders>
            <w:shd w:val="clear" w:color="auto" w:fill="A6A6A6"/>
          </w:tcPr>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jc w:val="center"/>
            </w:pPr>
            <w:r w:rsidRPr="000F68E3">
              <w:rPr>
                <w:b/>
              </w:rPr>
              <w:t>Débil</w:t>
            </w:r>
          </w:p>
        </w:tc>
        <w:tc>
          <w:tcPr>
            <w:tcW w:w="3040" w:type="dxa"/>
            <w:tcBorders>
              <w:top w:val="single" w:sz="4" w:space="0" w:color="000000"/>
              <w:left w:val="single" w:sz="4" w:space="0" w:color="000000"/>
              <w:bottom w:val="single" w:sz="4" w:space="0" w:color="000000"/>
              <w:right w:val="single" w:sz="4" w:space="0" w:color="000000"/>
            </w:tcBorders>
            <w:shd w:val="clear" w:color="auto" w:fill="A6A6A6"/>
          </w:tcPr>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jc w:val="center"/>
            </w:pPr>
            <w:r w:rsidRPr="000F68E3">
              <w:rPr>
                <w:b/>
              </w:rPr>
              <w:t>Fuerte</w:t>
            </w:r>
          </w:p>
        </w:tc>
      </w:tr>
      <w:tr w:rsidR="00111C80" w:rsidRPr="00036436" w:rsidTr="00BC08F3">
        <w:tblPrEx>
          <w:tblCellMar>
            <w:top w:w="80" w:type="dxa"/>
            <w:left w:w="80" w:type="dxa"/>
            <w:bottom w:w="80" w:type="dxa"/>
            <w:right w:w="161" w:type="dxa"/>
          </w:tblCellMar>
        </w:tblPrEx>
        <w:trPr>
          <w:cantSplit/>
          <w:trHeight w:val="3696"/>
        </w:trPr>
        <w:tc>
          <w:tcPr>
            <w:tcW w:w="2825" w:type="dxa"/>
            <w:vMerge w:val="restart"/>
            <w:tcBorders>
              <w:top w:val="single" w:sz="4" w:space="0" w:color="000000"/>
              <w:left w:val="single" w:sz="4" w:space="0" w:color="000000"/>
              <w:bottom w:val="single" w:sz="4" w:space="0" w:color="000000"/>
            </w:tcBorders>
            <w:shd w:val="clear" w:color="auto" w:fill="auto"/>
            <w:vAlign w:val="center"/>
          </w:tcPr>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pPr>
            <w:r w:rsidRPr="000F68E3">
              <w:rPr>
                <w:b/>
              </w:rPr>
              <w:t xml:space="preserve">Anonimato </w:t>
            </w:r>
            <w:r w:rsidRPr="000F68E3">
              <w:t xml:space="preserve">(ocultamiento del nombre o la identidad) y </w:t>
            </w:r>
            <w:r w:rsidRPr="000F68E3">
              <w:rPr>
                <w:b/>
              </w:rPr>
              <w:t>seudoanonimato</w:t>
            </w:r>
            <w:r w:rsidRPr="000F68E3">
              <w:t xml:space="preserve"> (alias para ocultamiento del nombre o la identidad).</w:t>
            </w:r>
          </w:p>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pPr>
          </w:p>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pPr>
            <w:r w:rsidRPr="000F68E3">
              <w:t>Con base en las definiciones citadas de la RAE.</w:t>
            </w:r>
          </w:p>
        </w:tc>
        <w:tc>
          <w:tcPr>
            <w:tcW w:w="3266" w:type="dxa"/>
            <w:tcBorders>
              <w:top w:val="single" w:sz="4" w:space="0" w:color="000000"/>
              <w:left w:val="single" w:sz="4" w:space="0" w:color="000000"/>
              <w:bottom w:val="single" w:sz="4" w:space="0" w:color="000000"/>
            </w:tcBorders>
            <w:shd w:val="clear" w:color="auto" w:fill="auto"/>
            <w:vAlign w:val="center"/>
          </w:tcPr>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pPr>
            <w:r w:rsidRPr="000F68E3">
              <w:t>El anonimato es débil cuando una persona anónima puede ser desenmascarada mediante métodos sencillos, tales como solicitudes gubernamentales al proveedor de servicio o buscando el nombre asumido en una base de datos existente.</w:t>
            </w:r>
          </w:p>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pPr>
          </w:p>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pPr>
            <w:r w:rsidRPr="000F68E3">
              <w:t>Autor: Electronic Frontier Foundation</w:t>
            </w:r>
          </w:p>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pPr>
          </w:p>
        </w:tc>
        <w:tc>
          <w:tcPr>
            <w:tcW w:w="30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pPr>
            <w:r w:rsidRPr="000F68E3">
              <w:t>El anonimato es fuerte cuando existen protecciones técnicas y legales que hacen que sea muy difícil desenmascarar la identidad de una persona anónima.</w:t>
            </w:r>
          </w:p>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pPr>
          </w:p>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pPr>
            <w:r w:rsidRPr="000F68E3">
              <w:t>Autor: Electronic Frontier Foundation</w:t>
            </w:r>
          </w:p>
        </w:tc>
      </w:tr>
      <w:tr w:rsidR="00111C80" w:rsidRPr="00036436" w:rsidTr="00BC08F3">
        <w:tblPrEx>
          <w:tblCellMar>
            <w:top w:w="80" w:type="dxa"/>
            <w:left w:w="80" w:type="dxa"/>
            <w:bottom w:w="80" w:type="dxa"/>
            <w:right w:w="161" w:type="dxa"/>
          </w:tblCellMar>
        </w:tblPrEx>
        <w:trPr>
          <w:cantSplit/>
          <w:trHeight w:val="924"/>
        </w:trPr>
        <w:tc>
          <w:tcPr>
            <w:tcW w:w="2825" w:type="dxa"/>
            <w:vMerge/>
            <w:tcBorders>
              <w:top w:val="single" w:sz="4" w:space="0" w:color="000000"/>
              <w:left w:val="single" w:sz="4" w:space="0" w:color="000000"/>
              <w:bottom w:val="single" w:sz="4" w:space="0" w:color="000000"/>
            </w:tcBorders>
            <w:shd w:val="clear" w:color="auto" w:fill="auto"/>
            <w:vAlign w:val="center"/>
          </w:tcPr>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napToGrid w:val="0"/>
              <w:spacing w:line="240" w:lineRule="auto"/>
            </w:pPr>
          </w:p>
        </w:tc>
        <w:tc>
          <w:tcPr>
            <w:tcW w:w="3266" w:type="dxa"/>
            <w:tcBorders>
              <w:top w:val="single" w:sz="4" w:space="0" w:color="000000"/>
              <w:left w:val="single" w:sz="4" w:space="0" w:color="000000"/>
              <w:bottom w:val="single" w:sz="4" w:space="0" w:color="000000"/>
            </w:tcBorders>
            <w:shd w:val="clear" w:color="auto" w:fill="auto"/>
            <w:vAlign w:val="center"/>
          </w:tcPr>
          <w:p w:rsidR="00BC0449" w:rsidRPr="000F68E3" w:rsidRDefault="00A95097" w:rsidP="000F68E3">
            <w:pPr>
              <w:pStyle w:val="Textotabla"/>
              <w:pBdr>
                <w:top w:val="none" w:sz="0" w:space="0" w:color="000000"/>
                <w:left w:val="none" w:sz="0" w:space="0" w:color="000000"/>
                <w:bottom w:val="none" w:sz="0" w:space="0" w:color="000000"/>
                <w:right w:val="none" w:sz="0" w:space="0" w:color="000000"/>
              </w:pBdr>
              <w:spacing w:line="240" w:lineRule="auto"/>
            </w:pPr>
            <w:r>
              <w:rPr>
                <w:bdr w:val="nil"/>
              </w:rPr>
              <w:t>E</w:t>
            </w:r>
            <w:r w:rsidR="00BC0449" w:rsidRPr="00774E4E">
              <w:rPr>
                <w:bdr w:val="nil"/>
              </w:rPr>
              <w:t xml:space="preserve">l </w:t>
            </w:r>
            <w:r w:rsidR="00BC0449" w:rsidRPr="000F68E3">
              <w:t>anonimato básico que Internet garantiza es demasiado débil para proteger sus identidades incluso de los adversarios más débiles. Como resultado, cada vez más usuarios han adoptado tecnologías que mejoran la privacidad para protegerse</w:t>
            </w:r>
          </w:p>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pPr>
          </w:p>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pPr>
            <w:r w:rsidRPr="000F68E3">
              <w:t>Autor: Young Hyun Kwon</w:t>
            </w:r>
          </w:p>
        </w:tc>
        <w:tc>
          <w:tcPr>
            <w:tcW w:w="3040" w:type="dxa"/>
            <w:tcBorders>
              <w:top w:val="single" w:sz="4" w:space="0" w:color="000000"/>
              <w:left w:val="single" w:sz="4" w:space="0" w:color="000000"/>
              <w:bottom w:val="single" w:sz="4" w:space="0" w:color="000000"/>
              <w:right w:val="single" w:sz="4" w:space="0" w:color="000000"/>
            </w:tcBorders>
            <w:shd w:val="clear" w:color="auto" w:fill="auto"/>
            <w:vAlign w:val="center"/>
          </w:tcPr>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pPr>
            <w:r w:rsidRPr="000F68E3">
              <w:t>Estos sistemas van más allá de la simple noción de no solicitar que la gente declare sus nombres; tratan de evitar la creación de un registro significativo que revelaría la identidad de un usuario</w:t>
            </w:r>
          </w:p>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pPr>
          </w:p>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pPr>
            <w:r w:rsidRPr="000F68E3">
              <w:t>Autor: Electronic Frontier Foundation</w:t>
            </w:r>
          </w:p>
        </w:tc>
      </w:tr>
      <w:tr w:rsidR="00BC0449" w:rsidRPr="00036436" w:rsidTr="00BC08F3">
        <w:tblPrEx>
          <w:tblCellMar>
            <w:top w:w="80" w:type="dxa"/>
            <w:left w:w="80" w:type="dxa"/>
            <w:bottom w:w="80" w:type="dxa"/>
            <w:right w:w="161" w:type="dxa"/>
          </w:tblCellMar>
        </w:tblPrEx>
        <w:trPr>
          <w:cantSplit/>
          <w:trHeight w:val="760"/>
        </w:trPr>
        <w:tc>
          <w:tcPr>
            <w:tcW w:w="2825" w:type="dxa"/>
            <w:vMerge/>
            <w:tcBorders>
              <w:top w:val="single" w:sz="4" w:space="0" w:color="000000"/>
              <w:left w:val="single" w:sz="4" w:space="0" w:color="000000"/>
              <w:bottom w:val="single" w:sz="4" w:space="0" w:color="000000"/>
            </w:tcBorders>
            <w:shd w:val="clear" w:color="auto" w:fill="auto"/>
          </w:tcPr>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napToGrid w:val="0"/>
              <w:spacing w:line="240" w:lineRule="auto"/>
            </w:pPr>
          </w:p>
        </w:tc>
        <w:tc>
          <w:tcPr>
            <w:tcW w:w="3266" w:type="dxa"/>
            <w:tcBorders>
              <w:top w:val="single" w:sz="4" w:space="0" w:color="000000"/>
              <w:left w:val="single" w:sz="4" w:space="0" w:color="000000"/>
              <w:bottom w:val="single" w:sz="4" w:space="0" w:color="000000"/>
            </w:tcBorders>
            <w:shd w:val="clear" w:color="auto" w:fill="auto"/>
          </w:tcPr>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pPr>
            <w:r w:rsidRPr="000F68E3">
              <w:t>Privacidad en mayor riesgo</w:t>
            </w:r>
          </w:p>
        </w:tc>
        <w:tc>
          <w:tcPr>
            <w:tcW w:w="3040" w:type="dxa"/>
            <w:tcBorders>
              <w:top w:val="single" w:sz="4" w:space="0" w:color="000000"/>
              <w:left w:val="single" w:sz="4" w:space="0" w:color="000000"/>
              <w:bottom w:val="single" w:sz="4" w:space="0" w:color="000000"/>
              <w:right w:val="single" w:sz="4" w:space="0" w:color="000000"/>
            </w:tcBorders>
            <w:shd w:val="clear" w:color="auto" w:fill="auto"/>
          </w:tcPr>
          <w:p w:rsidR="00BC0449" w:rsidRPr="000F68E3" w:rsidRDefault="00BC0449" w:rsidP="000F68E3">
            <w:pPr>
              <w:pStyle w:val="Textotabla"/>
              <w:keepNext/>
              <w:pBdr>
                <w:top w:val="none" w:sz="0" w:space="0" w:color="000000"/>
                <w:left w:val="none" w:sz="0" w:space="0" w:color="000000"/>
                <w:bottom w:val="none" w:sz="0" w:space="0" w:color="000000"/>
                <w:right w:val="none" w:sz="0" w:space="0" w:color="000000"/>
              </w:pBdr>
              <w:spacing w:line="240" w:lineRule="auto"/>
            </w:pPr>
            <w:r w:rsidRPr="000F68E3">
              <w:t>Privacidad en menor riesgo</w:t>
            </w:r>
          </w:p>
        </w:tc>
      </w:tr>
    </w:tbl>
    <w:p w:rsidR="00390A01" w:rsidRDefault="00390A01" w:rsidP="00C20182">
      <w:pPr>
        <w:pStyle w:val="Piedetablaeimagen"/>
        <w:ind w:right="49"/>
      </w:pPr>
      <w:bookmarkStart w:id="243" w:name="__RefHeading___Toc498346494"/>
      <w:bookmarkStart w:id="244" w:name="_Toc497744711"/>
      <w:bookmarkStart w:id="245" w:name="_Toc514790945"/>
      <w:bookmarkEnd w:id="243"/>
      <w:r>
        <w:t xml:space="preserve">Tabla </w:t>
      </w:r>
      <w:r>
        <w:fldChar w:fldCharType="begin"/>
      </w:r>
      <w:r>
        <w:instrText xml:space="preserve"> </w:instrText>
      </w:r>
      <w:r w:rsidR="00A27868">
        <w:instrText>SEQ</w:instrText>
      </w:r>
      <w:r>
        <w:instrText xml:space="preserve"> Tabla \* ARABIC </w:instrText>
      </w:r>
      <w:r>
        <w:fldChar w:fldCharType="separate"/>
      </w:r>
      <w:r w:rsidR="002A6CC9">
        <w:rPr>
          <w:noProof/>
        </w:rPr>
        <w:t>13</w:t>
      </w:r>
      <w:r>
        <w:fldChar w:fldCharType="end"/>
      </w:r>
      <w:r>
        <w:t xml:space="preserve">. </w:t>
      </w:r>
      <w:r w:rsidRPr="00C67FAC">
        <w:t>Anonimato y seudoanonimato fuerte y débil. Elaboración propia.</w:t>
      </w:r>
      <w:bookmarkEnd w:id="244"/>
      <w:bookmarkEnd w:id="245"/>
    </w:p>
    <w:p w:rsidR="00BC0449" w:rsidRPr="000F68E3" w:rsidRDefault="00BC0449" w:rsidP="000F68E3">
      <w:pPr>
        <w:pStyle w:val="Piedetablaeimagen"/>
        <w:ind w:right="49"/>
        <w:jc w:val="both"/>
        <w:rPr>
          <w:rFonts w:eastAsia="Verdana"/>
        </w:rPr>
      </w:pPr>
      <w:r w:rsidRPr="00C20182">
        <w:rPr>
          <w:sz w:val="24"/>
          <w:lang w:val="es-ES_tradnl"/>
        </w:rPr>
        <w:t>Tras lo anterior se deduce que</w:t>
      </w:r>
      <w:r w:rsidR="00F426FE">
        <w:rPr>
          <w:sz w:val="24"/>
          <w:szCs w:val="24"/>
          <w:lang w:val="es-ES_tradnl"/>
        </w:rPr>
        <w:t>,</w:t>
      </w:r>
      <w:r w:rsidRPr="00C20182">
        <w:rPr>
          <w:sz w:val="24"/>
          <w:lang w:val="es-ES_tradnl"/>
        </w:rPr>
        <w:t xml:space="preserve"> el anonimato o seudoanonimato débil es el simple ocultamiento del nombre o identidad en los entornos digitales y que el anonimato fuerte protege la identidad y nombre más allá de su simple ocultamiento, al evitar la creación de registros significativos de información de nuestras comunicaciones e interacciones. </w:t>
      </w:r>
    </w:p>
    <w:p w:rsidR="00BC0449" w:rsidRPr="000F68E3" w:rsidRDefault="00BC0449" w:rsidP="00BC0449">
      <w:pPr>
        <w:pStyle w:val="Cuerpo"/>
        <w:tabs>
          <w:tab w:val="left" w:pos="4320"/>
          <w:tab w:val="left" w:pos="7272"/>
        </w:tabs>
        <w:spacing w:after="200" w:line="360" w:lineRule="auto"/>
        <w:ind w:right="49"/>
        <w:jc w:val="both"/>
      </w:pPr>
      <w:r>
        <w:rPr>
          <w:rFonts w:ascii="Verdana" w:hAnsi="Verdana"/>
          <w:sz w:val="24"/>
          <w:szCs w:val="24"/>
        </w:rPr>
        <w:t>La protecci</w:t>
      </w:r>
      <w:r>
        <w:rPr>
          <w:rFonts w:ascii="Verdana" w:hAnsi="Verdana"/>
          <w:sz w:val="24"/>
          <w:szCs w:val="24"/>
          <w:lang w:val="es-ES_tradnl"/>
        </w:rPr>
        <w:t>ón de datos personales vigente en México, defiende al usuario y su identidad cuando esta información es ingresada en algún sitio o aplicación, pero no existe la figura del anonimato como posibilidad para hacer uso de muchos de estos servicios</w:t>
      </w:r>
      <w:r w:rsidR="00F426FE">
        <w:rPr>
          <w:rFonts w:ascii="Verdana" w:hAnsi="Verdana"/>
          <w:sz w:val="24"/>
          <w:szCs w:val="24"/>
          <w:lang w:val="es-ES_tradnl"/>
        </w:rPr>
        <w:t>.</w:t>
      </w:r>
      <w:r>
        <w:rPr>
          <w:rFonts w:ascii="Verdana" w:hAnsi="Verdana"/>
          <w:sz w:val="24"/>
          <w:szCs w:val="24"/>
          <w:lang w:val="es-ES_tradnl"/>
        </w:rPr>
        <w:t xml:space="preserve"> </w:t>
      </w:r>
      <w:r w:rsidR="00F426FE">
        <w:rPr>
          <w:rFonts w:ascii="Verdana" w:hAnsi="Verdana"/>
          <w:sz w:val="24"/>
          <w:szCs w:val="24"/>
          <w:lang w:val="es-ES_tradnl"/>
        </w:rPr>
        <w:t>M</w:t>
      </w:r>
      <w:r>
        <w:rPr>
          <w:rFonts w:ascii="Verdana" w:hAnsi="Verdana"/>
          <w:sz w:val="24"/>
          <w:szCs w:val="24"/>
          <w:lang w:val="es-ES_tradnl"/>
        </w:rPr>
        <w:t>uy al contrario, los esfuerzos en la red se dirigen hoy día a identificar a cada una de las personas que utilizan Internet, por empresas o instituciones gubernamentales y no hay que dejar de considerar los errores, omisiones o usos indebidos que empresas o personas pueden llegar a hacer de la informació</w:t>
      </w:r>
      <w:r>
        <w:rPr>
          <w:rFonts w:ascii="Verdana" w:hAnsi="Verdana"/>
          <w:sz w:val="24"/>
          <w:szCs w:val="24"/>
        </w:rPr>
        <w:t xml:space="preserve">n que generamos. </w:t>
      </w:r>
    </w:p>
    <w:p w:rsidR="00BC0449" w:rsidRPr="000F68E3" w:rsidRDefault="00BC0449" w:rsidP="00BC0449">
      <w:pPr>
        <w:pStyle w:val="Cuerpo"/>
        <w:tabs>
          <w:tab w:val="left" w:pos="4320"/>
          <w:tab w:val="left" w:pos="7272"/>
        </w:tabs>
        <w:spacing w:after="200" w:line="360" w:lineRule="auto"/>
        <w:ind w:right="49"/>
        <w:jc w:val="both"/>
      </w:pPr>
      <w:r w:rsidRPr="000A3D2E">
        <w:rPr>
          <w:rFonts w:ascii="Verdana" w:hAnsi="Verdana"/>
          <w:sz w:val="24"/>
          <w:szCs w:val="24"/>
          <w:lang w:val="es-ES_tradnl"/>
        </w:rPr>
        <w:lastRenderedPageBreak/>
        <w:t>Luego entonces</w:t>
      </w:r>
      <w:r w:rsidR="004040B8" w:rsidRPr="000A3D2E">
        <w:rPr>
          <w:rFonts w:ascii="Verdana" w:hAnsi="Verdana"/>
          <w:sz w:val="24"/>
          <w:szCs w:val="24"/>
          <w:lang w:val="es-ES_tradnl"/>
        </w:rPr>
        <w:t>,</w:t>
      </w:r>
      <w:r w:rsidRPr="000A3D2E">
        <w:rPr>
          <w:rFonts w:ascii="Verdana" w:hAnsi="Verdana"/>
          <w:sz w:val="24"/>
          <w:szCs w:val="24"/>
          <w:lang w:val="es-ES_tradnl"/>
        </w:rPr>
        <w:t xml:space="preserve"> una forma de anonimato robusto en Internet, requiere estudio y conocimiento de ciertas herramientas, pero con la posibilidad de lograr mejores resultados al momento de defender nuestra privacidad digital.</w:t>
      </w:r>
      <w:r>
        <w:rPr>
          <w:rFonts w:ascii="Verdana" w:hAnsi="Verdana"/>
          <w:sz w:val="24"/>
          <w:szCs w:val="24"/>
          <w:lang w:val="es-ES_tradnl"/>
        </w:rPr>
        <w:t xml:space="preserve">  </w:t>
      </w:r>
    </w:p>
    <w:p w:rsidR="00BC0449" w:rsidRDefault="008877B7" w:rsidP="008877B7">
      <w:pPr>
        <w:pStyle w:val="Ttulo1"/>
        <w:rPr>
          <w:rFonts w:eastAsia="Verdana" w:cs="Verdana"/>
        </w:rPr>
      </w:pPr>
      <w:bookmarkStart w:id="246" w:name="__RefHeading___Toc498346100"/>
      <w:bookmarkStart w:id="247" w:name="_Toc497753127"/>
      <w:bookmarkStart w:id="248" w:name="_Toc515205851"/>
      <w:bookmarkEnd w:id="246"/>
      <w:r>
        <w:t xml:space="preserve">II.III. </w:t>
      </w:r>
      <w:r w:rsidR="00BC0449">
        <w:t>Cómo lograr el anonimato digital</w:t>
      </w:r>
      <w:bookmarkEnd w:id="247"/>
      <w:bookmarkEnd w:id="248"/>
    </w:p>
    <w:p w:rsidR="00BC0449" w:rsidRPr="000F68E3" w:rsidRDefault="00BC0449" w:rsidP="00BC0449">
      <w:pPr>
        <w:pStyle w:val="Cuerpo"/>
        <w:spacing w:after="200" w:line="360" w:lineRule="auto"/>
        <w:jc w:val="both"/>
      </w:pPr>
      <w:r>
        <w:rPr>
          <w:rFonts w:ascii="Verdana" w:hAnsi="Verdana"/>
          <w:sz w:val="24"/>
          <w:szCs w:val="24"/>
        </w:rPr>
        <w:t>El anonimato como medio de protecci</w:t>
      </w:r>
      <w:r>
        <w:rPr>
          <w:rFonts w:ascii="Verdana" w:hAnsi="Verdana"/>
          <w:sz w:val="24"/>
          <w:szCs w:val="24"/>
          <w:lang w:val="es-ES_tradnl"/>
        </w:rPr>
        <w:t>ón de la privacidad digital requiere conocimiento sobre la forma en que funciona Internet, habilidades operativas para ejecutar acciones en su defensa, criterio y disciplina sobre nuestras formas de interacción y comunicació</w:t>
      </w:r>
      <w:r>
        <w:rPr>
          <w:rFonts w:ascii="Verdana" w:hAnsi="Verdana"/>
          <w:sz w:val="24"/>
          <w:szCs w:val="24"/>
        </w:rPr>
        <w:t>n, as</w:t>
      </w:r>
      <w:r>
        <w:rPr>
          <w:rFonts w:ascii="Verdana" w:hAnsi="Verdana"/>
          <w:sz w:val="24"/>
          <w:szCs w:val="24"/>
          <w:lang w:val="es-ES_tradnl"/>
        </w:rPr>
        <w:t>í como herramientas sin las cu</w:t>
      </w:r>
      <w:r w:rsidR="00817404">
        <w:rPr>
          <w:rFonts w:ascii="Verdana" w:hAnsi="Verdana"/>
          <w:sz w:val="24"/>
          <w:szCs w:val="24"/>
          <w:lang w:val="es-ES_tradnl"/>
        </w:rPr>
        <w:t>a</w:t>
      </w:r>
      <w:r>
        <w:rPr>
          <w:rFonts w:ascii="Verdana" w:hAnsi="Verdana"/>
          <w:sz w:val="24"/>
          <w:szCs w:val="24"/>
          <w:lang w:val="es-ES_tradnl"/>
        </w:rPr>
        <w:t>les un usuario promedio no lograría ser anónimo en lo digital.</w:t>
      </w:r>
    </w:p>
    <w:p w:rsidR="00BC0449" w:rsidRPr="000F68E3" w:rsidRDefault="00BC0449" w:rsidP="00BC0449">
      <w:pPr>
        <w:pStyle w:val="Cuerpo"/>
        <w:spacing w:after="200" w:line="360" w:lineRule="auto"/>
        <w:jc w:val="both"/>
      </w:pPr>
      <w:r>
        <w:rPr>
          <w:rFonts w:ascii="Verdana" w:hAnsi="Verdana"/>
          <w:sz w:val="24"/>
          <w:szCs w:val="24"/>
        </w:rPr>
        <w:t>S</w:t>
      </w:r>
      <w:r>
        <w:rPr>
          <w:rFonts w:ascii="Verdana" w:hAnsi="Verdana"/>
          <w:sz w:val="24"/>
          <w:szCs w:val="24"/>
          <w:lang w:val="es-ES_tradnl"/>
        </w:rPr>
        <w:t>í bien este documento se centra en la conectividad que da Internet y sus peligros. No debieran obviarse las medidas de protección de nuestra identidad que nuestros aparatos electrónicos requieren. Proteger nuestros equipos del acceso de otros físicamente mediante contraseñ</w:t>
      </w:r>
      <w:r>
        <w:rPr>
          <w:rFonts w:ascii="Verdana" w:hAnsi="Verdana"/>
          <w:sz w:val="24"/>
          <w:szCs w:val="24"/>
        </w:rPr>
        <w:t>a, as</w:t>
      </w:r>
      <w:r>
        <w:rPr>
          <w:rFonts w:ascii="Verdana" w:hAnsi="Verdana"/>
          <w:sz w:val="24"/>
          <w:szCs w:val="24"/>
          <w:lang w:val="es-ES_tradnl"/>
        </w:rPr>
        <w:t xml:space="preserve">í como el cifrado de información </w:t>
      </w:r>
      <w:r w:rsidR="00F426FE">
        <w:rPr>
          <w:rFonts w:ascii="Verdana" w:hAnsi="Verdana"/>
          <w:sz w:val="24"/>
          <w:szCs w:val="24"/>
          <w:lang w:val="es-ES_tradnl"/>
        </w:rPr>
        <w:t xml:space="preserve">(se explicará posteriormente) </w:t>
      </w:r>
      <w:r>
        <w:rPr>
          <w:rFonts w:ascii="Verdana" w:hAnsi="Verdana"/>
          <w:sz w:val="24"/>
          <w:szCs w:val="24"/>
          <w:lang w:val="es-ES_tradnl"/>
        </w:rPr>
        <w:t>en dispositivos de almacenamiento extraíbles ante posibles pérdidas o robo es absolutamente necesario.</w:t>
      </w:r>
      <w:r>
        <w:rPr>
          <w:rFonts w:ascii="Verdana" w:hAnsi="Verdana"/>
          <w:i/>
          <w:iCs/>
          <w:sz w:val="24"/>
          <w:szCs w:val="24"/>
          <w:lang w:val="es-ES_tradnl"/>
        </w:rPr>
        <w:t xml:space="preserve"> Una de las principales causas de incidentes a la seguridad de los datos personales, se debe a los dispositivos incorrectamente desechados, reutilizados, perdidos, extraviados y robados</w:t>
      </w:r>
      <w:r w:rsidR="005F7BA3">
        <w:rPr>
          <w:rFonts w:ascii="Verdana" w:hAnsi="Verdana"/>
          <w:i/>
          <w:iCs/>
          <w:sz w:val="24"/>
          <w:szCs w:val="24"/>
          <w:lang w:val="es-ES_tradnl"/>
        </w:rPr>
        <w:t>.</w:t>
      </w:r>
      <w:r>
        <w:rPr>
          <w:rFonts w:ascii="Verdana" w:hAnsi="Verdana"/>
          <w:sz w:val="24"/>
          <w:szCs w:val="24"/>
        </w:rPr>
        <w:t xml:space="preserve"> </w:t>
      </w:r>
      <w:r w:rsidR="00F73B2B">
        <w:fldChar w:fldCharType="begin"/>
      </w:r>
      <w:r w:rsidR="00866BD6">
        <w:instrText xml:space="preserve"> ADDIN ZOTERO_ITEM CSL_CITATION {"citationID":"cn08dOMY","properties":{"formattedCitation":"(INAI, p\\uc0\\u225{}rr.1)","plainCitation":"(INAI, párr.1)","noteIndex":0},"citationItems":[{"id":654,"uris":["http://zotero.org/users/local/6AQp0Fo7/items/2F3UZD8A"],"uri":["http://zotero.org/users/local/6AQp0Fo7/items/2F3UZD8A"],"itemData":{"id":654,"type":"article","title":"Dispositivos incorrectamente desechados, perdidos y robados, principales causas de vulneración de datos personales, alerta INAI","URL":"www.inai.org.mx","language":"Español","author":[{"family":"INAI","given":"Instituto Nacional de Acceso a la Información"}],"issued":{"date-parts":[["2016",7,25]]},"accessed":{"date-parts":[["2017",6,30]]}},"locator":"1","label":"paragraph"}],"schema":"https://github.com/citation-style-language/schema/raw/master/csl-citation.json"} </w:instrText>
      </w:r>
      <w:r w:rsidR="00F73B2B">
        <w:fldChar w:fldCharType="separate"/>
      </w:r>
      <w:r w:rsidR="00866BD6" w:rsidRPr="00866BD6">
        <w:rPr>
          <w:rFonts w:ascii="Verdana" w:hAnsi="Verdana" w:cs="Times New Roman"/>
          <w:sz w:val="24"/>
          <w:szCs w:val="24"/>
        </w:rPr>
        <w:t>(INAI, párr.1)</w:t>
      </w:r>
      <w:r w:rsidR="00F73B2B">
        <w:rPr>
          <w:rFonts w:ascii="Verdana" w:hAnsi="Verdana"/>
          <w:sz w:val="24"/>
          <w:szCs w:val="24"/>
        </w:rPr>
        <w:fldChar w:fldCharType="end"/>
      </w:r>
    </w:p>
    <w:p w:rsidR="00BC0449" w:rsidRPr="000F68E3" w:rsidRDefault="00BC0449" w:rsidP="00BC0449">
      <w:pPr>
        <w:pStyle w:val="Cuerpo"/>
        <w:spacing w:after="200" w:line="360" w:lineRule="auto"/>
        <w:jc w:val="both"/>
      </w:pPr>
      <w:r>
        <w:rPr>
          <w:rFonts w:ascii="Verdana" w:hAnsi="Verdana"/>
          <w:sz w:val="24"/>
          <w:szCs w:val="24"/>
          <w:lang w:val="es-ES_tradnl"/>
        </w:rPr>
        <w:t xml:space="preserve">Se reitera entonces, que el objetivo central a abordar en las siguientes líneas, es aprender del anonimato digital en Internet y </w:t>
      </w:r>
      <w:r w:rsidR="002550ED">
        <w:rPr>
          <w:rFonts w:ascii="Verdana" w:hAnsi="Verdana"/>
          <w:sz w:val="24"/>
          <w:szCs w:val="24"/>
          <w:lang w:val="es-ES_tradnl"/>
        </w:rPr>
        <w:t xml:space="preserve"> redes sociales digitales</w:t>
      </w:r>
      <w:r>
        <w:rPr>
          <w:rFonts w:ascii="Verdana" w:hAnsi="Verdana"/>
          <w:sz w:val="24"/>
          <w:szCs w:val="24"/>
          <w:lang w:val="es-ES_tradnl"/>
        </w:rPr>
        <w:t>, pues es donde se ha observado los usuarios se desenvuelven más; pese a ello, después de conocer cómo funciona Internet y reconocer sus puntos vulnerables</w:t>
      </w:r>
      <w:r w:rsidR="00943DB1">
        <w:rPr>
          <w:rFonts w:ascii="Verdana" w:hAnsi="Verdana"/>
          <w:sz w:val="24"/>
          <w:szCs w:val="24"/>
          <w:lang w:val="es-ES_tradnl"/>
        </w:rPr>
        <w:t xml:space="preserve"> </w:t>
      </w:r>
      <w:r w:rsidR="00943DB1" w:rsidRPr="009644A5">
        <w:rPr>
          <w:rFonts w:ascii="Verdana" w:hAnsi="Verdana"/>
          <w:sz w:val="24"/>
          <w:szCs w:val="24"/>
          <w:lang w:val="es-ES_tradnl"/>
        </w:rPr>
        <w:t>en el apartado siguiente</w:t>
      </w:r>
      <w:r>
        <w:rPr>
          <w:rFonts w:ascii="Verdana" w:hAnsi="Verdana"/>
          <w:sz w:val="24"/>
          <w:szCs w:val="24"/>
          <w:lang w:val="es-ES_tradnl"/>
        </w:rPr>
        <w:t xml:space="preserve">, se recomienda que todo interesado también considere los peligros del Internet de las cosas (aparatos electrónicos, principalmente pensados para el hogar, conectados a Internet o que almacenan información digitalmente), y sistemas de video vigilancia, </w:t>
      </w:r>
      <w:r>
        <w:rPr>
          <w:rFonts w:ascii="Verdana" w:hAnsi="Verdana"/>
          <w:sz w:val="24"/>
          <w:szCs w:val="24"/>
          <w:lang w:val="es-ES_tradnl"/>
        </w:rPr>
        <w:lastRenderedPageBreak/>
        <w:t xml:space="preserve">que de manejarse equivocadamente, </w:t>
      </w:r>
      <w:r w:rsidR="00943DB1" w:rsidRPr="009644A5">
        <w:rPr>
          <w:rFonts w:ascii="Verdana" w:hAnsi="Verdana"/>
          <w:sz w:val="24"/>
          <w:szCs w:val="24"/>
          <w:lang w:val="es-ES_tradnl"/>
        </w:rPr>
        <w:t>o ser programados por las empresas con intereses particulares ajenos al usuario,</w:t>
      </w:r>
      <w:r w:rsidR="00943DB1">
        <w:rPr>
          <w:rFonts w:ascii="Verdana" w:hAnsi="Verdana"/>
          <w:sz w:val="24"/>
          <w:szCs w:val="24"/>
          <w:lang w:val="es-ES_tradnl"/>
        </w:rPr>
        <w:t xml:space="preserve"> </w:t>
      </w:r>
      <w:r>
        <w:rPr>
          <w:rFonts w:ascii="Verdana" w:hAnsi="Verdana"/>
          <w:sz w:val="24"/>
          <w:szCs w:val="24"/>
          <w:lang w:val="es-ES_tradnl"/>
        </w:rPr>
        <w:t xml:space="preserve">pueden agravar nuestra seguridad en lugar de reforzarla. </w:t>
      </w:r>
    </w:p>
    <w:p w:rsidR="00BC0449" w:rsidRPr="000F68E3" w:rsidRDefault="00BC0449" w:rsidP="00BC0449">
      <w:pPr>
        <w:pStyle w:val="Cuerpo"/>
        <w:spacing w:after="200" w:line="360" w:lineRule="auto"/>
        <w:jc w:val="both"/>
      </w:pPr>
      <w:r>
        <w:rPr>
          <w:rFonts w:ascii="Verdana" w:hAnsi="Verdana"/>
          <w:sz w:val="24"/>
          <w:szCs w:val="24"/>
          <w:lang w:val="es-ES_tradnl"/>
        </w:rPr>
        <w:t>Como consecuencia de la conectividad a travé</w:t>
      </w:r>
      <w:r>
        <w:rPr>
          <w:rFonts w:ascii="Verdana" w:hAnsi="Verdana"/>
          <w:sz w:val="24"/>
          <w:szCs w:val="24"/>
        </w:rPr>
        <w:t>s de Internet, la extracci</w:t>
      </w:r>
      <w:r>
        <w:rPr>
          <w:rFonts w:ascii="Verdana" w:hAnsi="Verdana"/>
          <w:sz w:val="24"/>
          <w:szCs w:val="24"/>
          <w:lang w:val="es-ES_tradnl"/>
        </w:rPr>
        <w:t>ó</w:t>
      </w:r>
      <w:r>
        <w:rPr>
          <w:rFonts w:ascii="Verdana" w:hAnsi="Verdana"/>
          <w:sz w:val="24"/>
          <w:szCs w:val="24"/>
        </w:rPr>
        <w:t>n, intrusi</w:t>
      </w:r>
      <w:r>
        <w:rPr>
          <w:rFonts w:ascii="Verdana" w:hAnsi="Verdana"/>
          <w:sz w:val="24"/>
          <w:szCs w:val="24"/>
          <w:lang w:val="es-ES_tradnl"/>
        </w:rPr>
        <w:t xml:space="preserve">ón, espionaje y vigilancia son una realidad penosa a considerar y de la cual protegerse es necesario, o incluso una obligación, por ello ha de describirse brevemente el modo en que </w:t>
      </w:r>
      <w:r w:rsidR="002813E2">
        <w:rPr>
          <w:rFonts w:ascii="Verdana" w:hAnsi="Verdana"/>
          <w:sz w:val="24"/>
          <w:szCs w:val="24"/>
          <w:lang w:val="es-ES_tradnl"/>
        </w:rPr>
        <w:t xml:space="preserve">funciona </w:t>
      </w:r>
      <w:r>
        <w:rPr>
          <w:rFonts w:ascii="Verdana" w:hAnsi="Verdana"/>
          <w:sz w:val="24"/>
          <w:szCs w:val="24"/>
          <w:lang w:val="es-ES_tradnl"/>
        </w:rPr>
        <w:t xml:space="preserve">Internet para </w:t>
      </w:r>
      <w:r>
        <w:rPr>
          <w:rFonts w:ascii="Verdana" w:hAnsi="Verdana"/>
          <w:sz w:val="24"/>
          <w:szCs w:val="24"/>
        </w:rPr>
        <w:t>tener m</w:t>
      </w:r>
      <w:r>
        <w:rPr>
          <w:rFonts w:ascii="Verdana" w:hAnsi="Verdana"/>
          <w:sz w:val="24"/>
          <w:szCs w:val="24"/>
          <w:lang w:val="es-ES_tradnl"/>
        </w:rPr>
        <w:t>ás claridad de cómo es posible protegerse.</w:t>
      </w:r>
    </w:p>
    <w:p w:rsidR="00BC0449" w:rsidRPr="000F68E3" w:rsidRDefault="00BC0449" w:rsidP="00BC0449">
      <w:pPr>
        <w:pStyle w:val="Cuerpo"/>
        <w:spacing w:after="200" w:line="360" w:lineRule="auto"/>
        <w:jc w:val="both"/>
      </w:pPr>
      <w:r>
        <w:rPr>
          <w:rFonts w:ascii="Verdana" w:hAnsi="Verdana"/>
          <w:sz w:val="24"/>
          <w:szCs w:val="24"/>
          <w:lang w:val="es-ES_tradnl"/>
        </w:rPr>
        <w:t xml:space="preserve">La información a compartir a continuación busca dar luz sobre el modo que </w:t>
      </w:r>
      <w:r w:rsidR="002813E2">
        <w:rPr>
          <w:rFonts w:ascii="Verdana" w:hAnsi="Verdana"/>
          <w:sz w:val="24"/>
          <w:szCs w:val="24"/>
          <w:lang w:val="es-ES_tradnl"/>
        </w:rPr>
        <w:t>trabaja</w:t>
      </w:r>
      <w:r>
        <w:rPr>
          <w:rFonts w:ascii="Verdana" w:hAnsi="Verdana"/>
          <w:sz w:val="24"/>
          <w:szCs w:val="24"/>
          <w:lang w:val="es-ES_tradnl"/>
        </w:rPr>
        <w:t xml:space="preserve"> Internet, cómo se obtiene información a partir de ella y la posible utilidad de algunas herramientas pro privacidad y anonimato digital.</w:t>
      </w:r>
    </w:p>
    <w:p w:rsidR="00BC0449" w:rsidRPr="000F68E3" w:rsidRDefault="00BC0449" w:rsidP="00BC0449">
      <w:pPr>
        <w:pStyle w:val="Cuerpo"/>
        <w:spacing w:after="200" w:line="360" w:lineRule="auto"/>
        <w:jc w:val="both"/>
        <w:rPr>
          <w:rFonts w:ascii="Verdana" w:hAnsi="Verdana"/>
          <w:sz w:val="24"/>
          <w:lang w:val="es-ES_tradnl"/>
        </w:rPr>
      </w:pPr>
      <w:r>
        <w:rPr>
          <w:rFonts w:ascii="Verdana" w:hAnsi="Verdana"/>
          <w:sz w:val="24"/>
          <w:szCs w:val="24"/>
        </w:rPr>
        <w:t xml:space="preserve">Se presentan </w:t>
      </w:r>
      <w:r>
        <w:rPr>
          <w:rFonts w:ascii="Verdana" w:hAnsi="Verdana"/>
          <w:sz w:val="24"/>
          <w:szCs w:val="24"/>
          <w:lang w:val="es-ES_tradnl"/>
        </w:rPr>
        <w:t>por ser recomendaciones de personas interesadas en la privacidad digital con experiencia en el campo</w:t>
      </w:r>
      <w:r>
        <w:rPr>
          <w:rFonts w:ascii="Verdana" w:hAnsi="Verdana"/>
          <w:i/>
          <w:iCs/>
          <w:sz w:val="24"/>
          <w:szCs w:val="24"/>
        </w:rPr>
        <w:t xml:space="preserve">, </w:t>
      </w:r>
      <w:r>
        <w:rPr>
          <w:rFonts w:ascii="Verdana" w:hAnsi="Verdana"/>
          <w:sz w:val="24"/>
          <w:szCs w:val="24"/>
          <w:lang w:val="es-ES_tradnl"/>
        </w:rPr>
        <w:t xml:space="preserve">como es el caso de Daniel Echeverri Montoya, fundador de </w:t>
      </w:r>
      <w:r w:rsidRPr="0066641F">
        <w:rPr>
          <w:rFonts w:ascii="Verdana" w:hAnsi="Verdana"/>
          <w:i/>
          <w:iCs/>
          <w:sz w:val="24"/>
          <w:szCs w:val="24"/>
          <w:lang w:val="es-MX"/>
        </w:rPr>
        <w:t xml:space="preserve">The hacker way </w:t>
      </w:r>
      <w:r>
        <w:rPr>
          <w:rFonts w:ascii="Verdana" w:hAnsi="Verdana"/>
          <w:sz w:val="24"/>
          <w:szCs w:val="24"/>
        </w:rPr>
        <w:t xml:space="preserve">y autor del libro </w:t>
      </w:r>
      <w:r>
        <w:rPr>
          <w:rFonts w:ascii="Verdana" w:hAnsi="Verdana"/>
          <w:i/>
          <w:iCs/>
          <w:sz w:val="24"/>
          <w:szCs w:val="24"/>
          <w:lang w:val="es-ES_tradnl"/>
        </w:rPr>
        <w:t xml:space="preserve">Deep </w:t>
      </w:r>
      <w:r w:rsidR="00337EA6">
        <w:rPr>
          <w:rFonts w:ascii="Verdana" w:hAnsi="Verdana"/>
          <w:i/>
          <w:iCs/>
          <w:sz w:val="24"/>
          <w:szCs w:val="24"/>
          <w:lang w:val="es-ES_tradnl"/>
        </w:rPr>
        <w:t>web</w:t>
      </w:r>
      <w:r>
        <w:rPr>
          <w:rFonts w:ascii="Verdana" w:hAnsi="Verdana"/>
          <w:i/>
          <w:iCs/>
          <w:sz w:val="24"/>
          <w:szCs w:val="24"/>
          <w:lang w:val="es-ES_tradnl"/>
        </w:rPr>
        <w:t>: TOR, FreeNET &amp; I2P: privacidad y anonimato</w:t>
      </w:r>
      <w:r>
        <w:rPr>
          <w:rFonts w:ascii="Verdana" w:hAnsi="Verdana"/>
          <w:sz w:val="24"/>
          <w:szCs w:val="24"/>
          <w:lang w:val="es-ES_tradnl"/>
        </w:rPr>
        <w:t xml:space="preserve">; y el </w:t>
      </w:r>
      <w:r w:rsidRPr="0066641F">
        <w:rPr>
          <w:rFonts w:ascii="Verdana" w:hAnsi="Verdana"/>
          <w:i/>
          <w:iCs/>
          <w:sz w:val="24"/>
          <w:szCs w:val="24"/>
          <w:lang w:val="es-MX"/>
        </w:rPr>
        <w:t>Manual antiesp</w:t>
      </w:r>
      <w:r>
        <w:rPr>
          <w:rFonts w:ascii="Verdana" w:hAnsi="Verdana"/>
          <w:i/>
          <w:iCs/>
          <w:sz w:val="24"/>
          <w:szCs w:val="24"/>
          <w:lang w:val="es-ES_tradnl"/>
        </w:rPr>
        <w:t>ías: Herramientas para la protección digital de periodistas</w:t>
      </w:r>
      <w:r>
        <w:rPr>
          <w:rFonts w:ascii="Verdana" w:hAnsi="Verdana"/>
          <w:sz w:val="24"/>
          <w:szCs w:val="24"/>
          <w:lang w:val="es-ES_tradnl"/>
        </w:rPr>
        <w:t>, desarrollado por la Fundación para la Libertad de Prensa (FLIP), además d</w:t>
      </w:r>
      <w:r w:rsidRPr="00F8270B">
        <w:rPr>
          <w:rFonts w:ascii="Verdana" w:hAnsi="Verdana"/>
          <w:sz w:val="24"/>
          <w:szCs w:val="24"/>
          <w:lang w:val="es-ES_tradnl"/>
        </w:rPr>
        <w:t xml:space="preserve">e la EFF; </w:t>
      </w:r>
      <w:r w:rsidR="00C54BFF" w:rsidRPr="00F8270B">
        <w:rPr>
          <w:rFonts w:ascii="Verdana" w:hAnsi="Verdana"/>
          <w:sz w:val="24"/>
          <w:szCs w:val="24"/>
          <w:lang w:val="es-ES_tradnl"/>
        </w:rPr>
        <w:t>reconocidos por su trabajo en pro de la privacidad digital</w:t>
      </w:r>
      <w:r w:rsidRPr="00F8270B">
        <w:rPr>
          <w:rFonts w:ascii="Verdana" w:hAnsi="Verdana"/>
          <w:sz w:val="24"/>
          <w:szCs w:val="24"/>
          <w:lang w:val="es-ES_tradnl"/>
        </w:rPr>
        <w:t>.</w:t>
      </w:r>
    </w:p>
    <w:p w:rsidR="00BC0449" w:rsidRPr="000F68E3" w:rsidRDefault="00BC0449" w:rsidP="00BC0449">
      <w:pPr>
        <w:pStyle w:val="Cuerpo"/>
        <w:spacing w:after="200" w:line="360" w:lineRule="auto"/>
        <w:ind w:right="49"/>
        <w:jc w:val="both"/>
      </w:pPr>
      <w:r>
        <w:rPr>
          <w:rFonts w:ascii="Verdana" w:hAnsi="Verdana"/>
          <w:sz w:val="24"/>
          <w:szCs w:val="24"/>
          <w:lang w:val="es-ES_tradnl"/>
        </w:rPr>
        <w:t xml:space="preserve">Lo importante es conocer que existen alternativas para protegerse y evaluar la validez de las opciones, lo que puede hacerse de participar en foros especializados. </w:t>
      </w:r>
    </w:p>
    <w:p w:rsidR="00827BBF" w:rsidRPr="000A79BF" w:rsidRDefault="00BC0449" w:rsidP="00BC0449">
      <w:pPr>
        <w:pStyle w:val="Cuerpo"/>
        <w:spacing w:after="200" w:line="360" w:lineRule="auto"/>
        <w:ind w:right="49"/>
        <w:jc w:val="both"/>
        <w:rPr>
          <w:rFonts w:ascii="Verdana" w:hAnsi="Verdana"/>
          <w:sz w:val="24"/>
          <w:szCs w:val="24"/>
        </w:rPr>
      </w:pPr>
      <w:r w:rsidRPr="000A79BF">
        <w:rPr>
          <w:rFonts w:ascii="Verdana" w:hAnsi="Verdana"/>
          <w:sz w:val="24"/>
          <w:szCs w:val="24"/>
          <w:lang w:val="es-ES_tradnl"/>
        </w:rPr>
        <w:t xml:space="preserve">En resumen, son </w:t>
      </w:r>
      <w:r w:rsidR="002813E2">
        <w:rPr>
          <w:rFonts w:ascii="Verdana" w:hAnsi="Verdana"/>
          <w:sz w:val="24"/>
          <w:szCs w:val="24"/>
          <w:lang w:val="es-ES_tradnl"/>
        </w:rPr>
        <w:t>herramientas</w:t>
      </w:r>
      <w:r w:rsidR="002813E2" w:rsidRPr="000A79BF">
        <w:rPr>
          <w:rFonts w:ascii="Verdana" w:hAnsi="Verdana"/>
          <w:sz w:val="24"/>
          <w:szCs w:val="24"/>
          <w:lang w:val="es-ES_tradnl"/>
        </w:rPr>
        <w:t xml:space="preserve"> </w:t>
      </w:r>
      <w:r w:rsidRPr="000A79BF">
        <w:rPr>
          <w:rFonts w:ascii="Verdana" w:hAnsi="Verdana"/>
          <w:sz w:val="24"/>
          <w:szCs w:val="24"/>
          <w:lang w:val="es-ES_tradnl"/>
        </w:rPr>
        <w:t>de protección que demandan un alto grado de confianza, la cual no puede ser total pues no son infalibles</w:t>
      </w:r>
      <w:r w:rsidR="00C54BFF" w:rsidRPr="000A79BF">
        <w:rPr>
          <w:rFonts w:ascii="Verdana" w:hAnsi="Verdana"/>
          <w:sz w:val="24"/>
          <w:szCs w:val="24"/>
          <w:lang w:val="es-ES_tradnl"/>
        </w:rPr>
        <w:t>;</w:t>
      </w:r>
      <w:r w:rsidRPr="000F68E3">
        <w:t xml:space="preserve"> </w:t>
      </w:r>
      <w:r w:rsidR="00C54BFF" w:rsidRPr="00F8270B">
        <w:rPr>
          <w:rFonts w:ascii="Verdana" w:hAnsi="Verdana"/>
          <w:sz w:val="24"/>
          <w:szCs w:val="24"/>
        </w:rPr>
        <w:t>ya sea por el factor humano o por la posibilidad de ser intervenidos,</w:t>
      </w:r>
      <w:r w:rsidR="00C54BFF" w:rsidRPr="000A79BF">
        <w:rPr>
          <w:rFonts w:ascii="Verdana" w:hAnsi="Verdana"/>
          <w:sz w:val="24"/>
          <w:szCs w:val="24"/>
          <w:lang w:val="es-ES_tradnl"/>
        </w:rPr>
        <w:t xml:space="preserve"> </w:t>
      </w:r>
      <w:r w:rsidRPr="000A79BF">
        <w:rPr>
          <w:rFonts w:ascii="Verdana" w:hAnsi="Verdana"/>
          <w:sz w:val="24"/>
          <w:szCs w:val="24"/>
          <w:lang w:val="es-ES_tradnl"/>
        </w:rPr>
        <w:t xml:space="preserve">pero si pueden lograr una protección fuerte, si se suman a otras herramientas o procedimientos. </w:t>
      </w:r>
      <w:r w:rsidRPr="000A79BF">
        <w:rPr>
          <w:rFonts w:ascii="Verdana" w:hAnsi="Verdana"/>
          <w:sz w:val="24"/>
          <w:szCs w:val="24"/>
          <w:lang w:val="es-ES_tradnl"/>
        </w:rPr>
        <w:lastRenderedPageBreak/>
        <w:t>La defensa del anonimato y la privacidad digital, requieren medidas conjuntas, dependientes entre sí</w:t>
      </w:r>
      <w:r w:rsidRPr="000A79BF">
        <w:rPr>
          <w:rFonts w:ascii="Verdana" w:hAnsi="Verdana"/>
          <w:sz w:val="24"/>
          <w:szCs w:val="24"/>
        </w:rPr>
        <w:t xml:space="preserve">.  </w:t>
      </w:r>
    </w:p>
    <w:p w:rsidR="00B41C12" w:rsidRPr="00F8270B" w:rsidRDefault="00827BBF" w:rsidP="00C20182">
      <w:pPr>
        <w:pStyle w:val="Cuerpo"/>
        <w:spacing w:after="200" w:line="360" w:lineRule="auto"/>
        <w:ind w:right="49"/>
        <w:jc w:val="both"/>
        <w:rPr>
          <w:rFonts w:ascii="Verdana" w:hAnsi="Verdana"/>
          <w:sz w:val="24"/>
          <w:szCs w:val="24"/>
        </w:rPr>
      </w:pPr>
      <w:r w:rsidRPr="00F8270B">
        <w:rPr>
          <w:rFonts w:ascii="Verdana" w:hAnsi="Verdana"/>
          <w:sz w:val="24"/>
          <w:szCs w:val="24"/>
        </w:rPr>
        <w:t xml:space="preserve">Lo siguiente se abordará con el fin único de ofrecer un panorama </w:t>
      </w:r>
      <w:r w:rsidR="00E27E10" w:rsidRPr="00F8270B">
        <w:rPr>
          <w:rFonts w:ascii="Verdana" w:hAnsi="Verdana"/>
          <w:sz w:val="24"/>
          <w:szCs w:val="24"/>
        </w:rPr>
        <w:t xml:space="preserve">general </w:t>
      </w:r>
      <w:r w:rsidRPr="00F8270B">
        <w:rPr>
          <w:rFonts w:ascii="Verdana" w:hAnsi="Verdana"/>
          <w:sz w:val="24"/>
          <w:szCs w:val="24"/>
        </w:rPr>
        <w:t>de Internet que sea asequible al usuario</w:t>
      </w:r>
      <w:r w:rsidR="00927FA7" w:rsidRPr="00F8270B">
        <w:rPr>
          <w:rFonts w:ascii="Verdana" w:hAnsi="Verdana"/>
          <w:sz w:val="24"/>
          <w:szCs w:val="24"/>
        </w:rPr>
        <w:t>,</w:t>
      </w:r>
      <w:r w:rsidRPr="00F8270B">
        <w:rPr>
          <w:rFonts w:ascii="Verdana" w:hAnsi="Verdana"/>
          <w:sz w:val="24"/>
          <w:szCs w:val="24"/>
        </w:rPr>
        <w:t xml:space="preserve"> por lo que no se </w:t>
      </w:r>
      <w:r w:rsidR="00B41C12" w:rsidRPr="00F8270B">
        <w:rPr>
          <w:rFonts w:ascii="Verdana" w:hAnsi="Verdana"/>
          <w:sz w:val="24"/>
          <w:szCs w:val="24"/>
        </w:rPr>
        <w:t>abundará</w:t>
      </w:r>
      <w:r w:rsidRPr="00F8270B">
        <w:rPr>
          <w:rFonts w:ascii="Verdana" w:hAnsi="Verdana"/>
          <w:sz w:val="24"/>
          <w:szCs w:val="24"/>
        </w:rPr>
        <w:t xml:space="preserve"> </w:t>
      </w:r>
      <w:r w:rsidR="00B41C12" w:rsidRPr="00F8270B">
        <w:rPr>
          <w:rFonts w:ascii="Verdana" w:hAnsi="Verdana"/>
          <w:sz w:val="24"/>
          <w:szCs w:val="24"/>
        </w:rPr>
        <w:t>demasiado en</w:t>
      </w:r>
      <w:r w:rsidRPr="00F8270B">
        <w:rPr>
          <w:rFonts w:ascii="Verdana" w:hAnsi="Verdana"/>
          <w:sz w:val="24"/>
          <w:szCs w:val="24"/>
        </w:rPr>
        <w:t xml:space="preserve"> especificaciones técnicas. </w:t>
      </w:r>
      <w:r w:rsidR="00FE3099" w:rsidRPr="00F8270B">
        <w:rPr>
          <w:rFonts w:ascii="Verdana" w:hAnsi="Verdana"/>
          <w:sz w:val="24"/>
          <w:szCs w:val="24"/>
        </w:rPr>
        <w:t xml:space="preserve">Las herramientas mencionadas pueden ser no compatibles con todos los sistemas operativos o distribuciones, pero si dar luz sobre su funcionamiento y ventajas, para después ubicar opciones similares de acuerdo a los dispositivos que se utilicen. </w:t>
      </w:r>
    </w:p>
    <w:p w:rsidR="00FE3099" w:rsidRPr="00F8270B" w:rsidRDefault="00FE3099" w:rsidP="00C20182">
      <w:pPr>
        <w:pStyle w:val="Cuerpo"/>
        <w:spacing w:after="200" w:line="360" w:lineRule="auto"/>
        <w:ind w:right="49"/>
        <w:jc w:val="both"/>
        <w:rPr>
          <w:rFonts w:ascii="Verdana" w:hAnsi="Verdana"/>
          <w:sz w:val="24"/>
          <w:szCs w:val="24"/>
        </w:rPr>
      </w:pPr>
      <w:r w:rsidRPr="00F8270B">
        <w:rPr>
          <w:rFonts w:ascii="Verdana" w:hAnsi="Verdana"/>
          <w:sz w:val="24"/>
          <w:szCs w:val="24"/>
        </w:rPr>
        <w:t>La determinación de su funcionamiento en la práctica, es una mera aproximación para ubicar su vigencia, de ahí que se haya realizado en muchas ocasiones</w:t>
      </w:r>
      <w:r w:rsidR="00D7759E" w:rsidRPr="00F8270B">
        <w:rPr>
          <w:rFonts w:ascii="Verdana" w:hAnsi="Verdana"/>
          <w:sz w:val="24"/>
          <w:szCs w:val="24"/>
        </w:rPr>
        <w:t>,</w:t>
      </w:r>
      <w:r w:rsidRPr="00F8270B">
        <w:rPr>
          <w:rFonts w:ascii="Verdana" w:hAnsi="Verdana"/>
          <w:sz w:val="24"/>
          <w:szCs w:val="24"/>
        </w:rPr>
        <w:t xml:space="preserve"> </w:t>
      </w:r>
      <w:r w:rsidR="00F8270B">
        <w:rPr>
          <w:rFonts w:ascii="Verdana" w:hAnsi="Verdana"/>
          <w:sz w:val="24"/>
          <w:szCs w:val="24"/>
        </w:rPr>
        <w:t xml:space="preserve">únicamente </w:t>
      </w:r>
      <w:r w:rsidRPr="00F8270B">
        <w:rPr>
          <w:rFonts w:ascii="Verdana" w:hAnsi="Verdana"/>
          <w:sz w:val="24"/>
          <w:szCs w:val="24"/>
        </w:rPr>
        <w:t>desde la instalaci</w:t>
      </w:r>
      <w:r w:rsidR="00D7759E" w:rsidRPr="00F8270B">
        <w:rPr>
          <w:rFonts w:ascii="Verdana" w:hAnsi="Verdana"/>
          <w:sz w:val="24"/>
          <w:szCs w:val="24"/>
        </w:rPr>
        <w:t xml:space="preserve">ón </w:t>
      </w:r>
      <w:r w:rsidR="00F8270B">
        <w:rPr>
          <w:rFonts w:ascii="Verdana" w:hAnsi="Verdana"/>
          <w:sz w:val="24"/>
          <w:szCs w:val="24"/>
        </w:rPr>
        <w:t>en un</w:t>
      </w:r>
      <w:r w:rsidRPr="00F8270B">
        <w:rPr>
          <w:rFonts w:ascii="Verdana" w:hAnsi="Verdana"/>
          <w:sz w:val="24"/>
          <w:szCs w:val="24"/>
        </w:rPr>
        <w:t xml:space="preserve"> sistema operativo (en este caso Windows 10).   </w:t>
      </w:r>
    </w:p>
    <w:p w:rsidR="00036436" w:rsidRPr="000F68E3" w:rsidRDefault="00827BBF" w:rsidP="00C20182">
      <w:pPr>
        <w:pStyle w:val="Cuerpo"/>
        <w:spacing w:after="200" w:line="360" w:lineRule="auto"/>
        <w:ind w:right="49"/>
        <w:jc w:val="both"/>
      </w:pPr>
      <w:r w:rsidRPr="00F8270B">
        <w:rPr>
          <w:rFonts w:ascii="Verdana" w:hAnsi="Verdana"/>
          <w:sz w:val="24"/>
          <w:szCs w:val="24"/>
        </w:rPr>
        <w:t>Todo aquel interesado puede referirse a la bibliografía si es su deseo profundizar.</w:t>
      </w:r>
    </w:p>
    <w:p w:rsidR="00BC0449" w:rsidRDefault="00533219" w:rsidP="008877B7">
      <w:pPr>
        <w:pStyle w:val="Ttulo1"/>
      </w:pPr>
      <w:bookmarkStart w:id="249" w:name="_II.III._I._Cómo"/>
      <w:bookmarkStart w:id="250" w:name="_Toc497753128"/>
      <w:bookmarkStart w:id="251" w:name="__RefHeading___Toc498346101"/>
      <w:bookmarkStart w:id="252" w:name="_Toc515205852"/>
      <w:bookmarkEnd w:id="249"/>
      <w:r>
        <w:t>II.III. I.</w:t>
      </w:r>
      <w:r w:rsidR="008877B7">
        <w:t xml:space="preserve"> </w:t>
      </w:r>
      <w:r w:rsidR="00BC0449">
        <w:t>C</w:t>
      </w:r>
      <w:r w:rsidR="00BC0449">
        <w:rPr>
          <w:lang w:val="es-ES_tradnl"/>
        </w:rPr>
        <w:t>ó</w:t>
      </w:r>
      <w:r w:rsidR="00BC0449">
        <w:t>mo opera Internet</w:t>
      </w:r>
      <w:bookmarkEnd w:id="250"/>
      <w:bookmarkEnd w:id="251"/>
      <w:bookmarkEnd w:id="252"/>
    </w:p>
    <w:p w:rsidR="009653FD" w:rsidRPr="00F8270B" w:rsidRDefault="00F82AD3" w:rsidP="000F68E3">
      <w:pPr>
        <w:spacing w:after="240"/>
        <w:jc w:val="both"/>
      </w:pPr>
      <w:r w:rsidRPr="00F8270B">
        <w:rPr>
          <w:rFonts w:eastAsia="Verdana"/>
          <w:lang w:val="es-MX"/>
        </w:rPr>
        <w:t>El protocolo TCP/IP</w:t>
      </w:r>
      <w:r w:rsidR="00A277DA" w:rsidRPr="00F8270B">
        <w:rPr>
          <w:rFonts w:eastAsia="Verdana"/>
          <w:lang w:val="es-MX"/>
        </w:rPr>
        <w:t xml:space="preserve"> (</w:t>
      </w:r>
      <w:r w:rsidR="00A277DA" w:rsidRPr="00F8270B">
        <w:rPr>
          <w:rFonts w:eastAsia="Verdana"/>
          <w:i/>
          <w:lang w:val="es-MX"/>
        </w:rPr>
        <w:t>Transmission Control Protocol</w:t>
      </w:r>
      <w:r w:rsidR="00A277DA" w:rsidRPr="00F8270B">
        <w:rPr>
          <w:rFonts w:eastAsia="Verdana"/>
          <w:lang w:val="es-MX"/>
        </w:rPr>
        <w:t xml:space="preserve"> o Protocolo de Control de Transmisión/</w:t>
      </w:r>
      <w:r w:rsidR="00A277DA" w:rsidRPr="00F8270B">
        <w:rPr>
          <w:rFonts w:eastAsia="Verdana"/>
          <w:i/>
          <w:lang w:val="es-MX"/>
        </w:rPr>
        <w:t>Internet Protocol</w:t>
      </w:r>
      <w:r w:rsidR="00A277DA" w:rsidRPr="00F8270B">
        <w:rPr>
          <w:rFonts w:eastAsia="Verdana"/>
          <w:lang w:val="es-MX"/>
        </w:rPr>
        <w:t xml:space="preserve"> o Protocolo de Internet)</w:t>
      </w:r>
      <w:r w:rsidRPr="00F8270B">
        <w:rPr>
          <w:rFonts w:eastAsia="Verdana"/>
          <w:lang w:val="es-MX"/>
        </w:rPr>
        <w:t>, es e</w:t>
      </w:r>
      <w:r w:rsidRPr="00F8270B">
        <w:t xml:space="preserve">l principal estándar de Internet, y permite </w:t>
      </w:r>
      <w:r w:rsidR="00521BE2" w:rsidRPr="00F8270B">
        <w:t xml:space="preserve">el </w:t>
      </w:r>
      <w:r w:rsidRPr="00F8270B">
        <w:t xml:space="preserve">entendimiento entre todos componentes de la red. Éste hace posible enlazar </w:t>
      </w:r>
      <w:r w:rsidR="00521BE2" w:rsidRPr="00F8270B">
        <w:t xml:space="preserve">diferentes dispositivos, como </w:t>
      </w:r>
      <w:r w:rsidRPr="00F8270B">
        <w:t>computadoras a servidores</w:t>
      </w:r>
      <w:r w:rsidR="00521BE2" w:rsidRPr="00F8270B">
        <w:t>,</w:t>
      </w:r>
      <w:r w:rsidRPr="00F8270B">
        <w:t xml:space="preserve"> sin importar el sistema operativo que utilicen </w:t>
      </w:r>
      <w:r w:rsidR="00521BE2" w:rsidRPr="00F8270B">
        <w:t>(Windows</w:t>
      </w:r>
      <w:r w:rsidRPr="00F8270B">
        <w:t xml:space="preserve"> o </w:t>
      </w:r>
      <w:r w:rsidR="006E2B70" w:rsidRPr="00F8270B">
        <w:t>GNU/</w:t>
      </w:r>
      <w:r w:rsidR="00521BE2" w:rsidRPr="00F8270B">
        <w:t>Linux,</w:t>
      </w:r>
      <w:r w:rsidRPr="00F8270B">
        <w:t xml:space="preserve"> por ejemplo)</w:t>
      </w:r>
      <w:r w:rsidR="005674D2" w:rsidRPr="00F8270B">
        <w:t>,</w:t>
      </w:r>
      <w:r w:rsidR="00521BE2" w:rsidRPr="00F8270B">
        <w:t xml:space="preserve"> ya sea sobre</w:t>
      </w:r>
      <w:r w:rsidRPr="00F8270B">
        <w:t xml:space="preserve"> redes de área local (</w:t>
      </w:r>
      <w:r w:rsidR="00521BE2" w:rsidRPr="00F8270B">
        <w:t>casa, oficina</w:t>
      </w:r>
      <w:r w:rsidRPr="00F8270B">
        <w:t xml:space="preserve">) y redes de área </w:t>
      </w:r>
      <w:r w:rsidR="00521BE2" w:rsidRPr="00F8270B">
        <w:t>más extensas</w:t>
      </w:r>
      <w:r w:rsidRPr="00F8270B">
        <w:t xml:space="preserve"> (</w:t>
      </w:r>
      <w:r w:rsidR="00521BE2" w:rsidRPr="00F8270B">
        <w:t>que abarquen varias</w:t>
      </w:r>
      <w:r w:rsidR="00A277DA" w:rsidRPr="00F8270B">
        <w:t xml:space="preserve"> ciudades). Es decir, permite la conexión entre</w:t>
      </w:r>
      <w:r w:rsidRPr="00F8270B">
        <w:t xml:space="preserve"> equipos </w:t>
      </w:r>
      <w:r w:rsidR="00A277DA" w:rsidRPr="00F8270B">
        <w:t>a pesar de la</w:t>
      </w:r>
      <w:r w:rsidR="0027037C" w:rsidRPr="00F8270B">
        <w:t xml:space="preserve"> distancia geográfica </w:t>
      </w:r>
      <w:r w:rsidR="0027037C" w:rsidRPr="00F8270B">
        <w:fldChar w:fldCharType="begin"/>
      </w:r>
      <w:r w:rsidR="00866BD6">
        <w:instrText xml:space="preserve"> ADDIN ZOTERO_ITEM CSL_CITATION {"citationID":"a29qc4rmuvv","properties":{"formattedCitation":"(Pe\\uc0\\u241{}a Ochoa 14)","plainCitation":"(Peña Ochoa 14)","noteIndex":0},"citationItems":[{"id":1004,"uris":["http://zotero.org/users/local/6AQp0Fo7/items/CQ26THI5"],"uri":["http://zotero.org/users/local/6AQp0Fo7/items/CQ26THI5"],"itemData":{"id":1004,"type":"book","title":"¿Cómo funciona Internet? Nodos críticos desde una perspectiva de los derechos","publisher":"ONG Derechos Digitales","URL":"https://www.derechosdigitales.org/wp-content/uploads/Como-funciona-internet-ebook.pdf","shortTitle":"¿Cómo funciona Internet?","language":"Español","author":[{"family":"Peña Ochoa","given":"Paz"}],"issued":{"date-parts":[["2013"]]},"accessed":{"date-parts":[["2018",5,20]]}},"locator":"14","label":"page"}],"schema":"https://github.com/citation-style-language/schema/raw/master/csl-citation.json"} </w:instrText>
      </w:r>
      <w:r w:rsidR="0027037C" w:rsidRPr="00F8270B">
        <w:fldChar w:fldCharType="separate"/>
      </w:r>
      <w:r w:rsidR="00866BD6" w:rsidRPr="00866BD6">
        <w:t>(Peña Ochoa 14)</w:t>
      </w:r>
      <w:r w:rsidR="0027037C" w:rsidRPr="00F8270B">
        <w:fldChar w:fldCharType="end"/>
      </w:r>
      <w:r w:rsidR="00447852" w:rsidRPr="00F8270B">
        <w:t>:</w:t>
      </w:r>
    </w:p>
    <w:p w:rsidR="00447852" w:rsidRDefault="006F3F5D" w:rsidP="000F68E3">
      <w:pPr>
        <w:spacing w:after="240"/>
        <w:ind w:left="567" w:right="616"/>
        <w:jc w:val="both"/>
        <w:rPr>
          <w:noProof/>
          <w:lang w:eastAsia="es-MX"/>
        </w:rPr>
      </w:pPr>
      <w:r w:rsidRPr="00F8270B">
        <w:rPr>
          <w:rFonts w:eastAsia="Verdana"/>
          <w:lang w:val="es-MX"/>
        </w:rPr>
        <w:lastRenderedPageBreak/>
        <w:t>…</w:t>
      </w:r>
      <w:r w:rsidR="00447852" w:rsidRPr="00F8270B">
        <w:rPr>
          <w:rFonts w:eastAsia="Verdana"/>
          <w:lang w:val="es-MX"/>
        </w:rPr>
        <w:t xml:space="preserve">es una aplicación de dos capas: la capa más alta, Transmission Control Protocol, se encarga de mandar los mensajes de la manera más eficiente posible. Así, administra la división de los mensajes o archivos en pequeños paquetes (bits) que son transmitidos a través de Internet y finalmente recibidos por otra capa TCP, que unifica los diferentes paquetes en el mensaje original…la capa más baja, Internet Protocol, administra lo relativo a la dirección de </w:t>
      </w:r>
      <w:r w:rsidR="005C1721">
        <w:rPr>
          <w:rFonts w:eastAsia="Verdana"/>
          <w:lang w:val="es-MX"/>
        </w:rPr>
        <w:t>cada paquete que el TCP dicide [sic]</w:t>
      </w:r>
      <w:r w:rsidR="00447852" w:rsidRPr="00F8270B">
        <w:rPr>
          <w:rFonts w:eastAsia="Verdana"/>
          <w:lang w:val="es-MX"/>
        </w:rPr>
        <w:t>, para que pueda arribar a su destino correcto. Cada computador que hace de pasarela (router) en la red, examina esta dirección para decidir dónde será derivado el mensaje. Como algunos paquetes del mismo mensaje serán ruteados en forma independiente a la de otros, todos ellos deberán ser nuevamente reunidos en su destino correcto.</w:t>
      </w:r>
      <w:r w:rsidR="00447852" w:rsidRPr="00F8270B">
        <w:t xml:space="preserve"> </w:t>
      </w:r>
      <w:r w:rsidR="003B1F95">
        <w:rPr>
          <w:highlight w:val="yellow"/>
        </w:rPr>
        <w:fldChar w:fldCharType="begin"/>
      </w:r>
      <w:r w:rsidR="00866BD6">
        <w:rPr>
          <w:highlight w:val="yellow"/>
        </w:rPr>
        <w:instrText xml:space="preserve"> ADDIN ZOTERO_ITEM CSL_CITATION {"citationID":"a1liul55q88","properties":{"formattedCitation":"(Pe\\uc0\\u241{}a Ochoa 14\\uc0\\u8211{}15)","plainCitation":"(Peña Ochoa 14–15)","noteIndex":0},"citationItems":[{"id":1004,"uris":["http://zotero.org/users/local/6AQp0Fo7/items/CQ26THI5"],"uri":["http://zotero.org/users/local/6AQp0Fo7/items/CQ26THI5"],"itemData":{"id":1004,"type":"book","title":"¿Cómo funciona Internet? Nodos críticos desde una perspectiva de los derechos","publisher":"ONG Derechos Digitales","URL":"https://www.derechosdigitales.org/wp-content/uploads/Como-funciona-internet-ebook.pdf","shortTitle":"¿Cómo funciona Internet?","language":"Español","author":[{"family":"Peña Ochoa","given":"Paz"}],"issued":{"date-parts":[["2013"]]},"accessed":{"date-parts":[["2018",5,20]]}},"locator":"14-15","label":"page"}],"schema":"https://github.com/citation-style-language/schema/raw/master/csl-citation.json"} </w:instrText>
      </w:r>
      <w:r w:rsidR="003B1F95">
        <w:rPr>
          <w:highlight w:val="yellow"/>
        </w:rPr>
        <w:fldChar w:fldCharType="separate"/>
      </w:r>
      <w:r w:rsidR="00866BD6" w:rsidRPr="00866BD6">
        <w:t>(Peña Ochoa 14–15)</w:t>
      </w:r>
      <w:r w:rsidR="003B1F95">
        <w:rPr>
          <w:highlight w:val="yellow"/>
        </w:rPr>
        <w:fldChar w:fldCharType="end"/>
      </w:r>
    </w:p>
    <w:p w:rsidR="00A94F68" w:rsidRPr="0014677B" w:rsidRDefault="000D259D" w:rsidP="000F68E3">
      <w:pPr>
        <w:ind w:right="49"/>
        <w:jc w:val="both"/>
        <w:rPr>
          <w:noProof/>
          <w:lang w:eastAsia="es-MX"/>
        </w:rPr>
      </w:pPr>
      <w:r w:rsidRPr="00F8270B">
        <w:rPr>
          <w:noProof/>
          <w:lang w:val="es-MX" w:eastAsia="es-MX"/>
        </w:rPr>
        <w:t>A</w:t>
      </w:r>
      <w:r w:rsidR="00A94F68" w:rsidRPr="00F8270B">
        <w:rPr>
          <w:noProof/>
          <w:lang w:val="es-MX" w:eastAsia="es-MX"/>
        </w:rPr>
        <w:t xml:space="preserve"> partir de</w:t>
      </w:r>
      <w:r w:rsidR="00C50A9C" w:rsidRPr="00F8270B">
        <w:rPr>
          <w:noProof/>
          <w:lang w:val="es-MX" w:eastAsia="es-MX"/>
        </w:rPr>
        <w:t>l protocolo TCP/IP</w:t>
      </w:r>
      <w:r w:rsidR="00A94F68" w:rsidRPr="00F8270B">
        <w:rPr>
          <w:noProof/>
          <w:lang w:val="es-MX" w:eastAsia="es-MX"/>
        </w:rPr>
        <w:t xml:space="preserve"> es que funcionan toda clase de servicios, como por ejemplo los</w:t>
      </w:r>
      <w:r w:rsidR="00C50A9C" w:rsidRPr="00F8270B">
        <w:rPr>
          <w:noProof/>
          <w:lang w:val="es-MX" w:eastAsia="es-MX"/>
        </w:rPr>
        <w:t xml:space="preserve"> de correo electrónico y </w:t>
      </w:r>
      <w:r w:rsidR="00A94F68" w:rsidRPr="00F8270B">
        <w:rPr>
          <w:noProof/>
          <w:lang w:val="es-MX" w:eastAsia="es-MX"/>
        </w:rPr>
        <w:t xml:space="preserve">mensajeria. </w:t>
      </w:r>
      <w:r w:rsidR="001B1251">
        <w:rPr>
          <w:noProof/>
          <w:highlight w:val="yellow"/>
          <w:lang w:val="es-MX" w:eastAsia="es-MX"/>
        </w:rPr>
        <w:fldChar w:fldCharType="begin"/>
      </w:r>
      <w:r w:rsidR="00866BD6">
        <w:rPr>
          <w:noProof/>
          <w:highlight w:val="yellow"/>
          <w:lang w:val="es-MX" w:eastAsia="es-MX"/>
        </w:rPr>
        <w:instrText xml:space="preserve"> ADDIN ZOTERO_ITEM CSL_CITATION {"citationID":"xK3KIhui","properties":{"formattedCitation":"(Giron\\uc0\\u233{}s Jes\\uc0\\u250{}s 2016)","plainCitation":"(Gironés Jesús 2016)","noteIndex":0},"citationItems":[{"id":1005,"uris":["http://zotero.org/users/local/6AQp0Fo7/items/FRNJB6N4"],"uri":["http://zotero.org/users/local/6AQp0Fo7/items/FRNJB6N4"],"itemData":{"id":1005,"type":"motion_picture","title":"Modelo de referencia TCP/IP","publisher":"Universitat Politècnica de València UPV","dimensions":"06:54","URL":"https://www.youtube.com/watch?v=JQDCL17sARA&amp;pbjreload=10","language":"Español","author":[{"family":"Gironés Jesús","given":"Tomás"}],"issued":{"date-parts":[["2016",2,17]]}},"locator":"2016","label":"page"}],"schema":"https://github.com/citation-style-language/schema/raw/master/csl-citation.json"} </w:instrText>
      </w:r>
      <w:r w:rsidR="001B1251">
        <w:rPr>
          <w:noProof/>
          <w:highlight w:val="yellow"/>
          <w:lang w:val="es-MX" w:eastAsia="es-MX"/>
        </w:rPr>
        <w:fldChar w:fldCharType="separate"/>
      </w:r>
      <w:r w:rsidR="00866BD6" w:rsidRPr="00866BD6">
        <w:t>(Gironés Jesús 2016)</w:t>
      </w:r>
      <w:r w:rsidR="001B1251">
        <w:rPr>
          <w:noProof/>
          <w:highlight w:val="yellow"/>
          <w:lang w:val="es-MX" w:eastAsia="es-MX"/>
        </w:rPr>
        <w:fldChar w:fldCharType="end"/>
      </w:r>
    </w:p>
    <w:p w:rsidR="00F82AD3" w:rsidRPr="000A79BF" w:rsidRDefault="00E671BD" w:rsidP="000F68E3">
      <w:pPr>
        <w:ind w:right="49"/>
        <w:jc w:val="both"/>
        <w:rPr>
          <w:rFonts w:eastAsia="Verdana"/>
        </w:rPr>
      </w:pPr>
      <w:r>
        <w:rPr>
          <w:noProof/>
          <w:lang w:val="es-MX" w:eastAsia="es-MX"/>
        </w:rPr>
        <w:lastRenderedPageBreak/>
        <w:drawing>
          <wp:anchor distT="0" distB="0" distL="114300" distR="114300" simplePos="0" relativeHeight="251707392" behindDoc="0" locked="0" layoutInCell="1" allowOverlap="1" wp14:anchorId="021A36BD" wp14:editId="42B2947A">
            <wp:simplePos x="0" y="0"/>
            <wp:positionH relativeFrom="margin">
              <wp:posOffset>494665</wp:posOffset>
            </wp:positionH>
            <wp:positionV relativeFrom="paragraph">
              <wp:posOffset>166370</wp:posOffset>
            </wp:positionV>
            <wp:extent cx="4787900" cy="3017520"/>
            <wp:effectExtent l="0" t="0" r="0" b="5080"/>
            <wp:wrapTopAndBottom/>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19625" t="26115" r="22816" b="9374"/>
                    <a:stretch/>
                  </pic:blipFill>
                  <pic:spPr bwMode="auto">
                    <a:xfrm>
                      <a:off x="0" y="0"/>
                      <a:ext cx="4787900" cy="30175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84FB1" w:rsidRPr="00384FB1" w:rsidRDefault="00384FB1" w:rsidP="00384FB1">
      <w:pPr>
        <w:spacing w:after="200"/>
        <w:ind w:right="49"/>
        <w:jc w:val="center"/>
        <w:rPr>
          <w:sz w:val="18"/>
          <w:szCs w:val="18"/>
        </w:rPr>
      </w:pPr>
      <w:bookmarkStart w:id="253" w:name="_Toc516001286"/>
      <w:r w:rsidRPr="000F68E3">
        <w:rPr>
          <w:sz w:val="18"/>
          <w:szCs w:val="18"/>
        </w:rPr>
        <w:t xml:space="preserve">Imagen </w:t>
      </w:r>
      <w:r w:rsidRPr="000F68E3">
        <w:rPr>
          <w:sz w:val="18"/>
          <w:szCs w:val="18"/>
        </w:rPr>
        <w:fldChar w:fldCharType="begin"/>
      </w:r>
      <w:r w:rsidRPr="000F68E3">
        <w:rPr>
          <w:sz w:val="18"/>
          <w:szCs w:val="18"/>
        </w:rPr>
        <w:instrText xml:space="preserve"> SEQ Imagen \* ARABIC </w:instrText>
      </w:r>
      <w:r w:rsidRPr="000F68E3">
        <w:rPr>
          <w:sz w:val="18"/>
          <w:szCs w:val="18"/>
        </w:rPr>
        <w:fldChar w:fldCharType="separate"/>
      </w:r>
      <w:r w:rsidR="002A6CC9">
        <w:rPr>
          <w:noProof/>
          <w:sz w:val="18"/>
          <w:szCs w:val="18"/>
        </w:rPr>
        <w:t>26</w:t>
      </w:r>
      <w:r w:rsidRPr="000F68E3">
        <w:rPr>
          <w:sz w:val="18"/>
          <w:szCs w:val="18"/>
        </w:rPr>
        <w:fldChar w:fldCharType="end"/>
      </w:r>
      <w:r w:rsidRPr="000F68E3">
        <w:rPr>
          <w:sz w:val="18"/>
          <w:szCs w:val="18"/>
        </w:rPr>
        <w:t>.</w:t>
      </w:r>
      <w:r>
        <w:rPr>
          <w:sz w:val="18"/>
          <w:szCs w:val="18"/>
        </w:rPr>
        <w:t xml:space="preserve"> </w:t>
      </w:r>
      <w:r w:rsidRPr="00384FB1">
        <w:rPr>
          <w:sz w:val="18"/>
          <w:szCs w:val="18"/>
        </w:rPr>
        <w:t xml:space="preserve">Descripción del funcionamiento del protocolo TCP/IP según la ONG Derechos Digitales. </w:t>
      </w:r>
      <w:r w:rsidRPr="00384FB1">
        <w:rPr>
          <w:sz w:val="18"/>
          <w:szCs w:val="18"/>
        </w:rPr>
        <w:fldChar w:fldCharType="begin"/>
      </w:r>
      <w:r w:rsidR="00866BD6">
        <w:rPr>
          <w:sz w:val="18"/>
          <w:szCs w:val="18"/>
        </w:rPr>
        <w:instrText xml:space="preserve"> ADDIN ZOTERO_ITEM CSL_CITATION {"citationID":"a2c0lfdkvdl","properties":{"formattedCitation":"(Pe\\uc0\\u241{}a Ochoa 15)","plainCitation":"(Peña Ochoa 15)","noteIndex":0},"citationItems":[{"id":1004,"uris":["http://zotero.org/users/local/6AQp0Fo7/items/CQ26THI5"],"uri":["http://zotero.org/users/local/6AQp0Fo7/items/CQ26THI5"],"itemData":{"id":1004,"type":"book","title":"¿Cómo funciona Internet? Nodos críticos desde una perspectiva de los derechos","publisher":"ONG Derechos Digitales","URL":"https://www.derechosdigitales.org/wp-content/uploads/Como-funciona-internet-ebook.pdf","shortTitle":"¿Cómo funciona Internet?","language":"Español","author":[{"family":"Peña Ochoa","given":"Paz"}],"issued":{"date-parts":[["2013"]]},"accessed":{"date-parts":[["2018",5,20]]}},"locator":"15","label":"page"}],"schema":"https://github.com/citation-style-language/schema/raw/master/csl-citation.json"} </w:instrText>
      </w:r>
      <w:r w:rsidRPr="00384FB1">
        <w:rPr>
          <w:sz w:val="18"/>
          <w:szCs w:val="18"/>
        </w:rPr>
        <w:fldChar w:fldCharType="separate"/>
      </w:r>
      <w:r w:rsidR="00866BD6" w:rsidRPr="00866BD6">
        <w:rPr>
          <w:sz w:val="18"/>
        </w:rPr>
        <w:t>(Peña Ochoa 15)</w:t>
      </w:r>
      <w:bookmarkEnd w:id="253"/>
      <w:r w:rsidRPr="00384FB1">
        <w:rPr>
          <w:sz w:val="18"/>
          <w:szCs w:val="18"/>
        </w:rPr>
        <w:fldChar w:fldCharType="end"/>
      </w:r>
    </w:p>
    <w:p w:rsidR="00BF2B57" w:rsidRPr="00F8270B" w:rsidRDefault="00A94F68" w:rsidP="00BC0449">
      <w:pPr>
        <w:pStyle w:val="Cuerpo"/>
        <w:spacing w:after="200" w:line="360" w:lineRule="auto"/>
        <w:jc w:val="both"/>
        <w:rPr>
          <w:rFonts w:ascii="Verdana" w:hAnsi="Verdana"/>
          <w:sz w:val="24"/>
          <w:szCs w:val="24"/>
          <w:lang w:val="es-ES_tradnl"/>
        </w:rPr>
      </w:pPr>
      <w:r w:rsidRPr="00F8270B">
        <w:rPr>
          <w:rFonts w:ascii="Verdana" w:hAnsi="Verdana"/>
          <w:sz w:val="24"/>
          <w:szCs w:val="24"/>
          <w:lang w:val="es-ES_tradnl"/>
        </w:rPr>
        <w:t xml:space="preserve">El Protocolo de Internet o </w:t>
      </w:r>
      <w:r w:rsidRPr="00F8270B">
        <w:rPr>
          <w:rFonts w:ascii="Verdana" w:hAnsi="Verdana"/>
          <w:i/>
          <w:sz w:val="24"/>
          <w:szCs w:val="24"/>
          <w:lang w:val="es-ES_tradnl"/>
        </w:rPr>
        <w:t>Internet Protocol</w:t>
      </w:r>
      <w:r w:rsidR="005D7B4C" w:rsidRPr="00F8270B">
        <w:rPr>
          <w:rFonts w:ascii="Verdana" w:hAnsi="Verdana"/>
          <w:i/>
          <w:sz w:val="24"/>
          <w:szCs w:val="24"/>
          <w:lang w:val="es-ES_tradnl"/>
        </w:rPr>
        <w:t xml:space="preserve"> </w:t>
      </w:r>
      <w:r w:rsidR="005D7B4C" w:rsidRPr="00F8270B">
        <w:rPr>
          <w:rFonts w:ascii="Verdana" w:hAnsi="Verdana"/>
          <w:sz w:val="24"/>
          <w:szCs w:val="24"/>
          <w:lang w:val="es-ES_tradnl"/>
        </w:rPr>
        <w:t>(IP)</w:t>
      </w:r>
      <w:r w:rsidRPr="00F8270B">
        <w:rPr>
          <w:rFonts w:ascii="Verdana" w:hAnsi="Verdana"/>
          <w:i/>
          <w:sz w:val="24"/>
          <w:szCs w:val="24"/>
          <w:lang w:val="es-ES_tradnl"/>
        </w:rPr>
        <w:t xml:space="preserve">, </w:t>
      </w:r>
      <w:r w:rsidRPr="00F8270B">
        <w:rPr>
          <w:rFonts w:ascii="Verdana" w:hAnsi="Verdana"/>
          <w:sz w:val="24"/>
          <w:szCs w:val="24"/>
          <w:lang w:val="es-ES_tradnl"/>
        </w:rPr>
        <w:t xml:space="preserve">permite </w:t>
      </w:r>
      <w:r w:rsidR="00BF2B57" w:rsidRPr="00F8270B">
        <w:rPr>
          <w:rFonts w:ascii="Verdana" w:hAnsi="Verdana"/>
          <w:sz w:val="24"/>
          <w:szCs w:val="24"/>
          <w:lang w:val="es-ES_tradnl"/>
        </w:rPr>
        <w:t>la identificación y comunicación entre los dispositivos</w:t>
      </w:r>
      <w:r w:rsidRPr="00F8270B">
        <w:rPr>
          <w:rFonts w:ascii="Verdana" w:hAnsi="Verdana"/>
          <w:sz w:val="24"/>
          <w:szCs w:val="24"/>
          <w:lang w:val="es-ES_tradnl"/>
        </w:rPr>
        <w:t xml:space="preserve"> conectados a Internet (celulares, computadoras, tabletas, entre otros)</w:t>
      </w:r>
      <w:r w:rsidR="005674D2" w:rsidRPr="00F8270B">
        <w:rPr>
          <w:rFonts w:ascii="Verdana" w:hAnsi="Verdana"/>
          <w:sz w:val="24"/>
          <w:szCs w:val="24"/>
          <w:lang w:val="es-ES_tradnl"/>
        </w:rPr>
        <w:t>,</w:t>
      </w:r>
      <w:r w:rsidRPr="00F8270B">
        <w:rPr>
          <w:rFonts w:ascii="Verdana" w:hAnsi="Verdana"/>
          <w:sz w:val="24"/>
          <w:szCs w:val="24"/>
          <w:lang w:val="es-ES_tradnl"/>
        </w:rPr>
        <w:t xml:space="preserve"> </w:t>
      </w:r>
      <w:r w:rsidR="005674D2" w:rsidRPr="00F8270B">
        <w:rPr>
          <w:rFonts w:ascii="Verdana" w:hAnsi="Verdana"/>
          <w:sz w:val="24"/>
          <w:szCs w:val="24"/>
          <w:lang w:val="es-ES_tradnl"/>
        </w:rPr>
        <w:t>asignándoles</w:t>
      </w:r>
      <w:r w:rsidRPr="00F8270B">
        <w:rPr>
          <w:rFonts w:ascii="Verdana" w:hAnsi="Verdana"/>
          <w:sz w:val="24"/>
          <w:szCs w:val="24"/>
          <w:lang w:val="es-ES_tradnl"/>
        </w:rPr>
        <w:t xml:space="preserve"> números únicos</w:t>
      </w:r>
      <w:r w:rsidR="00BF2B57" w:rsidRPr="00F8270B">
        <w:rPr>
          <w:rFonts w:ascii="Verdana" w:hAnsi="Verdana"/>
          <w:sz w:val="24"/>
          <w:szCs w:val="24"/>
          <w:lang w:val="es-ES_tradnl"/>
        </w:rPr>
        <w:t xml:space="preserve">, como si se tratara de </w:t>
      </w:r>
      <w:r w:rsidRPr="00F8270B">
        <w:rPr>
          <w:rFonts w:ascii="Verdana" w:hAnsi="Verdana"/>
          <w:sz w:val="24"/>
          <w:szCs w:val="24"/>
          <w:lang w:val="es-ES_tradnl"/>
        </w:rPr>
        <w:t>número</w:t>
      </w:r>
      <w:r w:rsidR="00BF2B57" w:rsidRPr="00F8270B">
        <w:rPr>
          <w:rFonts w:ascii="Verdana" w:hAnsi="Verdana"/>
          <w:sz w:val="24"/>
          <w:szCs w:val="24"/>
          <w:lang w:val="es-ES_tradnl"/>
        </w:rPr>
        <w:t>s</w:t>
      </w:r>
      <w:r w:rsidRPr="00F8270B">
        <w:rPr>
          <w:rFonts w:ascii="Verdana" w:hAnsi="Verdana"/>
          <w:sz w:val="24"/>
          <w:szCs w:val="24"/>
          <w:lang w:val="es-ES_tradnl"/>
        </w:rPr>
        <w:t xml:space="preserve"> telefónico</w:t>
      </w:r>
      <w:r w:rsidR="00BF2B57" w:rsidRPr="00F8270B">
        <w:rPr>
          <w:rFonts w:ascii="Verdana" w:hAnsi="Verdana"/>
          <w:sz w:val="24"/>
          <w:szCs w:val="24"/>
          <w:lang w:val="es-ES_tradnl"/>
        </w:rPr>
        <w:t>s</w:t>
      </w:r>
      <w:r w:rsidRPr="00F8270B">
        <w:rPr>
          <w:rFonts w:ascii="Verdana" w:hAnsi="Verdana"/>
          <w:sz w:val="24"/>
          <w:szCs w:val="24"/>
          <w:lang w:val="es-ES_tradnl"/>
        </w:rPr>
        <w:t>.</w:t>
      </w:r>
      <w:r w:rsidR="00BF2B57" w:rsidRPr="00F8270B">
        <w:rPr>
          <w:rFonts w:ascii="Verdana" w:hAnsi="Verdana"/>
          <w:sz w:val="24"/>
          <w:szCs w:val="24"/>
          <w:lang w:val="es-ES_tradnl"/>
        </w:rPr>
        <w:t xml:space="preserve"> </w:t>
      </w:r>
    </w:p>
    <w:p w:rsidR="00A94F68" w:rsidRPr="002C54B5" w:rsidRDefault="00BF2B57" w:rsidP="00BC0449">
      <w:pPr>
        <w:pStyle w:val="Cuerpo"/>
        <w:spacing w:after="200" w:line="360" w:lineRule="auto"/>
        <w:jc w:val="both"/>
        <w:rPr>
          <w:rFonts w:ascii="Verdana" w:hAnsi="Verdana"/>
          <w:i/>
          <w:sz w:val="24"/>
          <w:szCs w:val="24"/>
          <w:lang w:val="es-MX"/>
        </w:rPr>
      </w:pPr>
      <w:r w:rsidRPr="00F8270B">
        <w:rPr>
          <w:rFonts w:ascii="Verdana" w:hAnsi="Verdana"/>
          <w:sz w:val="24"/>
          <w:szCs w:val="24"/>
          <w:lang w:val="es-ES_tradnl"/>
        </w:rPr>
        <w:t xml:space="preserve">La llamada IP pública es proporcionada por los Proveedores del Servicio de Internet (ISP por sus siglas en inglés), es visible desde Internet e identifica </w:t>
      </w:r>
      <w:r w:rsidRPr="00F8270B">
        <w:rPr>
          <w:rFonts w:ascii="Verdana" w:hAnsi="Verdana"/>
          <w:i/>
          <w:sz w:val="24"/>
          <w:szCs w:val="24"/>
          <w:lang w:val="es-ES_tradnl"/>
        </w:rPr>
        <w:t>router</w:t>
      </w:r>
      <w:r w:rsidR="007E714E" w:rsidRPr="00F8270B">
        <w:rPr>
          <w:rStyle w:val="Refdenotaalpie"/>
          <w:rFonts w:ascii="Verdana" w:hAnsi="Verdana"/>
          <w:i/>
          <w:sz w:val="24"/>
          <w:szCs w:val="24"/>
          <w:lang w:val="es-ES_tradnl"/>
        </w:rPr>
        <w:footnoteReference w:id="11"/>
      </w:r>
      <w:r w:rsidRPr="00F8270B">
        <w:rPr>
          <w:rFonts w:ascii="Verdana" w:hAnsi="Verdana"/>
          <w:sz w:val="24"/>
          <w:szCs w:val="24"/>
          <w:lang w:val="es-ES_tradnl"/>
        </w:rPr>
        <w:t xml:space="preserve"> y </w:t>
      </w:r>
      <w:r w:rsidRPr="00F8270B">
        <w:rPr>
          <w:rFonts w:ascii="Verdana" w:hAnsi="Verdana"/>
          <w:i/>
          <w:sz w:val="24"/>
          <w:szCs w:val="24"/>
          <w:lang w:val="es-ES_tradnl"/>
        </w:rPr>
        <w:t>módems</w:t>
      </w:r>
      <w:r w:rsidR="007E714E" w:rsidRPr="00F8270B">
        <w:rPr>
          <w:rStyle w:val="Refdenotaalpie"/>
          <w:rFonts w:ascii="Verdana" w:hAnsi="Verdana"/>
          <w:i/>
          <w:sz w:val="24"/>
          <w:szCs w:val="24"/>
          <w:lang w:val="es-ES_tradnl"/>
        </w:rPr>
        <w:footnoteReference w:id="12"/>
      </w:r>
      <w:r w:rsidRPr="00F8270B">
        <w:rPr>
          <w:rFonts w:ascii="Verdana" w:hAnsi="Verdana"/>
          <w:sz w:val="24"/>
          <w:szCs w:val="24"/>
          <w:lang w:val="es-ES_tradnl"/>
        </w:rPr>
        <w:t xml:space="preserve">. Por otra </w:t>
      </w:r>
      <w:r w:rsidR="005311E7" w:rsidRPr="00F8270B">
        <w:rPr>
          <w:rFonts w:ascii="Verdana" w:hAnsi="Verdana"/>
          <w:sz w:val="24"/>
          <w:szCs w:val="24"/>
          <w:lang w:val="es-ES_tradnl"/>
        </w:rPr>
        <w:t>parte, la IP p</w:t>
      </w:r>
      <w:r w:rsidR="000D1502" w:rsidRPr="00F8270B">
        <w:rPr>
          <w:rFonts w:ascii="Verdana" w:hAnsi="Verdana"/>
          <w:sz w:val="24"/>
          <w:szCs w:val="24"/>
          <w:lang w:val="es-ES_tradnl"/>
        </w:rPr>
        <w:t xml:space="preserve">rivada pertenece a las redes </w:t>
      </w:r>
      <w:r w:rsidR="000D1502" w:rsidRPr="002C54B5">
        <w:rPr>
          <w:rFonts w:ascii="Verdana" w:hAnsi="Verdana"/>
          <w:sz w:val="24"/>
          <w:szCs w:val="24"/>
          <w:lang w:val="es-ES_tradnl"/>
        </w:rPr>
        <w:lastRenderedPageBreak/>
        <w:t>privadas</w:t>
      </w:r>
      <w:r w:rsidR="00A94F68" w:rsidRPr="002C54B5">
        <w:rPr>
          <w:rFonts w:ascii="Verdana" w:hAnsi="Verdana"/>
          <w:sz w:val="24"/>
          <w:szCs w:val="24"/>
          <w:lang w:val="es-ES_tradnl"/>
        </w:rPr>
        <w:t xml:space="preserve"> </w:t>
      </w:r>
      <w:r w:rsidR="000D1502" w:rsidRPr="002C54B5">
        <w:rPr>
          <w:rFonts w:ascii="Verdana" w:hAnsi="Verdana"/>
          <w:sz w:val="24"/>
          <w:szCs w:val="24"/>
          <w:lang w:val="es-MX"/>
        </w:rPr>
        <w:t xml:space="preserve">(por ejemplo, una computadora o impresora conectada a un </w:t>
      </w:r>
      <w:r w:rsidR="000D1502" w:rsidRPr="002C54B5">
        <w:rPr>
          <w:rFonts w:ascii="Verdana" w:hAnsi="Verdana"/>
          <w:i/>
          <w:sz w:val="24"/>
          <w:szCs w:val="24"/>
          <w:lang w:val="es-MX"/>
        </w:rPr>
        <w:t>router)</w:t>
      </w:r>
      <w:r w:rsidR="003F4CC7" w:rsidRPr="002C54B5">
        <w:rPr>
          <w:rFonts w:ascii="Verdana" w:hAnsi="Verdana"/>
          <w:i/>
          <w:sz w:val="24"/>
          <w:szCs w:val="24"/>
          <w:lang w:val="es-MX"/>
        </w:rPr>
        <w:t xml:space="preserve">. </w:t>
      </w:r>
      <w:r w:rsidR="003F4CC7" w:rsidRPr="002C54B5">
        <w:rPr>
          <w:rFonts w:ascii="Verdana" w:hAnsi="Verdana"/>
          <w:i/>
          <w:sz w:val="24"/>
          <w:szCs w:val="24"/>
          <w:lang w:val="es-MX"/>
        </w:rPr>
        <w:fldChar w:fldCharType="begin"/>
      </w:r>
      <w:r w:rsidR="00866BD6">
        <w:rPr>
          <w:rFonts w:ascii="Verdana" w:hAnsi="Verdana"/>
          <w:i/>
          <w:sz w:val="24"/>
          <w:szCs w:val="24"/>
          <w:lang w:val="es-MX"/>
        </w:rPr>
        <w:instrText xml:space="preserve"> ADDIN ZOTERO_ITEM CSL_CITATION {"citationID":"a7tkus724p","properties":{"formattedCitation":"(Pe\\uc0\\u241{}a Ochoa 16)","plainCitation":"(Peña Ochoa 16)","noteIndex":0},"citationItems":[{"id":1004,"uris":["http://zotero.org/users/local/6AQp0Fo7/items/CQ26THI5"],"uri":["http://zotero.org/users/local/6AQp0Fo7/items/CQ26THI5"],"itemData":{"id":1004,"type":"book","title":"¿Cómo funciona Internet? Nodos críticos desde una perspectiva de los derechos","publisher":"ONG Derechos Digitales","URL":"https://www.derechosdigitales.org/wp-content/uploads/Como-funciona-internet-ebook.pdf","shortTitle":"¿Cómo funciona Internet?","language":"Español","author":[{"family":"Peña Ochoa","given":"Paz"}],"issued":{"date-parts":[["2013"]]},"accessed":{"date-parts":[["2018",5,20]]}},"locator":"16","label":"page"}],"schema":"https://github.com/citation-style-language/schema/raw/master/csl-citation.json"} </w:instrText>
      </w:r>
      <w:r w:rsidR="003F4CC7" w:rsidRPr="002C54B5">
        <w:rPr>
          <w:rFonts w:ascii="Verdana" w:hAnsi="Verdana"/>
          <w:i/>
          <w:sz w:val="24"/>
          <w:szCs w:val="24"/>
          <w:lang w:val="es-MX"/>
        </w:rPr>
        <w:fldChar w:fldCharType="separate"/>
      </w:r>
      <w:r w:rsidR="00866BD6" w:rsidRPr="00866BD6">
        <w:rPr>
          <w:rFonts w:ascii="Verdana" w:hAnsi="Verdana" w:cs="Times New Roman"/>
          <w:sz w:val="24"/>
          <w:szCs w:val="24"/>
        </w:rPr>
        <w:t>(Peña Ochoa 16)</w:t>
      </w:r>
      <w:r w:rsidR="003F4CC7" w:rsidRPr="002C54B5">
        <w:rPr>
          <w:rFonts w:ascii="Verdana" w:hAnsi="Verdana"/>
          <w:i/>
          <w:sz w:val="24"/>
          <w:szCs w:val="24"/>
          <w:lang w:val="es-MX"/>
        </w:rPr>
        <w:fldChar w:fldCharType="end"/>
      </w:r>
    </w:p>
    <w:p w:rsidR="002008DB" w:rsidRPr="002C54B5" w:rsidRDefault="00C17BD6" w:rsidP="00BC0449">
      <w:pPr>
        <w:pStyle w:val="Cuerpo"/>
        <w:spacing w:after="200" w:line="360" w:lineRule="auto"/>
        <w:jc w:val="both"/>
        <w:rPr>
          <w:rFonts w:ascii="Verdana" w:hAnsi="Verdana"/>
          <w:sz w:val="24"/>
          <w:szCs w:val="24"/>
          <w:lang w:val="es-MX"/>
        </w:rPr>
      </w:pPr>
      <w:r w:rsidRPr="002C54B5">
        <w:rPr>
          <w:rFonts w:ascii="Verdana" w:hAnsi="Verdana"/>
          <w:sz w:val="24"/>
          <w:szCs w:val="24"/>
          <w:lang w:val="es-MX"/>
        </w:rPr>
        <w:t xml:space="preserve">El uso general de este protocolo </w:t>
      </w:r>
      <w:r w:rsidR="002008DB" w:rsidRPr="002C54B5">
        <w:rPr>
          <w:rFonts w:ascii="Verdana" w:hAnsi="Verdana"/>
          <w:sz w:val="24"/>
          <w:szCs w:val="24"/>
          <w:lang w:val="es-MX"/>
        </w:rPr>
        <w:t>implica ciertos riesgos, entre los que se encuentran:</w:t>
      </w:r>
    </w:p>
    <w:p w:rsidR="002008DB" w:rsidRPr="002C54B5" w:rsidRDefault="002008DB" w:rsidP="00BC08F3">
      <w:pPr>
        <w:pStyle w:val="Cuerpo"/>
        <w:numPr>
          <w:ilvl w:val="0"/>
          <w:numId w:val="44"/>
        </w:numPr>
        <w:spacing w:after="200" w:line="360" w:lineRule="auto"/>
        <w:ind w:right="616"/>
        <w:jc w:val="both"/>
        <w:rPr>
          <w:rFonts w:ascii="Verdana" w:hAnsi="Verdana"/>
          <w:sz w:val="24"/>
          <w:szCs w:val="24"/>
          <w:lang w:val="es-MX"/>
        </w:rPr>
      </w:pPr>
      <w:r w:rsidRPr="002C54B5">
        <w:rPr>
          <w:rFonts w:ascii="Verdana" w:hAnsi="Verdana"/>
          <w:sz w:val="24"/>
          <w:szCs w:val="24"/>
          <w:lang w:val="es-MX"/>
        </w:rPr>
        <w:t>Interceptación de información</w:t>
      </w:r>
    </w:p>
    <w:p w:rsidR="002008DB" w:rsidRPr="002C54B5" w:rsidRDefault="002008DB" w:rsidP="00BC08F3">
      <w:pPr>
        <w:pStyle w:val="Cuerpo"/>
        <w:numPr>
          <w:ilvl w:val="0"/>
          <w:numId w:val="44"/>
        </w:numPr>
        <w:spacing w:after="200" w:line="360" w:lineRule="auto"/>
        <w:ind w:right="616"/>
        <w:jc w:val="both"/>
        <w:rPr>
          <w:rFonts w:ascii="Verdana" w:hAnsi="Verdana"/>
          <w:sz w:val="24"/>
          <w:szCs w:val="24"/>
          <w:lang w:val="es-MX"/>
        </w:rPr>
      </w:pPr>
      <w:r w:rsidRPr="002C54B5">
        <w:rPr>
          <w:rFonts w:ascii="Verdana" w:hAnsi="Verdana"/>
          <w:sz w:val="24"/>
          <w:szCs w:val="24"/>
          <w:lang w:val="es-MX"/>
        </w:rPr>
        <w:t xml:space="preserve">Suplantación de mensajes y direcciones IP, </w:t>
      </w:r>
      <w:r w:rsidR="005674D2" w:rsidRPr="002C54B5">
        <w:rPr>
          <w:rFonts w:ascii="Verdana" w:hAnsi="Verdana"/>
          <w:sz w:val="24"/>
          <w:szCs w:val="24"/>
          <w:lang w:val="es-MX"/>
        </w:rPr>
        <w:t>lo que compromete</w:t>
      </w:r>
      <w:r w:rsidRPr="002C54B5">
        <w:rPr>
          <w:rFonts w:ascii="Verdana" w:hAnsi="Verdana"/>
          <w:sz w:val="24"/>
          <w:szCs w:val="24"/>
          <w:lang w:val="es-MX"/>
        </w:rPr>
        <w:t xml:space="preserve"> la autenticidad y confidencialidad de los elementos comunicados</w:t>
      </w:r>
    </w:p>
    <w:p w:rsidR="002008DB" w:rsidRPr="002C54B5" w:rsidRDefault="002008DB" w:rsidP="00BC08F3">
      <w:pPr>
        <w:pStyle w:val="Cuerpo"/>
        <w:numPr>
          <w:ilvl w:val="0"/>
          <w:numId w:val="44"/>
        </w:numPr>
        <w:spacing w:after="200" w:line="360" w:lineRule="auto"/>
        <w:ind w:right="616"/>
        <w:jc w:val="both"/>
        <w:rPr>
          <w:rFonts w:ascii="Verdana" w:hAnsi="Verdana"/>
          <w:sz w:val="24"/>
          <w:szCs w:val="24"/>
          <w:lang w:val="es-MX"/>
        </w:rPr>
      </w:pPr>
      <w:r w:rsidRPr="002C54B5">
        <w:rPr>
          <w:rFonts w:ascii="Verdana" w:hAnsi="Verdana"/>
          <w:sz w:val="24"/>
          <w:szCs w:val="24"/>
          <w:lang w:val="es-MX"/>
        </w:rPr>
        <w:t>Manipulación de paquetes de datos</w:t>
      </w:r>
    </w:p>
    <w:p w:rsidR="002008DB" w:rsidRPr="002C54B5" w:rsidRDefault="002008DB" w:rsidP="00BC08F3">
      <w:pPr>
        <w:pStyle w:val="Cuerpo"/>
        <w:numPr>
          <w:ilvl w:val="0"/>
          <w:numId w:val="44"/>
        </w:numPr>
        <w:spacing w:after="200" w:line="360" w:lineRule="auto"/>
        <w:ind w:right="616"/>
        <w:jc w:val="both"/>
        <w:rPr>
          <w:rFonts w:ascii="Verdana" w:hAnsi="Verdana"/>
          <w:sz w:val="24"/>
          <w:szCs w:val="24"/>
          <w:lang w:val="es-MX"/>
        </w:rPr>
      </w:pPr>
      <w:r w:rsidRPr="002C54B5">
        <w:rPr>
          <w:rFonts w:ascii="Verdana" w:hAnsi="Verdana"/>
          <w:sz w:val="24"/>
          <w:szCs w:val="24"/>
          <w:lang w:val="es-MX"/>
        </w:rPr>
        <w:t>Extracción de información para realizar ataques posteriores</w:t>
      </w:r>
    </w:p>
    <w:p w:rsidR="002008DB" w:rsidRPr="002C54B5" w:rsidRDefault="002008DB" w:rsidP="00BC08F3">
      <w:pPr>
        <w:pStyle w:val="Cuerpo"/>
        <w:numPr>
          <w:ilvl w:val="0"/>
          <w:numId w:val="44"/>
        </w:numPr>
        <w:spacing w:after="200" w:line="360" w:lineRule="auto"/>
        <w:ind w:right="616"/>
        <w:jc w:val="both"/>
        <w:rPr>
          <w:rFonts w:ascii="Verdana" w:hAnsi="Verdana"/>
          <w:sz w:val="24"/>
          <w:szCs w:val="24"/>
          <w:lang w:val="es-MX"/>
        </w:rPr>
      </w:pPr>
      <w:r w:rsidRPr="002C54B5">
        <w:rPr>
          <w:rFonts w:ascii="Verdana" w:hAnsi="Verdana"/>
          <w:sz w:val="24"/>
          <w:szCs w:val="24"/>
        </w:rPr>
        <w:t>Incidencia de softwares maliciosos que ocasionen la denegación de servicios</w:t>
      </w:r>
      <w:r w:rsidR="005674D2" w:rsidRPr="002C54B5">
        <w:rPr>
          <w:rFonts w:ascii="Verdana" w:hAnsi="Verdana"/>
          <w:sz w:val="24"/>
          <w:szCs w:val="24"/>
        </w:rPr>
        <w:t xml:space="preserve"> </w:t>
      </w:r>
      <w:r w:rsidRPr="002C54B5">
        <w:rPr>
          <w:rFonts w:ascii="Verdana" w:hAnsi="Verdana"/>
          <w:sz w:val="24"/>
          <w:szCs w:val="24"/>
        </w:rPr>
        <w:t>como corr</w:t>
      </w:r>
      <w:r w:rsidR="005674D2" w:rsidRPr="002C54B5">
        <w:rPr>
          <w:rFonts w:ascii="Verdana" w:hAnsi="Verdana"/>
          <w:sz w:val="24"/>
          <w:szCs w:val="24"/>
        </w:rPr>
        <w:t>eos electrónicos, compra electró</w:t>
      </w:r>
      <w:r w:rsidRPr="002C54B5">
        <w:rPr>
          <w:rFonts w:ascii="Verdana" w:hAnsi="Verdana"/>
          <w:sz w:val="24"/>
          <w:szCs w:val="24"/>
        </w:rPr>
        <w:t>nica, entre otros.</w:t>
      </w:r>
      <w:r w:rsidR="003B06AC" w:rsidRPr="002C54B5">
        <w:rPr>
          <w:rFonts w:ascii="Verdana" w:hAnsi="Verdana"/>
          <w:sz w:val="24"/>
          <w:szCs w:val="24"/>
        </w:rPr>
        <w:t xml:space="preserve"> </w:t>
      </w:r>
      <w:r w:rsidR="00F02F2C" w:rsidRPr="002C54B5">
        <w:rPr>
          <w:rFonts w:ascii="Verdana" w:hAnsi="Verdana"/>
          <w:sz w:val="24"/>
          <w:szCs w:val="24"/>
        </w:rPr>
        <w:fldChar w:fldCharType="begin"/>
      </w:r>
      <w:r w:rsidR="00866BD6">
        <w:rPr>
          <w:rFonts w:ascii="Verdana" w:hAnsi="Verdana"/>
          <w:sz w:val="24"/>
          <w:szCs w:val="24"/>
        </w:rPr>
        <w:instrText xml:space="preserve"> ADDIN ZOTERO_ITEM CSL_CITATION {"citationID":"a1scji9gdf3","properties":{"formattedCitation":"(Riffo Gutierrez 195\\uc0\\u8211{}96)","plainCitation":"(Riffo Gutierrez 195–96)","noteIndex":0},"citationItems":[{"id":1006,"uris":["http://zotero.org/users/local/6AQp0Fo7/items/Z4MGK7NC"],"uri":["http://zotero.org/users/local/6AQp0Fo7/items/Z4MGK7NC"],"itemData":{"id":1006,"type":"thesis","title":"Vulnerabilidades de las redes  TCP/IP y principales mecanismos de seguridad","publisher":"Universidad Austral de Chile","publisher-place":"Valdivia, Chile","number-of-pages":"206","event-place":"Valdivia, Chile","URL":"http://cybertesis.uach.cl/tesis/uach/2009/bmfcir564v/doc/bmfcir564v.pdf","language":"Español","author":[{"family":"Riffo Gutierrez","given":"Marcelo Alejandro"}],"issued":{"date-parts":[["2009"]]},"accessed":{"date-parts":[["2018",5,20]]}},"locator":"195-196","label":"page"}],"schema":"https://github.com/citation-style-language/schema/raw/master/csl-citation.json"} </w:instrText>
      </w:r>
      <w:r w:rsidR="00F02F2C" w:rsidRPr="002C54B5">
        <w:rPr>
          <w:rFonts w:ascii="Verdana" w:hAnsi="Verdana"/>
          <w:sz w:val="24"/>
          <w:szCs w:val="24"/>
        </w:rPr>
        <w:fldChar w:fldCharType="separate"/>
      </w:r>
      <w:r w:rsidR="00866BD6" w:rsidRPr="00866BD6">
        <w:rPr>
          <w:rFonts w:ascii="Verdana" w:hAnsi="Verdana" w:cs="Times New Roman"/>
          <w:sz w:val="24"/>
          <w:szCs w:val="24"/>
        </w:rPr>
        <w:t>(Riffo Gutierrez 195–96)</w:t>
      </w:r>
      <w:r w:rsidR="00F02F2C" w:rsidRPr="002C54B5">
        <w:rPr>
          <w:rFonts w:ascii="Verdana" w:hAnsi="Verdana"/>
          <w:sz w:val="24"/>
          <w:szCs w:val="24"/>
        </w:rPr>
        <w:fldChar w:fldCharType="end"/>
      </w:r>
    </w:p>
    <w:p w:rsidR="00BC0449" w:rsidRPr="00BC08F3" w:rsidRDefault="003B06AC" w:rsidP="00BC0449">
      <w:pPr>
        <w:pStyle w:val="Cuerpo"/>
        <w:spacing w:after="200" w:line="360" w:lineRule="auto"/>
        <w:jc w:val="both"/>
        <w:rPr>
          <w:rFonts w:ascii="Verdana" w:hAnsi="Verdana"/>
          <w:sz w:val="24"/>
          <w:szCs w:val="24"/>
          <w:lang w:val="es-ES_tradnl"/>
        </w:rPr>
      </w:pPr>
      <w:r w:rsidRPr="00BC08F3">
        <w:rPr>
          <w:rFonts w:ascii="Verdana" w:hAnsi="Verdana"/>
          <w:color w:val="333333"/>
          <w:sz w:val="24"/>
          <w:szCs w:val="24"/>
          <w:shd w:val="clear" w:color="auto" w:fill="FFFFFF"/>
        </w:rPr>
        <w:t>Un ejemplo de la información que puede obtenerse a</w:t>
      </w:r>
      <w:r w:rsidR="00BC08F3">
        <w:rPr>
          <w:rFonts w:ascii="Verdana" w:hAnsi="Verdana"/>
          <w:color w:val="333333"/>
          <w:sz w:val="24"/>
          <w:szCs w:val="24"/>
          <w:shd w:val="clear" w:color="auto" w:fill="FFFFFF"/>
        </w:rPr>
        <w:t xml:space="preserve"> través de este protocolo lo dio</w:t>
      </w:r>
      <w:r w:rsidRPr="00BC08F3">
        <w:rPr>
          <w:rFonts w:ascii="Verdana" w:hAnsi="Verdana"/>
          <w:color w:val="333333"/>
          <w:sz w:val="24"/>
          <w:szCs w:val="24"/>
          <w:shd w:val="clear" w:color="auto" w:fill="FFFFFF"/>
        </w:rPr>
        <w:t xml:space="preserve"> un experto en seguridad de la </w:t>
      </w:r>
      <w:r w:rsidRPr="00BC08F3">
        <w:rPr>
          <w:rStyle w:val="Textoennegrita"/>
          <w:rFonts w:ascii="Verdana" w:hAnsi="Verdana"/>
          <w:b w:val="0"/>
          <w:color w:val="333333"/>
          <w:sz w:val="24"/>
          <w:szCs w:val="24"/>
          <w:shd w:val="clear" w:color="auto" w:fill="FFFFFF"/>
        </w:rPr>
        <w:t>United States Military Academy, quién</w:t>
      </w:r>
      <w:r w:rsidR="0057709B" w:rsidRPr="00BC08F3">
        <w:rPr>
          <w:rStyle w:val="Textoennegrita"/>
          <w:rFonts w:ascii="Verdana" w:hAnsi="Verdana"/>
          <w:b w:val="0"/>
          <w:color w:val="333333"/>
          <w:sz w:val="24"/>
          <w:szCs w:val="24"/>
          <w:shd w:val="clear" w:color="auto" w:fill="FFFFFF"/>
        </w:rPr>
        <w:t>, en un ejercicio,</w:t>
      </w:r>
      <w:r w:rsidRPr="00BC08F3">
        <w:rPr>
          <w:rStyle w:val="Textoennegrita"/>
          <w:rFonts w:ascii="Verdana" w:hAnsi="Verdana"/>
          <w:b w:val="0"/>
          <w:color w:val="333333"/>
          <w:sz w:val="24"/>
          <w:szCs w:val="24"/>
          <w:shd w:val="clear" w:color="auto" w:fill="FFFFFF"/>
        </w:rPr>
        <w:t xml:space="preserve"> pudo saber que videos visualizaban los clientes de Netflix a partir de un algoritmo, tras analizar por unos minutos las llamadas cabeceras TCP/IP</w:t>
      </w:r>
      <w:r w:rsidRPr="00BC08F3">
        <w:rPr>
          <w:rFonts w:ascii="Verdana" w:hAnsi="Verdana"/>
          <w:sz w:val="24"/>
          <w:szCs w:val="24"/>
          <w:lang w:val="es-ES_tradnl"/>
        </w:rPr>
        <w:t xml:space="preserve">. </w:t>
      </w:r>
      <w:r w:rsidR="0066291D" w:rsidRPr="00BC08F3">
        <w:rPr>
          <w:rFonts w:ascii="Verdana" w:hAnsi="Verdana"/>
          <w:sz w:val="24"/>
          <w:szCs w:val="24"/>
          <w:lang w:val="es-ES_tradnl"/>
        </w:rPr>
        <w:fldChar w:fldCharType="begin"/>
      </w:r>
      <w:r w:rsidR="00866BD6" w:rsidRPr="00BC08F3">
        <w:rPr>
          <w:rFonts w:ascii="Verdana" w:hAnsi="Verdana"/>
          <w:sz w:val="24"/>
          <w:szCs w:val="24"/>
          <w:lang w:val="es-ES_tradnl"/>
        </w:rPr>
        <w:instrText xml:space="preserve"> ADDIN ZOTERO_ITEM CSL_CITATION {"citationID":"a2kdukkdt1j","properties":{"formattedCitation":"(Velasco, p\\uc0\\u225{}rrs.1\\uc0\\u8211{}6)","plainCitation":"(Velasco, párrs.1–6)","noteIndex":0},"citationItems":[{"id":991,"uris":["http://zotero.org/users/local/6AQp0Fo7/items/Q85XFZKH"],"uri":["http://zotero.org/users/local/6AQp0Fo7/items/Q85XFZKH"],"itemData":{"id":991,"type":"webpage","title":"Las cabeceras TCP/IP filtran lo que estás viendo en Netflix","container-title":"Redes Zone","URL":"https://www.redeszone.net/2017/04/12/cabeceras-tcpip-filtran-datos-netflix/","language":"Español","author":[{"family":"Velasco","given":"Rubén"}],"issued":{"date-parts":[["2017",12,4]]},"accessed":{"date-parts":[["2018",5,16]]}},"locator":"1-6","label":"paragraph"}],"schema":"https://github.com/citation-style-language/schema/raw/master/csl-citation.json"} </w:instrText>
      </w:r>
      <w:r w:rsidR="0066291D" w:rsidRPr="00BC08F3">
        <w:rPr>
          <w:rFonts w:ascii="Verdana" w:hAnsi="Verdana"/>
          <w:sz w:val="24"/>
          <w:szCs w:val="24"/>
          <w:lang w:val="es-ES_tradnl"/>
        </w:rPr>
        <w:fldChar w:fldCharType="separate"/>
      </w:r>
      <w:r w:rsidR="00866BD6" w:rsidRPr="00BC08F3">
        <w:rPr>
          <w:rFonts w:ascii="Verdana" w:hAnsi="Verdana" w:cs="Times New Roman"/>
          <w:sz w:val="24"/>
          <w:szCs w:val="24"/>
        </w:rPr>
        <w:t>(Velasco, párrs.1–6)</w:t>
      </w:r>
      <w:r w:rsidR="0066291D" w:rsidRPr="00BC08F3">
        <w:rPr>
          <w:rFonts w:ascii="Verdana" w:hAnsi="Verdana"/>
          <w:sz w:val="24"/>
          <w:szCs w:val="24"/>
          <w:lang w:val="es-ES_tradnl"/>
        </w:rPr>
        <w:fldChar w:fldCharType="end"/>
      </w:r>
    </w:p>
    <w:p w:rsidR="00287CFD" w:rsidRPr="0030048F" w:rsidRDefault="005D7B4C" w:rsidP="00BC0449">
      <w:pPr>
        <w:pStyle w:val="Cuerpo"/>
        <w:spacing w:after="200" w:line="360" w:lineRule="auto"/>
        <w:jc w:val="both"/>
        <w:rPr>
          <w:rFonts w:ascii="Verdana" w:hAnsi="Verdana"/>
          <w:sz w:val="24"/>
          <w:szCs w:val="24"/>
          <w:lang w:val="es-ES_tradnl"/>
        </w:rPr>
      </w:pPr>
      <w:r w:rsidRPr="0030048F">
        <w:rPr>
          <w:rFonts w:ascii="Verdana" w:hAnsi="Verdana"/>
          <w:sz w:val="24"/>
          <w:szCs w:val="24"/>
          <w:lang w:val="es-ES_tradnl"/>
        </w:rPr>
        <w:t>Luego entonces, n</w:t>
      </w:r>
      <w:r w:rsidR="00BC0449" w:rsidRPr="0030048F">
        <w:rPr>
          <w:rFonts w:ascii="Verdana" w:hAnsi="Verdana"/>
          <w:sz w:val="24"/>
          <w:szCs w:val="24"/>
          <w:lang w:val="es-ES_tradnl"/>
        </w:rPr>
        <w:t>uestr</w:t>
      </w:r>
      <w:r w:rsidR="00C54BFF" w:rsidRPr="0030048F">
        <w:rPr>
          <w:rFonts w:ascii="Verdana" w:hAnsi="Verdana"/>
          <w:sz w:val="24"/>
          <w:szCs w:val="24"/>
          <w:lang w:val="es-ES_tradnl"/>
        </w:rPr>
        <w:t>a</w:t>
      </w:r>
      <w:r w:rsidR="00BC0449" w:rsidRPr="0030048F">
        <w:rPr>
          <w:rFonts w:ascii="Verdana" w:hAnsi="Verdana"/>
          <w:sz w:val="24"/>
          <w:szCs w:val="24"/>
          <w:lang w:val="es-ES_tradnl"/>
        </w:rPr>
        <w:t xml:space="preserve"> </w:t>
      </w:r>
      <w:r w:rsidR="00C54BFF" w:rsidRPr="0030048F">
        <w:rPr>
          <w:rFonts w:ascii="Verdana" w:hAnsi="Verdana"/>
          <w:sz w:val="24"/>
          <w:szCs w:val="24"/>
          <w:lang w:val="es-ES_tradnl"/>
        </w:rPr>
        <w:t>computadora</w:t>
      </w:r>
      <w:r w:rsidR="00BC0449" w:rsidRPr="0030048F">
        <w:rPr>
          <w:rFonts w:ascii="Verdana" w:hAnsi="Verdana"/>
          <w:sz w:val="24"/>
          <w:szCs w:val="24"/>
          <w:lang w:val="es-ES_tradnl"/>
        </w:rPr>
        <w:t xml:space="preserve">, </w:t>
      </w:r>
      <w:r w:rsidR="00BC0449" w:rsidRPr="0030048F">
        <w:rPr>
          <w:rFonts w:ascii="Verdana" w:hAnsi="Verdana"/>
          <w:i/>
          <w:iCs/>
          <w:sz w:val="24"/>
          <w:szCs w:val="24"/>
        </w:rPr>
        <w:t>Smartphone</w:t>
      </w:r>
      <w:r w:rsidR="00BC0449" w:rsidRPr="0030048F">
        <w:rPr>
          <w:rFonts w:ascii="Verdana" w:hAnsi="Verdana"/>
          <w:sz w:val="24"/>
          <w:szCs w:val="24"/>
          <w:lang w:val="es-ES_tradnl"/>
        </w:rPr>
        <w:t>, tableta electrónica u otros dispositivos en modalidad WIFI</w:t>
      </w:r>
      <w:r w:rsidR="00DF10E4" w:rsidRPr="0030048F">
        <w:rPr>
          <w:rFonts w:ascii="Verdana" w:hAnsi="Verdana"/>
          <w:sz w:val="24"/>
          <w:szCs w:val="24"/>
          <w:lang w:val="es-ES_tradnl"/>
        </w:rPr>
        <w:t xml:space="preserve"> </w:t>
      </w:r>
      <w:r w:rsidR="00DF10E4" w:rsidRPr="002C54B5">
        <w:rPr>
          <w:rFonts w:ascii="Verdana" w:hAnsi="Verdana"/>
          <w:i/>
          <w:sz w:val="24"/>
          <w:szCs w:val="24"/>
          <w:lang w:val="es-ES_tradnl"/>
        </w:rPr>
        <w:t xml:space="preserve">(Wireless Fidelity) </w:t>
      </w:r>
      <w:r w:rsidR="00DF10E4" w:rsidRPr="002C54B5">
        <w:rPr>
          <w:rFonts w:ascii="Verdana" w:hAnsi="Verdana"/>
          <w:sz w:val="24"/>
          <w:szCs w:val="24"/>
          <w:lang w:val="es-ES_tradnl"/>
        </w:rPr>
        <w:t>red inalámbrica de área local</w:t>
      </w:r>
      <w:r w:rsidR="00BC0449" w:rsidRPr="002C54B5">
        <w:rPr>
          <w:rFonts w:ascii="Verdana" w:hAnsi="Verdana"/>
          <w:sz w:val="24"/>
          <w:szCs w:val="24"/>
          <w:lang w:val="es-ES_tradnl"/>
        </w:rPr>
        <w:t>, s</w:t>
      </w:r>
      <w:r w:rsidR="00BC0449" w:rsidRPr="0030048F">
        <w:rPr>
          <w:rFonts w:ascii="Verdana" w:hAnsi="Verdana"/>
          <w:sz w:val="24"/>
          <w:szCs w:val="24"/>
          <w:lang w:val="es-ES_tradnl"/>
        </w:rPr>
        <w:t xml:space="preserve">e conectan a Internet mediante un </w:t>
      </w:r>
      <w:r w:rsidR="00BC0449" w:rsidRPr="0030048F">
        <w:rPr>
          <w:rFonts w:ascii="Verdana" w:hAnsi="Verdana"/>
          <w:i/>
          <w:iCs/>
          <w:sz w:val="24"/>
          <w:szCs w:val="24"/>
          <w:lang w:val="fr-FR"/>
        </w:rPr>
        <w:t>router</w:t>
      </w:r>
      <w:r w:rsidR="00BC0449" w:rsidRPr="0030048F">
        <w:rPr>
          <w:rFonts w:ascii="Verdana" w:hAnsi="Verdana"/>
          <w:sz w:val="24"/>
          <w:szCs w:val="24"/>
        </w:rPr>
        <w:t xml:space="preserve"> inal</w:t>
      </w:r>
      <w:r w:rsidR="00BC0449" w:rsidRPr="0030048F">
        <w:rPr>
          <w:rFonts w:ascii="Verdana" w:hAnsi="Verdana"/>
          <w:sz w:val="24"/>
          <w:szCs w:val="24"/>
          <w:lang w:val="es-ES_tradnl"/>
        </w:rPr>
        <w:t xml:space="preserve">ámbrico, que a su vez se enlaza con el proveedor de servicios de Internet (ISP por sus siglas en inglés), y </w:t>
      </w:r>
      <w:r w:rsidR="00C54BFF" w:rsidRPr="0030048F">
        <w:rPr>
          <w:rFonts w:ascii="Verdana" w:hAnsi="Verdana"/>
          <w:sz w:val="24"/>
          <w:szCs w:val="24"/>
          <w:lang w:val="es-ES_tradnl"/>
        </w:rPr>
        <w:t>é</w:t>
      </w:r>
      <w:r w:rsidR="00BC0449" w:rsidRPr="0030048F">
        <w:rPr>
          <w:rFonts w:ascii="Verdana" w:hAnsi="Verdana"/>
          <w:sz w:val="24"/>
          <w:szCs w:val="24"/>
          <w:lang w:val="es-ES_tradnl"/>
        </w:rPr>
        <w:t xml:space="preserve">ste con los </w:t>
      </w:r>
      <w:r w:rsidR="006B115A" w:rsidRPr="0030048F">
        <w:rPr>
          <w:rFonts w:ascii="Verdana" w:hAnsi="Verdana"/>
          <w:sz w:val="24"/>
          <w:szCs w:val="24"/>
          <w:lang w:val="es-ES_tradnl"/>
        </w:rPr>
        <w:t xml:space="preserve">motores </w:t>
      </w:r>
      <w:r w:rsidR="00BC0449" w:rsidRPr="0030048F">
        <w:rPr>
          <w:rFonts w:ascii="Verdana" w:hAnsi="Verdana"/>
          <w:sz w:val="24"/>
          <w:szCs w:val="24"/>
          <w:lang w:val="es-ES_tradnl"/>
        </w:rPr>
        <w:t xml:space="preserve">de búsqueda de la </w:t>
      </w:r>
      <w:r w:rsidR="00BC0449" w:rsidRPr="0030048F">
        <w:rPr>
          <w:rFonts w:ascii="Verdana" w:hAnsi="Verdana"/>
          <w:i/>
          <w:sz w:val="24"/>
          <w:lang w:val="es-ES_tradnl"/>
        </w:rPr>
        <w:t>World Wide Web</w:t>
      </w:r>
      <w:r w:rsidR="00BC0449" w:rsidRPr="0030048F">
        <w:rPr>
          <w:rFonts w:ascii="Verdana" w:hAnsi="Verdana"/>
          <w:sz w:val="24"/>
          <w:szCs w:val="24"/>
          <w:lang w:val="es-ES_tradnl"/>
        </w:rPr>
        <w:t xml:space="preserve">, para finalmente conectarse al servidor donde está alojado el sitio o servicio que queremos utilizar. </w:t>
      </w:r>
      <w:r w:rsidR="00287CFD" w:rsidRPr="002C54B5">
        <w:rPr>
          <w:rFonts w:ascii="Verdana" w:hAnsi="Verdana"/>
          <w:sz w:val="24"/>
          <w:szCs w:val="24"/>
          <w:lang w:val="es-ES_tradnl"/>
        </w:rPr>
        <w:t>Cuando se hace una solicitud a los motores de búsqueda</w:t>
      </w:r>
      <w:r w:rsidR="006E1987" w:rsidRPr="002C54B5">
        <w:rPr>
          <w:rFonts w:ascii="Verdana" w:hAnsi="Verdana"/>
          <w:sz w:val="24"/>
          <w:szCs w:val="24"/>
          <w:lang w:val="es-ES_tradnl"/>
        </w:rPr>
        <w:t xml:space="preserve">, por ejemplo, una dirección </w:t>
      </w:r>
      <w:r w:rsidR="00337EA6" w:rsidRPr="002C54B5">
        <w:rPr>
          <w:rFonts w:ascii="Verdana" w:hAnsi="Verdana"/>
          <w:sz w:val="24"/>
          <w:szCs w:val="24"/>
          <w:lang w:val="es-ES_tradnl"/>
        </w:rPr>
        <w:t>web</w:t>
      </w:r>
      <w:r w:rsidR="006E1987" w:rsidRPr="002C54B5">
        <w:rPr>
          <w:rFonts w:ascii="Verdana" w:hAnsi="Verdana"/>
          <w:sz w:val="24"/>
          <w:szCs w:val="24"/>
          <w:lang w:val="es-ES_tradnl"/>
        </w:rPr>
        <w:t xml:space="preserve"> del tipo </w:t>
      </w:r>
      <w:hyperlink r:id="rId45" w:history="1">
        <w:r w:rsidR="006E1987" w:rsidRPr="002C54B5">
          <w:rPr>
            <w:rStyle w:val="Hipervnculo"/>
            <w:rFonts w:ascii="Verdana" w:hAnsi="Verdana"/>
            <w:sz w:val="24"/>
            <w:szCs w:val="24"/>
            <w:lang w:val="es-ES_tradnl"/>
          </w:rPr>
          <w:t>www.sitio.com</w:t>
        </w:r>
      </w:hyperlink>
      <w:r w:rsidR="006E1987" w:rsidRPr="002C54B5">
        <w:rPr>
          <w:rFonts w:ascii="Verdana" w:hAnsi="Verdana"/>
          <w:sz w:val="24"/>
          <w:szCs w:val="24"/>
          <w:lang w:val="es-ES_tradnl"/>
        </w:rPr>
        <w:t xml:space="preserve">, esta viaja a los </w:t>
      </w:r>
      <w:r w:rsidR="006E1987" w:rsidRPr="002C54B5">
        <w:rPr>
          <w:rFonts w:ascii="Verdana" w:hAnsi="Verdana"/>
          <w:sz w:val="24"/>
          <w:szCs w:val="24"/>
          <w:lang w:val="es-ES_tradnl"/>
        </w:rPr>
        <w:lastRenderedPageBreak/>
        <w:t>Servidores de Nombre de Dominio (DNS, por sus siglas en inglés)</w:t>
      </w:r>
      <w:r w:rsidR="002C54B5" w:rsidRPr="002C54B5">
        <w:rPr>
          <w:rFonts w:ascii="Verdana" w:hAnsi="Verdana"/>
          <w:sz w:val="24"/>
          <w:szCs w:val="24"/>
          <w:lang w:val="es-ES_tradnl"/>
        </w:rPr>
        <w:t>,</w:t>
      </w:r>
      <w:r w:rsidR="006E1987" w:rsidRPr="002C54B5">
        <w:rPr>
          <w:rFonts w:ascii="Verdana" w:hAnsi="Verdana"/>
          <w:sz w:val="24"/>
          <w:szCs w:val="24"/>
          <w:lang w:val="es-ES_tradnl"/>
        </w:rPr>
        <w:t xml:space="preserve"> que traducen este nombre a la dirección IP para su localización. Si este sitio no hubiera sido visitado previamente y por ende no residiera en la memoria temporal del cliente (nuestro navegador en este caso), enviaría la solicitud al servidor donde se ubica dicha dirección para devolverla al origen de la petició</w:t>
      </w:r>
      <w:r w:rsidR="00C41179" w:rsidRPr="002C54B5">
        <w:rPr>
          <w:rFonts w:ascii="Verdana" w:hAnsi="Verdana"/>
          <w:sz w:val="24"/>
          <w:szCs w:val="24"/>
          <w:lang w:val="es-ES_tradnl"/>
        </w:rPr>
        <w:t xml:space="preserve">n y poder accederlo. </w:t>
      </w:r>
      <w:r w:rsidR="00C41179" w:rsidRPr="002C54B5">
        <w:rPr>
          <w:rFonts w:ascii="Verdana" w:hAnsi="Verdana"/>
          <w:sz w:val="24"/>
          <w:szCs w:val="24"/>
          <w:lang w:val="es-ES_tradnl"/>
        </w:rPr>
        <w:fldChar w:fldCharType="begin"/>
      </w:r>
      <w:r w:rsidR="00866BD6">
        <w:rPr>
          <w:rFonts w:ascii="Verdana" w:hAnsi="Verdana"/>
          <w:sz w:val="24"/>
          <w:szCs w:val="24"/>
          <w:lang w:val="es-ES_tradnl"/>
        </w:rPr>
        <w:instrText xml:space="preserve"> ADDIN ZOTERO_ITEM CSL_CITATION {"citationID":"2SN7FMXt","properties":{"formattedCitation":"(Bejerano, p\\uc0\\u225{}rr.5)","plainCitation":"(Bejerano, párr.5)","noteIndex":0},"citationItems":[{"id":996,"uris":["http://zotero.org/users/local/6AQp0Fo7/items/TZZ3JHJ4"],"uri":["http://zotero.org/users/local/6AQp0Fo7/items/TZZ3JHJ4"],"itemData":{"id":996,"type":"post-weblog","title":"Qué son las DNS","container-title":"Blogthinkbig.com","abstract":"Para saber lo que son las DNS es necesario conocer cómo funciona el proceso de visitar una página web.","URL":"https://blogthinkbig.com/que-son-las-dns","language":"es-ES","author":[{"family":"Bejerano","given":"Pablo G."}],"issued":{"date-parts":[["2014",7,15]]},"accessed":{"date-parts":[["2018",5,17]]}},"locator":"5","label":"paragraph"}],"schema":"https://github.com/citation-style-language/schema/raw/master/csl-citation.json"} </w:instrText>
      </w:r>
      <w:r w:rsidR="00C41179" w:rsidRPr="002C54B5">
        <w:rPr>
          <w:rFonts w:ascii="Verdana" w:hAnsi="Verdana"/>
          <w:sz w:val="24"/>
          <w:szCs w:val="24"/>
          <w:lang w:val="es-ES_tradnl"/>
        </w:rPr>
        <w:fldChar w:fldCharType="separate"/>
      </w:r>
      <w:r w:rsidR="00866BD6" w:rsidRPr="00866BD6">
        <w:rPr>
          <w:rFonts w:ascii="Verdana" w:hAnsi="Verdana" w:cs="Times New Roman"/>
          <w:sz w:val="24"/>
          <w:szCs w:val="24"/>
        </w:rPr>
        <w:t>(Bejerano, párr.5)</w:t>
      </w:r>
      <w:r w:rsidR="00C41179" w:rsidRPr="002C54B5">
        <w:rPr>
          <w:rFonts w:ascii="Verdana" w:hAnsi="Verdana"/>
          <w:sz w:val="24"/>
          <w:szCs w:val="24"/>
          <w:lang w:val="es-ES_tradnl"/>
        </w:rPr>
        <w:fldChar w:fldCharType="end"/>
      </w:r>
    </w:p>
    <w:p w:rsidR="00BC0449" w:rsidRPr="0030048F" w:rsidRDefault="00BC0449" w:rsidP="00BC0449">
      <w:pPr>
        <w:pStyle w:val="Cuerpo"/>
        <w:spacing w:after="200" w:line="360" w:lineRule="auto"/>
        <w:jc w:val="both"/>
        <w:rPr>
          <w:rFonts w:ascii="Verdana" w:hAnsi="Verdana"/>
          <w:sz w:val="24"/>
          <w:szCs w:val="24"/>
          <w:lang w:val="es-ES_tradnl"/>
        </w:rPr>
      </w:pPr>
      <w:r w:rsidRPr="00943B8D">
        <w:rPr>
          <w:rFonts w:ascii="Verdana" w:hAnsi="Verdana"/>
          <w:i/>
          <w:sz w:val="24"/>
          <w:szCs w:val="24"/>
          <w:lang w:val="es-ES_tradnl"/>
        </w:rPr>
        <w:t xml:space="preserve">En el caso de la conexión LAN alámbrica (Local Access Network), </w:t>
      </w:r>
      <w:r w:rsidR="00950438" w:rsidRPr="00943B8D">
        <w:rPr>
          <w:rFonts w:ascii="Verdana" w:hAnsi="Verdana"/>
          <w:i/>
          <w:sz w:val="24"/>
          <w:szCs w:val="24"/>
          <w:lang w:val="es-ES_tradnl"/>
        </w:rPr>
        <w:t>el dispositivo,</w:t>
      </w:r>
      <w:r w:rsidRPr="00943B8D">
        <w:rPr>
          <w:rFonts w:ascii="Verdana" w:hAnsi="Verdana"/>
          <w:i/>
          <w:sz w:val="24"/>
          <w:szCs w:val="24"/>
          <w:lang w:val="es-ES_tradnl"/>
        </w:rPr>
        <w:t xml:space="preserve"> </w:t>
      </w:r>
      <w:r w:rsidR="00503F33" w:rsidRPr="00943B8D">
        <w:rPr>
          <w:rFonts w:ascii="Verdana" w:hAnsi="Verdana"/>
          <w:i/>
          <w:sz w:val="24"/>
          <w:szCs w:val="24"/>
          <w:lang w:val="es-ES_tradnl"/>
        </w:rPr>
        <w:t xml:space="preserve">nuestra </w:t>
      </w:r>
      <w:r w:rsidR="00E87E80" w:rsidRPr="00943B8D">
        <w:rPr>
          <w:rFonts w:ascii="Verdana" w:hAnsi="Verdana"/>
          <w:i/>
          <w:sz w:val="24"/>
          <w:szCs w:val="24"/>
          <w:lang w:val="es-ES_tradnl"/>
        </w:rPr>
        <w:t>computadora,</w:t>
      </w:r>
      <w:r w:rsidR="00503F33" w:rsidRPr="00943B8D">
        <w:rPr>
          <w:rFonts w:ascii="Verdana" w:hAnsi="Verdana"/>
          <w:i/>
          <w:sz w:val="24"/>
          <w:szCs w:val="24"/>
          <w:lang w:val="es-ES_tradnl"/>
        </w:rPr>
        <w:t xml:space="preserve"> por ejemplo, se conecta a través de</w:t>
      </w:r>
      <w:r w:rsidRPr="00943B8D">
        <w:rPr>
          <w:rFonts w:ascii="Verdana" w:hAnsi="Verdana"/>
          <w:i/>
          <w:sz w:val="24"/>
          <w:szCs w:val="24"/>
          <w:lang w:val="es-ES_tradnl"/>
        </w:rPr>
        <w:t xml:space="preserve"> un cable</w:t>
      </w:r>
      <w:r w:rsidR="00503F33" w:rsidRPr="00943B8D">
        <w:rPr>
          <w:rFonts w:ascii="Verdana" w:hAnsi="Verdana"/>
          <w:i/>
          <w:sz w:val="24"/>
          <w:szCs w:val="24"/>
          <w:lang w:val="es-ES_tradnl"/>
        </w:rPr>
        <w:t xml:space="preserve"> de red</w:t>
      </w:r>
      <w:r w:rsidRPr="00943B8D">
        <w:rPr>
          <w:rFonts w:ascii="Verdana" w:hAnsi="Verdana"/>
          <w:i/>
          <w:sz w:val="24"/>
          <w:szCs w:val="24"/>
          <w:lang w:val="es-ES_tradnl"/>
        </w:rPr>
        <w:t xml:space="preserve"> al router</w:t>
      </w:r>
      <w:r w:rsidR="00950438" w:rsidRPr="00943B8D">
        <w:rPr>
          <w:rFonts w:ascii="Verdana" w:hAnsi="Verdana"/>
          <w:i/>
          <w:sz w:val="24"/>
          <w:szCs w:val="24"/>
          <w:lang w:val="es-ES_tradnl"/>
        </w:rPr>
        <w:t xml:space="preserve">, </w:t>
      </w:r>
      <w:r w:rsidR="00950438" w:rsidRPr="00943B8D">
        <w:rPr>
          <w:rFonts w:ascii="Verdana" w:hAnsi="Verdana"/>
          <w:sz w:val="24"/>
          <w:szCs w:val="24"/>
          <w:lang w:val="es-ES_tradnl"/>
        </w:rPr>
        <w:t>que</w:t>
      </w:r>
      <w:r w:rsidR="00503F33" w:rsidRPr="00943B8D">
        <w:rPr>
          <w:rFonts w:ascii="Verdana" w:hAnsi="Verdana"/>
          <w:sz w:val="24"/>
          <w:szCs w:val="24"/>
          <w:lang w:val="es-ES_tradnl"/>
        </w:rPr>
        <w:t xml:space="preserve"> se enlaza con el pro</w:t>
      </w:r>
      <w:r w:rsidR="00950438" w:rsidRPr="00943B8D">
        <w:rPr>
          <w:rFonts w:ascii="Verdana" w:hAnsi="Verdana"/>
          <w:sz w:val="24"/>
          <w:szCs w:val="24"/>
          <w:lang w:val="es-ES_tradnl"/>
        </w:rPr>
        <w:t>veedor de servicios de Internet y</w:t>
      </w:r>
      <w:r w:rsidR="00503F33" w:rsidRPr="00943B8D">
        <w:rPr>
          <w:rFonts w:ascii="Verdana" w:hAnsi="Verdana"/>
          <w:sz w:val="24"/>
          <w:szCs w:val="24"/>
          <w:lang w:val="es-ES_tradnl"/>
        </w:rPr>
        <w:t xml:space="preserve"> este con los motores de búsqueda, que a su vez se enlaza</w:t>
      </w:r>
      <w:r w:rsidR="00950438" w:rsidRPr="00943B8D">
        <w:rPr>
          <w:rFonts w:ascii="Verdana" w:hAnsi="Verdana"/>
          <w:sz w:val="24"/>
          <w:szCs w:val="24"/>
          <w:lang w:val="es-ES_tradnl"/>
        </w:rPr>
        <w:t>n</w:t>
      </w:r>
      <w:r w:rsidR="00503F33" w:rsidRPr="00943B8D">
        <w:rPr>
          <w:rFonts w:ascii="Verdana" w:hAnsi="Verdana"/>
          <w:sz w:val="24"/>
          <w:szCs w:val="24"/>
          <w:lang w:val="es-ES_tradnl"/>
        </w:rPr>
        <w:t xml:space="preserve"> con el servidor donde se aloja el sitio o servicio requerido</w:t>
      </w:r>
      <w:r w:rsidRPr="00943B8D">
        <w:rPr>
          <w:rFonts w:ascii="Verdana" w:hAnsi="Verdana"/>
          <w:i/>
          <w:sz w:val="24"/>
          <w:szCs w:val="24"/>
          <w:lang w:val="es-ES_tradnl"/>
        </w:rPr>
        <w:t>.</w:t>
      </w:r>
      <w:r w:rsidR="00950438" w:rsidRPr="00943B8D">
        <w:rPr>
          <w:rFonts w:ascii="Verdana" w:hAnsi="Verdana"/>
          <w:i/>
          <w:sz w:val="24"/>
          <w:szCs w:val="24"/>
          <w:lang w:val="es-ES_tradnl"/>
        </w:rPr>
        <w:t xml:space="preserve"> </w:t>
      </w:r>
      <w:r w:rsidR="00950438" w:rsidRPr="00943B8D">
        <w:rPr>
          <w:rFonts w:ascii="Verdana" w:hAnsi="Verdana"/>
          <w:sz w:val="24"/>
          <w:szCs w:val="24"/>
          <w:lang w:val="es-ES_tradnl"/>
        </w:rPr>
        <w:t>Todo esto mediante el protocolo referido inicialmente.</w:t>
      </w:r>
    </w:p>
    <w:p w:rsidR="005D7B4C" w:rsidRPr="0030048F" w:rsidRDefault="005D7B4C" w:rsidP="005D7B4C">
      <w:pPr>
        <w:pStyle w:val="Cuerpo"/>
        <w:spacing w:after="200" w:line="360" w:lineRule="auto"/>
        <w:jc w:val="both"/>
        <w:rPr>
          <w:rFonts w:ascii="Verdana" w:hAnsi="Verdana"/>
        </w:rPr>
      </w:pPr>
      <w:r w:rsidRPr="00943B8D">
        <w:rPr>
          <w:rFonts w:ascii="Verdana" w:hAnsi="Verdana"/>
          <w:sz w:val="24"/>
          <w:szCs w:val="24"/>
        </w:rPr>
        <w:t xml:space="preserve">El proceso de </w:t>
      </w:r>
      <w:r w:rsidR="00BC08F3">
        <w:rPr>
          <w:rFonts w:ascii="Verdana" w:hAnsi="Verdana"/>
          <w:sz w:val="24"/>
          <w:szCs w:val="24"/>
          <w:lang w:val="es-ES_tradnl"/>
        </w:rPr>
        <w:t xml:space="preserve">conectarse a Internet </w:t>
      </w:r>
      <w:r w:rsidRPr="00943B8D">
        <w:rPr>
          <w:rFonts w:ascii="Verdana" w:hAnsi="Verdana"/>
          <w:sz w:val="24"/>
          <w:szCs w:val="24"/>
          <w:lang w:val="es-ES_tradnl"/>
        </w:rPr>
        <w:t>a través de servicios de telefoní</w:t>
      </w:r>
      <w:r w:rsidRPr="00943B8D">
        <w:rPr>
          <w:rFonts w:ascii="Verdana" w:hAnsi="Verdana"/>
          <w:sz w:val="24"/>
          <w:szCs w:val="24"/>
        </w:rPr>
        <w:t>a m</w:t>
      </w:r>
      <w:r w:rsidRPr="00943B8D">
        <w:rPr>
          <w:rFonts w:ascii="Verdana" w:hAnsi="Verdana"/>
          <w:sz w:val="24"/>
          <w:szCs w:val="24"/>
          <w:lang w:val="es-ES_tradnl"/>
        </w:rPr>
        <w:t xml:space="preserve">óvil, es muy similar, como se observará en la imagen siguiente. También es posible </w:t>
      </w:r>
      <w:r w:rsidR="00BC08F3">
        <w:rPr>
          <w:rFonts w:ascii="Verdana" w:hAnsi="Verdana"/>
          <w:sz w:val="24"/>
          <w:szCs w:val="24"/>
          <w:lang w:val="es-ES_tradnl"/>
        </w:rPr>
        <w:t>compartir conexión a Internet a otros dispositivos</w:t>
      </w:r>
      <w:r w:rsidRPr="00943B8D">
        <w:rPr>
          <w:rFonts w:ascii="Verdana" w:hAnsi="Verdana"/>
          <w:sz w:val="24"/>
          <w:szCs w:val="24"/>
          <w:lang w:val="es-ES_tradnl"/>
        </w:rPr>
        <w:t xml:space="preserve">, </w:t>
      </w:r>
      <w:r w:rsidR="00621F54">
        <w:rPr>
          <w:rFonts w:ascii="Verdana" w:hAnsi="Verdana"/>
          <w:sz w:val="24"/>
          <w:szCs w:val="24"/>
          <w:lang w:val="es-ES_tradnl"/>
        </w:rPr>
        <w:t xml:space="preserve">si se </w:t>
      </w:r>
      <w:r w:rsidR="00E87E80">
        <w:rPr>
          <w:rFonts w:ascii="Verdana" w:hAnsi="Verdana"/>
          <w:sz w:val="24"/>
          <w:szCs w:val="24"/>
          <w:lang w:val="es-ES_tradnl"/>
        </w:rPr>
        <w:t>configura uno</w:t>
      </w:r>
      <w:r w:rsidR="00621F54">
        <w:rPr>
          <w:rFonts w:ascii="Verdana" w:hAnsi="Verdana"/>
          <w:sz w:val="24"/>
          <w:szCs w:val="24"/>
          <w:lang w:val="es-ES_tradnl"/>
        </w:rPr>
        <w:t xml:space="preserve"> de ellos (siempre que lo permita), un </w:t>
      </w:r>
      <w:r w:rsidR="00E87E80" w:rsidRPr="00621F54">
        <w:rPr>
          <w:rFonts w:ascii="Verdana" w:hAnsi="Verdana"/>
          <w:i/>
          <w:sz w:val="24"/>
          <w:szCs w:val="24"/>
          <w:lang w:val="es-ES_tradnl"/>
        </w:rPr>
        <w:t>smartphone,</w:t>
      </w:r>
      <w:r w:rsidR="00621F54" w:rsidRPr="00621F54">
        <w:rPr>
          <w:rFonts w:ascii="Verdana" w:hAnsi="Verdana"/>
          <w:sz w:val="24"/>
          <w:szCs w:val="24"/>
          <w:lang w:val="es-ES_tradnl"/>
        </w:rPr>
        <w:t xml:space="preserve"> por ejemplo</w:t>
      </w:r>
      <w:r w:rsidRPr="00621F54">
        <w:rPr>
          <w:rFonts w:ascii="Verdana" w:hAnsi="Verdana"/>
          <w:sz w:val="24"/>
          <w:szCs w:val="24"/>
          <w:lang w:val="es-ES_tradnl"/>
        </w:rPr>
        <w:t>,</w:t>
      </w:r>
      <w:r w:rsidRPr="00943B8D">
        <w:rPr>
          <w:rFonts w:ascii="Verdana" w:hAnsi="Verdana"/>
          <w:sz w:val="24"/>
          <w:szCs w:val="24"/>
          <w:lang w:val="es-ES_tradnl"/>
        </w:rPr>
        <w:t xml:space="preserve"> para funcionar como antena WIFI.</w:t>
      </w:r>
    </w:p>
    <w:p w:rsidR="005D7B4C" w:rsidRPr="0030048F" w:rsidRDefault="005A67C8" w:rsidP="00BC0449">
      <w:pPr>
        <w:pStyle w:val="Cuerpo"/>
        <w:spacing w:after="200" w:line="360" w:lineRule="auto"/>
        <w:jc w:val="both"/>
        <w:rPr>
          <w:rFonts w:ascii="Verdana" w:eastAsia="Verdana" w:hAnsi="Verdana" w:cs="Verdana"/>
          <w:sz w:val="24"/>
          <w:szCs w:val="24"/>
        </w:rPr>
      </w:pPr>
      <w:r w:rsidRPr="00943B8D">
        <w:rPr>
          <w:rFonts w:ascii="Verdana" w:hAnsi="Verdana"/>
          <w:sz w:val="24"/>
          <w:szCs w:val="24"/>
          <w:lang w:val="es-ES_tradnl"/>
        </w:rPr>
        <w:t xml:space="preserve">Una precisión importante es que la World Wide Web (www), conocida también como la </w:t>
      </w:r>
      <w:r w:rsidRPr="00943B8D">
        <w:rPr>
          <w:rFonts w:ascii="Verdana" w:hAnsi="Verdana"/>
          <w:i/>
          <w:sz w:val="24"/>
          <w:szCs w:val="24"/>
          <w:lang w:val="es-ES_tradnl"/>
        </w:rPr>
        <w:t>red de redes</w:t>
      </w:r>
      <w:r w:rsidRPr="00943B8D">
        <w:rPr>
          <w:rFonts w:ascii="Verdana" w:hAnsi="Verdana"/>
          <w:sz w:val="24"/>
          <w:szCs w:val="24"/>
          <w:lang w:val="es-ES_tradnl"/>
        </w:rPr>
        <w:t>, que basa su navegación en enlaces que derivan a sitios o documentos, es sinónimo para muchos de Internet, un error, pues en realidad es sólo una parte de él.</w:t>
      </w:r>
      <w:r w:rsidRPr="00943B8D">
        <w:rPr>
          <w:rFonts w:ascii="Verdana" w:hAnsi="Verdana"/>
          <w:lang w:val="es-ES_tradnl"/>
        </w:rPr>
        <w:t xml:space="preserve"> </w:t>
      </w:r>
      <w:r w:rsidR="0072440C" w:rsidRPr="00943B8D">
        <w:rPr>
          <w:rFonts w:ascii="Verdana" w:hAnsi="Verdana"/>
          <w:sz w:val="24"/>
          <w:szCs w:val="24"/>
          <w:lang w:val="es-ES_tradnl"/>
        </w:rPr>
        <w:fldChar w:fldCharType="begin"/>
      </w:r>
      <w:r w:rsidR="00866BD6">
        <w:rPr>
          <w:rFonts w:ascii="Verdana" w:hAnsi="Verdana"/>
          <w:sz w:val="24"/>
          <w:szCs w:val="24"/>
          <w:lang w:val="es-ES_tradnl"/>
        </w:rPr>
        <w:instrText xml:space="preserve"> ADDIN ZOTERO_ITEM CSL_CITATION {"citationID":"Wzl7afo3","properties":{"formattedCitation":"(Pe\\uc0\\u241{}a Ochoa 23)","plainCitation":"(Peña Ochoa 23)","noteIndex":0},"citationItems":[{"id":1004,"uris":["http://zotero.org/users/local/6AQp0Fo7/items/CQ26THI5"],"uri":["http://zotero.org/users/local/6AQp0Fo7/items/CQ26THI5"],"itemData":{"id":1004,"type":"book","title":"¿Cómo funciona Internet? Nodos críticos desde una perspectiva de los derechos","publisher":"ONG Derechos Digitales","URL":"https://www.derechosdigitales.org/wp-content/uploads/Como-funciona-internet-ebook.pdf","shortTitle":"¿Cómo funciona Internet?","language":"Español","author":[{"family":"Peña Ochoa","given":"Paz"}],"issued":{"date-parts":[["2013"]]},"accessed":{"date-parts":[["2018",5,20]]}},"locator":"23","label":"page"}],"schema":"https://github.com/citation-style-language/schema/raw/master/csl-citation.json"} </w:instrText>
      </w:r>
      <w:r w:rsidR="0072440C" w:rsidRPr="00943B8D">
        <w:rPr>
          <w:rFonts w:ascii="Verdana" w:hAnsi="Verdana"/>
          <w:sz w:val="24"/>
          <w:szCs w:val="24"/>
          <w:lang w:val="es-ES_tradnl"/>
        </w:rPr>
        <w:fldChar w:fldCharType="separate"/>
      </w:r>
      <w:r w:rsidR="00866BD6" w:rsidRPr="00866BD6">
        <w:rPr>
          <w:rFonts w:ascii="Verdana" w:hAnsi="Verdana" w:cs="Times New Roman"/>
          <w:sz w:val="24"/>
          <w:szCs w:val="24"/>
        </w:rPr>
        <w:t>(Peña Ochoa 23)</w:t>
      </w:r>
      <w:r w:rsidR="0072440C" w:rsidRPr="00943B8D">
        <w:rPr>
          <w:rFonts w:ascii="Verdana" w:hAnsi="Verdana"/>
          <w:sz w:val="24"/>
          <w:szCs w:val="24"/>
          <w:lang w:val="es-ES_tradnl"/>
        </w:rPr>
        <w:fldChar w:fldCharType="end"/>
      </w:r>
    </w:p>
    <w:p w:rsidR="00EF2045" w:rsidRDefault="00C370A8" w:rsidP="000F68E3">
      <w:pPr>
        <w:pStyle w:val="Cuerpo"/>
        <w:spacing w:after="200" w:line="360" w:lineRule="auto"/>
        <w:jc w:val="center"/>
      </w:pPr>
      <w:r>
        <w:rPr>
          <w:lang w:val="es-ES_tradnl" w:eastAsia="es-MX"/>
        </w:rPr>
        <w:lastRenderedPageBreak/>
        <w:pict w14:anchorId="6AE06DD1">
          <v:shape id="_x0000_i1034" type="#_x0000_t75" style="width:354.25pt;height:258.1pt" filled="t">
            <v:fill color2="black"/>
            <v:imagedata r:id="rId46" o:title="" croptop="8160f" cropbottom="4503f" cropleft="12479f" cropright="11872f"/>
          </v:shape>
        </w:pict>
      </w:r>
    </w:p>
    <w:p w:rsidR="00BC0449" w:rsidRPr="000F68E3" w:rsidRDefault="00B95865" w:rsidP="00C20182">
      <w:pPr>
        <w:pStyle w:val="Piedetablaeimagen"/>
        <w:ind w:right="49"/>
        <w:rPr>
          <w:rFonts w:eastAsia="Verdana"/>
        </w:rPr>
      </w:pPr>
      <w:bookmarkStart w:id="254" w:name="__RefHeading___Toc498346550"/>
      <w:bookmarkStart w:id="255" w:name="_Toc516001287"/>
      <w:bookmarkStart w:id="256" w:name="_Toc497744767"/>
      <w:bookmarkEnd w:id="254"/>
      <w:r w:rsidRPr="000F68E3">
        <w:t xml:space="preserve">Imagen </w:t>
      </w:r>
      <w:r w:rsidRPr="000F68E3">
        <w:fldChar w:fldCharType="begin"/>
      </w:r>
      <w:r w:rsidRPr="000F68E3">
        <w:instrText xml:space="preserve"> SEQ Imagen \* ARABIC </w:instrText>
      </w:r>
      <w:r w:rsidRPr="000F68E3">
        <w:fldChar w:fldCharType="separate"/>
      </w:r>
      <w:r w:rsidR="002A6CC9">
        <w:rPr>
          <w:noProof/>
        </w:rPr>
        <w:t>27</w:t>
      </w:r>
      <w:r w:rsidRPr="000F68E3">
        <w:fldChar w:fldCharType="end"/>
      </w:r>
      <w:r w:rsidRPr="000F68E3">
        <w:t>.</w:t>
      </w:r>
      <w:r>
        <w:t xml:space="preserve"> </w:t>
      </w:r>
      <w:r w:rsidR="002A1693">
        <w:t xml:space="preserve"> </w:t>
      </w:r>
      <w:r w:rsidR="002A1693" w:rsidRPr="0023799A">
        <w:t xml:space="preserve">Descripción de </w:t>
      </w:r>
      <w:r w:rsidR="00FC60B1" w:rsidRPr="0023799A">
        <w:t>cómo</w:t>
      </w:r>
      <w:r w:rsidR="002A1693" w:rsidRPr="0023799A">
        <w:t xml:space="preserve"> ordenadores y dispositivos se conectan a Internet</w:t>
      </w:r>
      <w:r w:rsidR="009F72DB">
        <w:t xml:space="preserve"> según</w:t>
      </w:r>
      <w:r w:rsidR="002A1693" w:rsidRPr="0023799A">
        <w:t xml:space="preserve"> Manual </w:t>
      </w:r>
      <w:r w:rsidR="00D4152C">
        <w:t>Anti</w:t>
      </w:r>
      <w:r w:rsidR="009F72DB" w:rsidRPr="0023799A">
        <w:t>espías</w:t>
      </w:r>
      <w:r w:rsidR="00A27537">
        <w:t>.</w:t>
      </w:r>
      <w:r w:rsidR="002A1693" w:rsidRPr="0023799A">
        <w:t xml:space="preserve"> </w:t>
      </w:r>
      <w:r w:rsidR="002A1693">
        <w:fldChar w:fldCharType="begin"/>
      </w:r>
      <w:r w:rsidR="00866BD6">
        <w:instrText xml:space="preserve"> ADDIN ZOTERO_ITEM CSL_CITATION {"citationID":"9UjqVUR7","properties":{"formattedCitation":"(Toledo y S\\uc0\\u225{}enz 18\\uc0\\u8211{}19)","plainCitation":"(Toledo y Sáenz 18–19)","noteIndex":0},"citationItems":[{"id":773,"uris":["http://zotero.org/users/local/6AQp0Fo7/items/IVW8CQJ2"],"uri":["http://zotero.org/users/local/6AQp0Fo7/items/IVW8CQJ2"],"itemData":{"id":773,"type":"book","title":"Manual Antiespías. Herramientas para la protección digital de periodistas","publisher":"Fundación para la Libertad de Prensa","URL":"https://www.flip.org.co/images/Documentos/manual-antiespias.pdf","language":"Español","author":[{"family":"Toledo","given":"Amalia M."},{"family":"Sáenz","given":"Pilar"}],"issued":{"date-parts":[["2015"]]}},"locator":"18-19","label":"page"}],"schema":"https://github.com/citation-style-language/schema/raw/master/csl-citation.json"} </w:instrText>
      </w:r>
      <w:r w:rsidR="002A1693">
        <w:fldChar w:fldCharType="separate"/>
      </w:r>
      <w:r w:rsidR="00866BD6" w:rsidRPr="00866BD6">
        <w:rPr>
          <w:rFonts w:cs="Times New Roman"/>
          <w:szCs w:val="24"/>
        </w:rPr>
        <w:t>(Toledo y Sáenz 18–19)</w:t>
      </w:r>
      <w:bookmarkEnd w:id="255"/>
      <w:r w:rsidR="002A1693">
        <w:fldChar w:fldCharType="end"/>
      </w:r>
      <w:bookmarkEnd w:id="256"/>
    </w:p>
    <w:p w:rsidR="00BC0449" w:rsidRPr="000F68E3" w:rsidRDefault="00BC0449" w:rsidP="000F68E3">
      <w:pPr>
        <w:pStyle w:val="Piedetablaeimagen"/>
        <w:ind w:right="49"/>
        <w:jc w:val="both"/>
        <w:rPr>
          <w:rFonts w:eastAsia="Verdana"/>
        </w:rPr>
      </w:pPr>
      <w:r w:rsidRPr="00C20182">
        <w:rPr>
          <w:sz w:val="24"/>
          <w:lang w:val="es-ES_tradnl"/>
        </w:rPr>
        <w:t>En este proceso, pueden identificarse cuatro punt</w:t>
      </w:r>
      <w:r w:rsidR="002359C0">
        <w:rPr>
          <w:sz w:val="24"/>
          <w:lang w:val="es-ES_tradnl"/>
        </w:rPr>
        <w:t>o</w:t>
      </w:r>
      <w:r w:rsidRPr="00C20182">
        <w:rPr>
          <w:sz w:val="24"/>
          <w:lang w:val="es-ES_tradnl"/>
        </w:rPr>
        <w:t>s en la comunicación (en el caso de Internet por telefoní</w:t>
      </w:r>
      <w:r w:rsidRPr="00C20182">
        <w:rPr>
          <w:sz w:val="24"/>
        </w:rPr>
        <w:t>a m</w:t>
      </w:r>
      <w:r w:rsidRPr="00C20182">
        <w:rPr>
          <w:sz w:val="24"/>
          <w:lang w:val="es-ES_tradnl"/>
        </w:rPr>
        <w:t xml:space="preserve">óvil son tres): la red local (LAN o Local </w:t>
      </w:r>
      <w:r w:rsidR="002153DF">
        <w:rPr>
          <w:sz w:val="24"/>
          <w:szCs w:val="24"/>
          <w:lang w:val="es-ES_tradnl"/>
        </w:rPr>
        <w:t xml:space="preserve">Area </w:t>
      </w:r>
      <w:r w:rsidRPr="00C20182">
        <w:rPr>
          <w:sz w:val="24"/>
          <w:lang w:val="es-ES_tradnl"/>
        </w:rPr>
        <w:t>Network) que es la vinculación entre equipos localmente y que se logra mediante,</w:t>
      </w:r>
      <w:r w:rsidRPr="00C20182">
        <w:rPr>
          <w:i/>
          <w:sz w:val="24"/>
          <w:lang w:val="fr-FR"/>
        </w:rPr>
        <w:t xml:space="preserve"> routers </w:t>
      </w:r>
      <w:r w:rsidRPr="00C20182">
        <w:rPr>
          <w:sz w:val="24"/>
          <w:lang w:val="es-ES_tradnl"/>
        </w:rPr>
        <w:t xml:space="preserve">y repetidores; el proveedor de servicios de Internet, que es quién nos conecta a Internet; los servidores de búsqueda que enlazan todos los contenidos posibles en la </w:t>
      </w:r>
      <w:r w:rsidR="00F426FE">
        <w:rPr>
          <w:sz w:val="24"/>
          <w:szCs w:val="24"/>
          <w:lang w:val="es-ES_tradnl"/>
        </w:rPr>
        <w:t>W</w:t>
      </w:r>
      <w:r>
        <w:rPr>
          <w:sz w:val="24"/>
          <w:szCs w:val="24"/>
          <w:lang w:val="es-ES_tradnl"/>
        </w:rPr>
        <w:t xml:space="preserve">eb; y finalmente los servidores donde se alojan los sitios, </w:t>
      </w:r>
      <w:r w:rsidR="002550ED">
        <w:rPr>
          <w:sz w:val="24"/>
          <w:szCs w:val="24"/>
          <w:lang w:val="es-ES_tradnl"/>
        </w:rPr>
        <w:t xml:space="preserve"> redes sociales digitales</w:t>
      </w:r>
      <w:r>
        <w:rPr>
          <w:sz w:val="24"/>
          <w:szCs w:val="24"/>
          <w:lang w:val="es-ES_tradnl"/>
        </w:rPr>
        <w:t xml:space="preserve"> o aplicaciones que queremos utilizar. </w:t>
      </w:r>
    </w:p>
    <w:p w:rsidR="00BC0449" w:rsidRPr="000F68E3" w:rsidRDefault="00BC0449" w:rsidP="00BC0449">
      <w:pPr>
        <w:pStyle w:val="Cuerpo"/>
        <w:spacing w:after="200" w:line="360" w:lineRule="auto"/>
        <w:ind w:left="567" w:right="616"/>
        <w:jc w:val="both"/>
      </w:pPr>
      <w:r>
        <w:rPr>
          <w:rFonts w:ascii="Verdana" w:hAnsi="Verdana"/>
          <w:sz w:val="24"/>
          <w:szCs w:val="24"/>
          <w:lang w:val="es-ES_tradnl"/>
        </w:rPr>
        <w:t>…</w:t>
      </w:r>
      <w:r w:rsidR="00F426FE">
        <w:rPr>
          <w:rFonts w:ascii="Verdana" w:hAnsi="Verdana"/>
          <w:sz w:val="24"/>
          <w:szCs w:val="24"/>
          <w:lang w:val="es-ES_tradnl"/>
        </w:rPr>
        <w:t xml:space="preserve"> </w:t>
      </w:r>
      <w:r>
        <w:rPr>
          <w:rFonts w:ascii="Verdana" w:hAnsi="Verdana"/>
          <w:sz w:val="24"/>
          <w:szCs w:val="24"/>
          <w:lang w:val="es-ES_tradnl"/>
        </w:rPr>
        <w:t xml:space="preserve">cuando un usuario utiliza un servicio en línea desde un navegador </w:t>
      </w:r>
      <w:r w:rsidR="00A910AA">
        <w:rPr>
          <w:rFonts w:ascii="Verdana" w:hAnsi="Verdana"/>
          <w:sz w:val="24"/>
          <w:szCs w:val="24"/>
          <w:lang w:val="es-ES_tradnl"/>
        </w:rPr>
        <w:t>Web</w:t>
      </w:r>
      <w:r>
        <w:rPr>
          <w:rFonts w:ascii="Verdana" w:hAnsi="Verdana"/>
          <w:sz w:val="24"/>
          <w:szCs w:val="24"/>
          <w:lang w:val="es-ES_tradnl"/>
        </w:rPr>
        <w:t xml:space="preserve"> con cualquier tipo de dispositivo, los datos enviados desde el usuario hacia el servicio no viajan en una conexión directa, sino que pasan por medio de varios ordenadores intermedios que componen el entorno de red</w:t>
      </w:r>
      <w:r w:rsidR="00824288">
        <w:rPr>
          <w:rFonts w:ascii="Verdana" w:hAnsi="Verdana"/>
          <w:sz w:val="24"/>
          <w:szCs w:val="24"/>
          <w:lang w:val="es-ES_tradnl"/>
        </w:rPr>
        <w:t>.</w:t>
      </w:r>
      <w:r w:rsidR="00337EE6">
        <w:rPr>
          <w:rFonts w:ascii="Verdana" w:hAnsi="Verdana"/>
          <w:sz w:val="24"/>
          <w:szCs w:val="24"/>
          <w:lang w:val="es-ES_tradnl"/>
        </w:rPr>
        <w:t xml:space="preserve"> </w:t>
      </w:r>
      <w:r w:rsidR="00337EE6" w:rsidRPr="000F68E3">
        <w:fldChar w:fldCharType="begin"/>
      </w:r>
      <w:r w:rsidR="00866BD6">
        <w:instrText xml:space="preserve"> ADDIN ZOTERO_ITEM CSL_CITATION {"citationID":"Y3Y1DmzA","properties":{"custom":"(Echeverri 14)","formattedCitation":"(Echeverri 14)","plainCitation":"(Echeverri 14)","noteIndex":0},"citationItems":[{"id":643,"uris":["http://zotero.org/users/local/6AQp0Fo7/items/W9THQJ2Q"],"uri":["http://zotero.org/users/local/6AQp0Fo7/items/W9THQJ2Q"],"itemData":{"id":643,"type":"book","title":"Deep Web: TOR, FreeNET &amp; I2P: privacidad y anonimato","publisher":"Oxword","publisher-place":"Móstoles, Madrid","source":"Open WorldCat","event-place":"Móstoles, Madrid","URL":"http://0xword.com/es/libros/75-deep-web-tor-freenet-i2p-privacidad-y-anonimato.html","ISBN":"978-84-608-4628-4","note":"OCLC: 946127397","shortTitle":"Deep Web","language":"Spanish","author":[{"family":"Echeverri","given":"Daniel"}],"issued":{"date-parts":[["2016"]]}},"locator":"14","label":"page"}],"schema":"https://github.com/citation-style-language/schema/raw/master/csl-citation.json"} </w:instrText>
      </w:r>
      <w:r w:rsidR="00337EE6" w:rsidRPr="000F68E3">
        <w:fldChar w:fldCharType="separate"/>
      </w:r>
      <w:r w:rsidR="00953628" w:rsidRPr="00C20182">
        <w:rPr>
          <w:rFonts w:ascii="Verdana" w:hAnsi="Verdana"/>
          <w:sz w:val="24"/>
        </w:rPr>
        <w:t>(Echeverri 14)</w:t>
      </w:r>
      <w:r w:rsidR="00337EE6" w:rsidRPr="000F68E3">
        <w:rPr>
          <w:rFonts w:ascii="Verdana" w:hAnsi="Verdana"/>
          <w:sz w:val="24"/>
        </w:rPr>
        <w:fldChar w:fldCharType="end"/>
      </w:r>
    </w:p>
    <w:p w:rsidR="00BC0449" w:rsidRPr="000F68E3" w:rsidRDefault="00BC0449" w:rsidP="00BC0449">
      <w:pPr>
        <w:pStyle w:val="Cuerpo"/>
        <w:spacing w:after="200" w:line="360" w:lineRule="auto"/>
        <w:jc w:val="both"/>
      </w:pPr>
      <w:r>
        <w:rPr>
          <w:rFonts w:ascii="Verdana" w:hAnsi="Verdana"/>
          <w:sz w:val="24"/>
          <w:szCs w:val="24"/>
          <w:lang w:val="es-ES_tradnl"/>
        </w:rPr>
        <w:lastRenderedPageBreak/>
        <w:t xml:space="preserve">Estos cuatro puntos representan riesgos para la privacidad digital y como consecuencia también para la seguridad, desde la red local (que se vincula desde un </w:t>
      </w:r>
      <w:r>
        <w:rPr>
          <w:rFonts w:ascii="Verdana" w:hAnsi="Verdana"/>
          <w:i/>
          <w:iCs/>
          <w:sz w:val="24"/>
          <w:szCs w:val="24"/>
          <w:lang w:val="fr-FR"/>
        </w:rPr>
        <w:t>router</w:t>
      </w:r>
      <w:r>
        <w:rPr>
          <w:rFonts w:ascii="Verdana" w:hAnsi="Verdana"/>
          <w:sz w:val="24"/>
          <w:szCs w:val="24"/>
          <w:lang w:val="es-ES_tradnl"/>
        </w:rPr>
        <w:t>), puede intervenirse la comunicación si se logra acceder a ella y obtener informació</w:t>
      </w:r>
      <w:r>
        <w:rPr>
          <w:rFonts w:ascii="Verdana" w:hAnsi="Verdana"/>
          <w:sz w:val="24"/>
          <w:szCs w:val="24"/>
        </w:rPr>
        <w:t>n:</w:t>
      </w:r>
    </w:p>
    <w:p w:rsidR="00BC0449" w:rsidRPr="000F68E3" w:rsidRDefault="00BC0449" w:rsidP="00BC0449">
      <w:pPr>
        <w:pStyle w:val="Cuerpo"/>
        <w:spacing w:after="200" w:line="360" w:lineRule="auto"/>
        <w:ind w:left="567" w:right="616"/>
        <w:jc w:val="both"/>
      </w:pPr>
      <w:r>
        <w:rPr>
          <w:rFonts w:ascii="Verdana" w:hAnsi="Verdana"/>
          <w:sz w:val="24"/>
          <w:szCs w:val="24"/>
          <w:lang w:val="es-ES_tradnl"/>
        </w:rPr>
        <w:t xml:space="preserve">En casi todos los casos estos equipos tienen puertas traseras, entradas remotas que facilitan la administración y actualización de estos equipos por parte de los proveedores. Sin embargo, estas puertas traseras también pueden ser aprovechadas por terceros para monitorear el tráfico que pasa por el </w:t>
      </w:r>
      <w:r>
        <w:rPr>
          <w:rFonts w:ascii="Verdana" w:hAnsi="Verdana"/>
          <w:i/>
          <w:iCs/>
          <w:sz w:val="24"/>
          <w:szCs w:val="24"/>
          <w:lang w:val="fr-FR"/>
        </w:rPr>
        <w:t>router</w:t>
      </w:r>
      <w:r>
        <w:rPr>
          <w:rFonts w:ascii="Verdana" w:hAnsi="Verdana"/>
          <w:sz w:val="24"/>
          <w:szCs w:val="24"/>
          <w:lang w:val="es-ES_tradnl"/>
        </w:rPr>
        <w:t xml:space="preserve">. Esta información permite conocer qué </w:t>
      </w:r>
      <w:r>
        <w:rPr>
          <w:rFonts w:ascii="Verdana" w:hAnsi="Verdana"/>
          <w:sz w:val="24"/>
          <w:szCs w:val="24"/>
        </w:rPr>
        <w:t>p</w:t>
      </w:r>
      <w:r>
        <w:rPr>
          <w:rFonts w:ascii="Verdana" w:hAnsi="Verdana"/>
          <w:sz w:val="24"/>
          <w:szCs w:val="24"/>
          <w:lang w:val="es-ES_tradnl"/>
        </w:rPr>
        <w:t>áginas se visitan, con quiénes nos comunicamos y con qué frecuencia</w:t>
      </w:r>
      <w:r w:rsidR="00824288">
        <w:rPr>
          <w:rFonts w:ascii="Verdana" w:hAnsi="Verdana"/>
          <w:sz w:val="24"/>
          <w:szCs w:val="24"/>
          <w:lang w:val="es-ES_tradnl"/>
        </w:rPr>
        <w:t>.</w:t>
      </w:r>
      <w:r>
        <w:rPr>
          <w:rFonts w:ascii="Verdana" w:hAnsi="Verdana"/>
          <w:sz w:val="24"/>
          <w:szCs w:val="24"/>
          <w:lang w:val="es-ES_tradnl"/>
        </w:rPr>
        <w:t xml:space="preserve"> </w:t>
      </w:r>
      <w:r w:rsidR="009D080E" w:rsidRPr="000F68E3">
        <w:fldChar w:fldCharType="begin"/>
      </w:r>
      <w:r w:rsidR="00866BD6">
        <w:instrText xml:space="preserve"> ADDIN ZOTERO_ITEM CSL_CITATION {"citationID":"oBEkgcRu","properties":{"formattedCitation":"(Toledo y S\\uc0\\u225{}enz 22)","plainCitation":"(Toledo y Sáenz 22)","noteIndex":0},"citationItems":[{"id":773,"uris":["http://zotero.org/users/local/6AQp0Fo7/items/IVW8CQJ2"],"uri":["http://zotero.org/users/local/6AQp0Fo7/items/IVW8CQJ2"],"itemData":{"id":773,"type":"book","title":"Manual Antiespías. Herramientas para la protección digital de periodistas","publisher":"Fundación para la Libertad de Prensa","URL":"https://www.flip.org.co/images/Documentos/manual-antiespias.pdf","language":"Español","author":[{"family":"Toledo","given":"Amalia M."},{"family":"Sáenz","given":"Pilar"}],"issued":{"date-parts":[["2015"]]}},"locator":"22","label":"page"}],"schema":"https://github.com/citation-style-language/schema/raw/master/csl-citation.json"} </w:instrText>
      </w:r>
      <w:r w:rsidR="009D080E" w:rsidRPr="000F68E3">
        <w:fldChar w:fldCharType="separate"/>
      </w:r>
      <w:r w:rsidR="00866BD6" w:rsidRPr="00866BD6">
        <w:rPr>
          <w:rFonts w:ascii="Verdana" w:hAnsi="Verdana" w:cs="Times New Roman"/>
          <w:sz w:val="24"/>
          <w:szCs w:val="24"/>
        </w:rPr>
        <w:t>(Toledo y Sáenz 22)</w:t>
      </w:r>
      <w:r w:rsidR="009D080E" w:rsidRPr="000F68E3">
        <w:rPr>
          <w:rFonts w:ascii="Verdana" w:hAnsi="Verdana"/>
          <w:sz w:val="24"/>
        </w:rPr>
        <w:fldChar w:fldCharType="end"/>
      </w:r>
    </w:p>
    <w:p w:rsidR="00BC0449" w:rsidRPr="000F68E3" w:rsidRDefault="00BC0449" w:rsidP="00BC0449">
      <w:pPr>
        <w:pStyle w:val="Cuerpo"/>
        <w:spacing w:after="200" w:line="360" w:lineRule="auto"/>
        <w:jc w:val="both"/>
      </w:pPr>
      <w:r>
        <w:rPr>
          <w:rFonts w:ascii="Verdana" w:hAnsi="Verdana"/>
          <w:sz w:val="24"/>
          <w:szCs w:val="24"/>
          <w:lang w:val="es-ES_tradnl"/>
        </w:rPr>
        <w:t>Pero en los otros tres puntos puede también almacenarse y accederse a información, como en el caso de los ISP:</w:t>
      </w:r>
    </w:p>
    <w:p w:rsidR="00BC0449" w:rsidRPr="000F68E3" w:rsidRDefault="00BC0449" w:rsidP="00BC0449">
      <w:pPr>
        <w:pStyle w:val="Cuerpo"/>
        <w:spacing w:after="200" w:line="360" w:lineRule="auto"/>
        <w:ind w:left="567" w:right="616"/>
        <w:jc w:val="both"/>
      </w:pPr>
      <w:r>
        <w:rPr>
          <w:rFonts w:ascii="Verdana" w:hAnsi="Verdana"/>
          <w:sz w:val="24"/>
          <w:szCs w:val="24"/>
          <w:lang w:val="es-ES_tradnl"/>
        </w:rPr>
        <w:t xml:space="preserve">Los servidores de los ISP, como todos los demás equipos, son </w:t>
      </w:r>
      <w:r w:rsidR="003A1233">
        <w:rPr>
          <w:rFonts w:ascii="Verdana" w:hAnsi="Verdana"/>
          <w:sz w:val="24"/>
          <w:szCs w:val="24"/>
          <w:lang w:val="es-ES_tradnl"/>
        </w:rPr>
        <w:t xml:space="preserve">vulnerables </w:t>
      </w:r>
      <w:r w:rsidR="00E30E12">
        <w:rPr>
          <w:rFonts w:ascii="Verdana" w:hAnsi="Verdana"/>
          <w:sz w:val="24"/>
          <w:szCs w:val="24"/>
          <w:lang w:val="es-ES_tradnl"/>
        </w:rPr>
        <w:t>[</w:t>
      </w:r>
      <w:r>
        <w:rPr>
          <w:rFonts w:ascii="Verdana" w:hAnsi="Verdana"/>
          <w:sz w:val="24"/>
          <w:szCs w:val="24"/>
          <w:lang w:val="es-ES_tradnl"/>
        </w:rPr>
        <w:t>…]</w:t>
      </w:r>
      <w:r w:rsidR="003A1233">
        <w:rPr>
          <w:rFonts w:ascii="Verdana" w:hAnsi="Verdana"/>
          <w:sz w:val="24"/>
          <w:szCs w:val="24"/>
          <w:lang w:val="es-ES_tradnl"/>
        </w:rPr>
        <w:t xml:space="preserve"> </w:t>
      </w:r>
      <w:r>
        <w:rPr>
          <w:rFonts w:ascii="Verdana" w:hAnsi="Verdana"/>
          <w:sz w:val="24"/>
          <w:szCs w:val="24"/>
        </w:rPr>
        <w:t>almacenan durante a</w:t>
      </w:r>
      <w:r>
        <w:rPr>
          <w:rFonts w:ascii="Verdana" w:hAnsi="Verdana"/>
          <w:sz w:val="24"/>
          <w:szCs w:val="24"/>
          <w:lang w:val="es-ES_tradnl"/>
        </w:rPr>
        <w:t>ños la información de conexiones de sus usuarios. El análisis de datos permite crear perfiles muy precisos de sus usuarios sobre hábitos, gustos e intereses. Bien utilizados sirven para recibir publicidad específica, pero mal utilizados facilitan la identificación de conductas y también ponen en riesgo la privacidad y seguridad de los usuarios</w:t>
      </w:r>
      <w:r w:rsidR="009742E2">
        <w:rPr>
          <w:rFonts w:ascii="Verdana" w:hAnsi="Verdana"/>
          <w:sz w:val="24"/>
          <w:szCs w:val="24"/>
          <w:lang w:val="es-ES_tradnl"/>
        </w:rPr>
        <w:t>.</w:t>
      </w:r>
      <w:r>
        <w:rPr>
          <w:rFonts w:ascii="Verdana" w:hAnsi="Verdana"/>
          <w:sz w:val="24"/>
          <w:szCs w:val="24"/>
          <w:lang w:val="es-ES_tradnl"/>
        </w:rPr>
        <w:t xml:space="preserve"> </w:t>
      </w:r>
      <w:r w:rsidR="009D080E" w:rsidRPr="000F68E3">
        <w:fldChar w:fldCharType="begin"/>
      </w:r>
      <w:r w:rsidR="00866BD6">
        <w:instrText xml:space="preserve"> ADDIN ZOTERO_ITEM CSL_CITATION {"citationID":"CVigAUeg","properties":{"formattedCitation":"(Toledo y S\\uc0\\u225{}enz 23)","plainCitation":"(Toledo y Sáenz 23)","noteIndex":0},"citationItems":[{"id":773,"uris":["http://zotero.org/users/local/6AQp0Fo7/items/IVW8CQJ2"],"uri":["http://zotero.org/users/local/6AQp0Fo7/items/IVW8CQJ2"],"itemData":{"id":773,"type":"book","title":"Manual Antiespías. Herramientas para la protección digital de periodistas","publisher":"Fundación para la Libertad de Prensa","URL":"https://www.flip.org.co/images/Documentos/manual-antiespias.pdf","language":"Español","author":[{"family":"Toledo","given":"Amalia M."},{"family":"Sáenz","given":"Pilar"}],"issued":{"date-parts":[["2015"]]}},"locator":"23","label":"page"}],"schema":"https://github.com/citation-style-language/schema/raw/master/csl-citation.json"} </w:instrText>
      </w:r>
      <w:r w:rsidR="009D080E" w:rsidRPr="000F68E3">
        <w:fldChar w:fldCharType="separate"/>
      </w:r>
      <w:r w:rsidR="00866BD6" w:rsidRPr="00866BD6">
        <w:rPr>
          <w:rFonts w:ascii="Verdana" w:hAnsi="Verdana" w:cs="Times New Roman"/>
          <w:sz w:val="24"/>
          <w:szCs w:val="24"/>
        </w:rPr>
        <w:t>(Toledo y Sáenz 23)</w:t>
      </w:r>
      <w:r w:rsidR="009D080E" w:rsidRPr="000F68E3">
        <w:rPr>
          <w:rFonts w:ascii="Verdana" w:hAnsi="Verdana"/>
          <w:sz w:val="24"/>
        </w:rPr>
        <w:fldChar w:fldCharType="end"/>
      </w:r>
    </w:p>
    <w:p w:rsidR="00BC0449" w:rsidRPr="000F68E3" w:rsidRDefault="00BC0449" w:rsidP="00BC0449">
      <w:pPr>
        <w:pStyle w:val="Cuerpo"/>
        <w:spacing w:after="200" w:line="360" w:lineRule="auto"/>
        <w:ind w:right="49"/>
        <w:jc w:val="both"/>
      </w:pPr>
      <w:r>
        <w:rPr>
          <w:rFonts w:ascii="Verdana" w:hAnsi="Verdana"/>
          <w:sz w:val="24"/>
          <w:szCs w:val="24"/>
          <w:lang w:val="es-ES_tradnl"/>
        </w:rPr>
        <w:t>Otro riesgo es el de las denominadas sondas que son capaces de clonar información durante el trá</w:t>
      </w:r>
      <w:r>
        <w:rPr>
          <w:rFonts w:ascii="Verdana" w:hAnsi="Verdana"/>
          <w:sz w:val="24"/>
          <w:szCs w:val="24"/>
        </w:rPr>
        <w:t>nsito de datos:</w:t>
      </w:r>
    </w:p>
    <w:p w:rsidR="00BC0449" w:rsidRPr="000F68E3" w:rsidRDefault="00BC0449" w:rsidP="00BC0449">
      <w:pPr>
        <w:pStyle w:val="Cuerpo"/>
        <w:spacing w:after="200" w:line="360" w:lineRule="auto"/>
        <w:ind w:left="567" w:right="616"/>
        <w:jc w:val="both"/>
      </w:pPr>
      <w:r>
        <w:rPr>
          <w:rFonts w:ascii="Verdana" w:hAnsi="Verdana"/>
          <w:sz w:val="24"/>
          <w:szCs w:val="24"/>
          <w:lang w:val="es-ES_tradnl"/>
        </w:rPr>
        <w:t xml:space="preserve">Los cables que transportan toda la información entre los grandes servidores y los dispositivos pueden ser atacados. Existen sondas, dispositivos que permiten clonar todo el tráfico que pasa por estos </w:t>
      </w:r>
      <w:r>
        <w:rPr>
          <w:rFonts w:ascii="Verdana" w:hAnsi="Verdana"/>
          <w:sz w:val="24"/>
          <w:szCs w:val="24"/>
          <w:lang w:val="es-ES_tradnl"/>
        </w:rPr>
        <w:lastRenderedPageBreak/>
        <w:t>cables sin que nadie se dé cuenta. Como sucede con la información almacenada en los ISP, esta gran cantidad de datos puede ser utilizada para crear perfiles y/o hacer seguimientos…</w:t>
      </w:r>
      <w:r>
        <w:rPr>
          <w:rFonts w:ascii="Verdana" w:hAnsi="Verdana"/>
          <w:sz w:val="24"/>
          <w:szCs w:val="24"/>
        </w:rPr>
        <w:t>este m</w:t>
      </w:r>
      <w:r>
        <w:rPr>
          <w:rFonts w:ascii="Verdana" w:hAnsi="Verdana"/>
          <w:sz w:val="24"/>
          <w:szCs w:val="24"/>
          <w:lang w:val="es-ES_tradnl"/>
        </w:rPr>
        <w:t>étodo es utilizado, principalmente, por gobiernos para hacer vigilancia masiva de sus ciudadanos con o sin la participación de los ISP</w:t>
      </w:r>
      <w:r w:rsidR="005F7BA3">
        <w:rPr>
          <w:rFonts w:ascii="Verdana" w:hAnsi="Verdana"/>
          <w:sz w:val="24"/>
          <w:szCs w:val="24"/>
          <w:lang w:val="es-ES_tradnl"/>
        </w:rPr>
        <w:t>.</w:t>
      </w:r>
      <w:r>
        <w:rPr>
          <w:rFonts w:ascii="Verdana" w:hAnsi="Verdana"/>
          <w:sz w:val="24"/>
          <w:szCs w:val="24"/>
          <w:lang w:val="es-ES_tradnl"/>
        </w:rPr>
        <w:t xml:space="preserve"> </w:t>
      </w:r>
      <w:r w:rsidR="000F7B9F" w:rsidRPr="000F68E3">
        <w:fldChar w:fldCharType="begin"/>
      </w:r>
      <w:r w:rsidR="00866BD6">
        <w:instrText xml:space="preserve"> ADDIN ZOTERO_ITEM CSL_CITATION {"citationID":"GEsbiZQp","properties":{"formattedCitation":"(Toledo y S\\uc0\\u225{}enz 23)","plainCitation":"(Toledo y Sáenz 23)","noteIndex":0},"citationItems":[{"id":773,"uris":["http://zotero.org/users/local/6AQp0Fo7/items/IVW8CQJ2"],"uri":["http://zotero.org/users/local/6AQp0Fo7/items/IVW8CQJ2"],"itemData":{"id":773,"type":"book","title":"Manual Antiespías. Herramientas para la protección digital de periodistas","publisher":"Fundación para la Libertad de Prensa","URL":"https://www.flip.org.co/images/Documentos/manual-antiespias.pdf","language":"Español","author":[{"family":"Toledo","given":"Amalia M."},{"family":"Sáenz","given":"Pilar"}],"issued":{"date-parts":[["2015"]]}},"locator":"23","label":"page"}],"schema":"https://github.com/citation-style-language/schema/raw/master/csl-citation.json"} </w:instrText>
      </w:r>
      <w:r w:rsidR="000F7B9F" w:rsidRPr="000F68E3">
        <w:fldChar w:fldCharType="separate"/>
      </w:r>
      <w:r w:rsidR="00866BD6" w:rsidRPr="00866BD6">
        <w:rPr>
          <w:rFonts w:ascii="Verdana" w:hAnsi="Verdana" w:cs="Times New Roman"/>
          <w:sz w:val="24"/>
          <w:szCs w:val="24"/>
        </w:rPr>
        <w:t>(Toledo y Sáenz 23)</w:t>
      </w:r>
      <w:r w:rsidR="000F7B9F" w:rsidRPr="000F68E3">
        <w:rPr>
          <w:rFonts w:ascii="Verdana" w:hAnsi="Verdana"/>
          <w:sz w:val="24"/>
        </w:rPr>
        <w:fldChar w:fldCharType="end"/>
      </w:r>
    </w:p>
    <w:p w:rsidR="00BC0449" w:rsidRPr="000F68E3" w:rsidRDefault="005D7B4C" w:rsidP="00BC0449">
      <w:pPr>
        <w:pStyle w:val="Cuerpo"/>
        <w:spacing w:after="200" w:line="360" w:lineRule="auto"/>
        <w:jc w:val="both"/>
      </w:pPr>
      <w:r w:rsidRPr="00F230DC">
        <w:rPr>
          <w:rFonts w:ascii="Verdana" w:hAnsi="Verdana"/>
          <w:sz w:val="24"/>
          <w:szCs w:val="24"/>
          <w:lang w:val="es-ES_tradnl"/>
        </w:rPr>
        <w:t xml:space="preserve">Por otra parte, los archivos denominados </w:t>
      </w:r>
      <w:r w:rsidRPr="00F230DC">
        <w:rPr>
          <w:rFonts w:ascii="Verdana" w:hAnsi="Verdana"/>
          <w:i/>
          <w:sz w:val="24"/>
          <w:szCs w:val="24"/>
          <w:lang w:val="es-ES_tradnl"/>
        </w:rPr>
        <w:t>cookies</w:t>
      </w:r>
      <w:r w:rsidRPr="00F230DC">
        <w:rPr>
          <w:rFonts w:ascii="Verdana" w:hAnsi="Verdana"/>
          <w:sz w:val="24"/>
          <w:szCs w:val="24"/>
          <w:lang w:val="es-ES_tradnl"/>
        </w:rPr>
        <w:t xml:space="preserve"> también permiten la recopilación de información a partir de nuestra navegación en Internet:</w:t>
      </w:r>
    </w:p>
    <w:p w:rsidR="00BC0449" w:rsidRPr="000F68E3" w:rsidRDefault="00BC0449" w:rsidP="00BC0449">
      <w:pPr>
        <w:pStyle w:val="Cuerpo"/>
        <w:spacing w:after="200" w:line="360" w:lineRule="auto"/>
        <w:ind w:left="567" w:right="616"/>
        <w:jc w:val="both"/>
      </w:pPr>
      <w:r>
        <w:rPr>
          <w:rFonts w:ascii="Verdana" w:hAnsi="Verdana"/>
          <w:sz w:val="24"/>
          <w:szCs w:val="24"/>
          <w:lang w:val="es-ES_tradnl"/>
        </w:rPr>
        <w:t xml:space="preserve">Muchos sitios web requieren la instalación de una </w:t>
      </w:r>
      <w:r w:rsidRPr="00F41F3E">
        <w:rPr>
          <w:rFonts w:ascii="Verdana" w:hAnsi="Verdana"/>
          <w:i/>
          <w:sz w:val="24"/>
          <w:szCs w:val="24"/>
          <w:lang w:val="es-ES_tradnl"/>
        </w:rPr>
        <w:t>cookie</w:t>
      </w:r>
      <w:r>
        <w:rPr>
          <w:rFonts w:ascii="Verdana" w:hAnsi="Verdana"/>
          <w:sz w:val="24"/>
          <w:szCs w:val="24"/>
          <w:lang w:val="es-ES_tradnl"/>
        </w:rPr>
        <w:t xml:space="preserve"> en nuestro ordenador. Una </w:t>
      </w:r>
      <w:r w:rsidRPr="008120DF">
        <w:rPr>
          <w:rFonts w:ascii="Verdana" w:hAnsi="Verdana"/>
          <w:i/>
          <w:sz w:val="24"/>
          <w:szCs w:val="24"/>
          <w:lang w:val="es-ES_tradnl"/>
        </w:rPr>
        <w:t>cookie</w:t>
      </w:r>
      <w:r w:rsidRPr="00DF1C62">
        <w:rPr>
          <w:rFonts w:ascii="Verdana" w:hAnsi="Verdana"/>
          <w:sz w:val="24"/>
          <w:szCs w:val="24"/>
          <w:lang w:val="es-ES_tradnl"/>
        </w:rPr>
        <w:t xml:space="preserve"> </w:t>
      </w:r>
      <w:r>
        <w:rPr>
          <w:rFonts w:ascii="Verdana" w:hAnsi="Verdana"/>
          <w:sz w:val="24"/>
          <w:szCs w:val="24"/>
          <w:lang w:val="es-ES_tradnl"/>
        </w:rPr>
        <w:t>es una pequeña cantidad de datos que almacena información específica sobre el usuario</w:t>
      </w:r>
      <w:r w:rsidR="00F426FE">
        <w:rPr>
          <w:rFonts w:ascii="Verdana" w:hAnsi="Verdana"/>
          <w:sz w:val="24"/>
          <w:szCs w:val="24"/>
          <w:lang w:val="es-ES_tradnl"/>
        </w:rPr>
        <w:t xml:space="preserve"> </w:t>
      </w:r>
      <w:r>
        <w:rPr>
          <w:rFonts w:ascii="Verdana" w:hAnsi="Verdana"/>
          <w:sz w:val="24"/>
          <w:szCs w:val="24"/>
          <w:lang w:val="es-ES_tradnl"/>
        </w:rPr>
        <w:t>[…]</w:t>
      </w:r>
      <w:r w:rsidR="00F426FE">
        <w:rPr>
          <w:rFonts w:ascii="Verdana" w:hAnsi="Verdana"/>
          <w:sz w:val="24"/>
          <w:szCs w:val="24"/>
          <w:lang w:val="es-ES_tradnl"/>
        </w:rPr>
        <w:t xml:space="preserve"> </w:t>
      </w:r>
      <w:r>
        <w:rPr>
          <w:rFonts w:ascii="Verdana" w:hAnsi="Verdana"/>
          <w:sz w:val="24"/>
          <w:szCs w:val="24"/>
          <w:lang w:val="es-ES_tradnl"/>
        </w:rPr>
        <w:t>La información puede incluir también los enlaces que hemos seguido para llegar a este o aquel sitio web, o incluso datos personales de nuestros propios ordenadores</w:t>
      </w:r>
      <w:r w:rsidR="00A328C3">
        <w:rPr>
          <w:rFonts w:ascii="Verdana" w:hAnsi="Verdana"/>
          <w:sz w:val="24"/>
          <w:szCs w:val="24"/>
          <w:lang w:val="es-ES_tradnl"/>
        </w:rPr>
        <w:t xml:space="preserve"> </w:t>
      </w:r>
      <w:r>
        <w:rPr>
          <w:rFonts w:ascii="Verdana" w:hAnsi="Verdana"/>
          <w:sz w:val="24"/>
          <w:szCs w:val="24"/>
          <w:lang w:val="es-ES_tradnl"/>
        </w:rPr>
        <w:t>[…]</w:t>
      </w:r>
      <w:r w:rsidR="00A328C3">
        <w:rPr>
          <w:rFonts w:ascii="Verdana" w:hAnsi="Verdana"/>
          <w:sz w:val="24"/>
          <w:szCs w:val="24"/>
          <w:lang w:val="es-ES_tradnl"/>
        </w:rPr>
        <w:t xml:space="preserve"> </w:t>
      </w:r>
      <w:r>
        <w:rPr>
          <w:rFonts w:ascii="Verdana" w:hAnsi="Verdana"/>
          <w:sz w:val="24"/>
          <w:szCs w:val="24"/>
          <w:lang w:val="es-ES_tradnl"/>
        </w:rPr>
        <w:t xml:space="preserve">Al acceder a ellas, se puede obtener información acerca de tus intereses y afiliaciones. Una </w:t>
      </w:r>
      <w:r w:rsidRPr="000E3AF4">
        <w:rPr>
          <w:rFonts w:ascii="Verdana" w:hAnsi="Verdana"/>
          <w:i/>
          <w:sz w:val="24"/>
          <w:szCs w:val="24"/>
          <w:lang w:val="es-ES_tradnl"/>
        </w:rPr>
        <w:t>cookie</w:t>
      </w:r>
      <w:r>
        <w:rPr>
          <w:rFonts w:ascii="Verdana" w:hAnsi="Verdana"/>
          <w:sz w:val="24"/>
          <w:szCs w:val="24"/>
          <w:lang w:val="es-ES_tradnl"/>
        </w:rPr>
        <w:t xml:space="preserve"> en tu ordenador puede actuar como prueba de que has visitado un sitio web particular</w:t>
      </w:r>
      <w:r w:rsidR="005F7BA3">
        <w:rPr>
          <w:rFonts w:ascii="Verdana" w:hAnsi="Verdana"/>
          <w:sz w:val="24"/>
          <w:szCs w:val="24"/>
          <w:lang w:val="es-ES_tradnl"/>
        </w:rPr>
        <w:t>.</w:t>
      </w:r>
      <w:r>
        <w:rPr>
          <w:rFonts w:ascii="Verdana" w:hAnsi="Verdana"/>
          <w:sz w:val="24"/>
          <w:szCs w:val="24"/>
          <w:lang w:val="es-ES_tradnl"/>
        </w:rPr>
        <w:t xml:space="preserve"> </w:t>
      </w:r>
      <w:r w:rsidR="002F45B1" w:rsidRPr="000F68E3">
        <w:fldChar w:fldCharType="begin"/>
      </w:r>
      <w:r w:rsidR="00866BD6">
        <w:instrText xml:space="preserve"> ADDIN ZOTERO_ITEM CSL_CITATION {"citationID":"qxNBDP5i","properties":{"formattedCitation":"(Vitaliev 42)","plainCitation":"(Vitaliev 42)","noteIndex":0},"citationItems":[{"id":151,"uris":["http://zotero.org/users/local/6AQp0Fo7/items/39DPINZA"],"uri":["http://zotero.org/users/local/6AQp0Fo7/items/39DPINZA"],"itemData":{"id":151,"type":"book","title":"Seguridad y privacidad digital para los defensores de los derechos humanos","publisher":"Front Line","publisher-place":"Dublín, Irlanda","number-of-pages":"139","source":"libros.metabiblioteca.org","event-place":"Dublín, Irlanda","abstract":"Este libro no está dirigido a un mago de los ordenadores. Sus objetivos son informar a los usuarios de ordenadores comunes y ofrecerles soluciones a los problemas de privacidad y seguridad que pueden surgir en un entorno digital moderno. Escribimos documentos, dibujamos y nos comunicamos por ordenadores e Internet. Los programas para llevar a cabo estas acciones son tan sencillos que no necesitamos saber exactamente cómo funciona un ordenador, mientras funcione correctamente.","URL":"http://libros.metabiblioteca.org/handle/001/167","note":"http://creativecommons.org/licenses/by-nc-nd/3.0/es","language":"Español","author":[{"family":"Vitaliev","given":"Dmitri"}],"issued":{"date-parts":[["2007",2]]},"accessed":{"date-parts":[["2016",9,21]]}},"locator":"42","label":"page"}],"schema":"https://github.com/citation-style-language/schema/raw/master/csl-citation.json"} </w:instrText>
      </w:r>
      <w:r w:rsidR="002F45B1" w:rsidRPr="000F68E3">
        <w:fldChar w:fldCharType="separate"/>
      </w:r>
      <w:r w:rsidR="002F45B1" w:rsidRPr="00C20182">
        <w:rPr>
          <w:rFonts w:ascii="Verdana" w:hAnsi="Verdana"/>
          <w:sz w:val="24"/>
        </w:rPr>
        <w:t>(Vitaliev 42)</w:t>
      </w:r>
      <w:r w:rsidR="002F45B1" w:rsidRPr="000F68E3">
        <w:rPr>
          <w:rFonts w:ascii="Verdana" w:hAnsi="Verdana"/>
          <w:sz w:val="24"/>
        </w:rPr>
        <w:fldChar w:fldCharType="end"/>
      </w:r>
      <w:r>
        <w:rPr>
          <w:rFonts w:ascii="Verdana" w:hAnsi="Verdana"/>
          <w:sz w:val="24"/>
          <w:szCs w:val="24"/>
          <w:lang w:val="es-ES_tradnl"/>
        </w:rPr>
        <w:t xml:space="preserve"> </w:t>
      </w:r>
    </w:p>
    <w:p w:rsidR="00BC0449" w:rsidRPr="000F68E3" w:rsidRDefault="00BC0449" w:rsidP="00BC0449">
      <w:pPr>
        <w:pStyle w:val="Cuerpo"/>
        <w:spacing w:after="200" w:line="360" w:lineRule="auto"/>
        <w:jc w:val="both"/>
        <w:rPr>
          <w:rFonts w:ascii="Verdana" w:hAnsi="Verdana"/>
          <w:sz w:val="24"/>
          <w:lang w:val="es-ES_tradnl"/>
        </w:rPr>
      </w:pPr>
      <w:r>
        <w:rPr>
          <w:rFonts w:ascii="Verdana" w:hAnsi="Verdana"/>
          <w:sz w:val="24"/>
          <w:szCs w:val="24"/>
          <w:lang w:val="es-ES_tradnl"/>
        </w:rPr>
        <w:t>Luego de conocer la forma en que opera Internet y las zonas de riesgo para la privacidad</w:t>
      </w:r>
      <w:r w:rsidR="00CE0CE3">
        <w:rPr>
          <w:rFonts w:ascii="Verdana" w:hAnsi="Verdana"/>
          <w:sz w:val="24"/>
          <w:szCs w:val="24"/>
          <w:lang w:val="es-ES_tradnl"/>
        </w:rPr>
        <w:t>,</w:t>
      </w:r>
      <w:r>
        <w:rPr>
          <w:rFonts w:ascii="Verdana" w:hAnsi="Verdana"/>
          <w:sz w:val="24"/>
          <w:szCs w:val="24"/>
          <w:lang w:val="es-ES_tradnl"/>
        </w:rPr>
        <w:t xml:space="preserve"> debe ser má</w:t>
      </w:r>
      <w:r>
        <w:rPr>
          <w:rFonts w:ascii="Verdana" w:hAnsi="Verdana"/>
          <w:sz w:val="24"/>
          <w:szCs w:val="24"/>
        </w:rPr>
        <w:t>s f</w:t>
      </w:r>
      <w:r>
        <w:rPr>
          <w:rFonts w:ascii="Verdana" w:hAnsi="Verdana"/>
          <w:sz w:val="24"/>
          <w:szCs w:val="24"/>
          <w:lang w:val="es-ES_tradnl"/>
        </w:rPr>
        <w:t xml:space="preserve">ácil establecer cuáles son los puntos a considerar para proteger nuestra privacidad y la forma de hacerlo. </w:t>
      </w:r>
    </w:p>
    <w:p w:rsidR="00BC0449" w:rsidRPr="000F68E3" w:rsidRDefault="00BC0449" w:rsidP="00BC0449">
      <w:pPr>
        <w:pStyle w:val="Cuerpo"/>
        <w:spacing w:after="200" w:line="360" w:lineRule="auto"/>
        <w:jc w:val="both"/>
      </w:pPr>
      <w:r>
        <w:rPr>
          <w:rFonts w:ascii="Verdana" w:hAnsi="Verdana"/>
          <w:sz w:val="24"/>
          <w:szCs w:val="24"/>
          <w:lang w:val="es-ES_tradnl"/>
        </w:rPr>
        <w:t xml:space="preserve">En la instancia de lo local con cierto conocimiento y precauciones puede suponerse posible proteger la privacidad, para ello es posible establecer contraseñas seguras, que alternen números, letras, caracteres, mayúsculas y minúsculas (modificándolas periódicamente); elegir con rigor qué redes se comparten con qué personas; proteger nuestros equipos al evitar o permitir su acceso por otros bajo supervisión; actualizar y vigilar con nuestro antivirus los archivos contenidos en dispositivos extraíbles que se </w:t>
      </w:r>
      <w:r>
        <w:rPr>
          <w:rFonts w:ascii="Verdana" w:hAnsi="Verdana"/>
          <w:sz w:val="24"/>
          <w:szCs w:val="24"/>
          <w:lang w:val="es-ES_tradnl"/>
        </w:rPr>
        <w:lastRenderedPageBreak/>
        <w:t xml:space="preserve">conecten a nuestros aparatos; pero al superar la frontera de nuestra red local todo se complica. </w:t>
      </w:r>
    </w:p>
    <w:p w:rsidR="00BC0449" w:rsidRPr="000F68E3" w:rsidRDefault="00BC0449" w:rsidP="00BC0449">
      <w:pPr>
        <w:pStyle w:val="Cuerpo"/>
        <w:spacing w:after="200" w:line="360" w:lineRule="auto"/>
        <w:jc w:val="both"/>
      </w:pPr>
      <w:r>
        <w:rPr>
          <w:rFonts w:ascii="Verdana" w:hAnsi="Verdana"/>
          <w:sz w:val="24"/>
          <w:szCs w:val="24"/>
          <w:lang w:val="es-ES_tradnl"/>
        </w:rPr>
        <w:t>Hay certidumbre, por ejemplo, sobre que la información se traslada en los nodos</w:t>
      </w:r>
      <w:r w:rsidR="006E1987">
        <w:rPr>
          <w:rStyle w:val="Refdenotaalpie"/>
          <w:rFonts w:ascii="Verdana" w:hAnsi="Verdana"/>
          <w:sz w:val="24"/>
          <w:szCs w:val="24"/>
          <w:lang w:val="es-ES_tradnl"/>
        </w:rPr>
        <w:footnoteReference w:id="13"/>
      </w:r>
      <w:r>
        <w:rPr>
          <w:rFonts w:ascii="Verdana" w:hAnsi="Verdana"/>
          <w:sz w:val="24"/>
          <w:szCs w:val="24"/>
          <w:lang w:val="es-ES_tradnl"/>
        </w:rPr>
        <w:t xml:space="preserve"> descritos, pero no así</w:t>
      </w:r>
      <w:r>
        <w:rPr>
          <w:rFonts w:ascii="Verdana" w:hAnsi="Verdana"/>
          <w:sz w:val="24"/>
          <w:szCs w:val="24"/>
        </w:rPr>
        <w:t>, sobre c</w:t>
      </w:r>
      <w:r>
        <w:rPr>
          <w:rFonts w:ascii="Verdana" w:hAnsi="Verdana"/>
          <w:sz w:val="24"/>
          <w:szCs w:val="24"/>
          <w:lang w:val="es-ES_tradnl"/>
        </w:rPr>
        <w:t>ómo se protege, qué tanta se almacena, o si lo hacen y el uso que se le da. Ante la difícil posibilidad de monitorear cada uno de esos puntos debe plantearse entonces como proteger nuestra privacidad.</w:t>
      </w:r>
    </w:p>
    <w:p w:rsidR="00BC0449" w:rsidRPr="000F68E3" w:rsidRDefault="00BC0449" w:rsidP="00BC0449">
      <w:pPr>
        <w:pStyle w:val="Cuerpo"/>
        <w:spacing w:after="200" w:line="360" w:lineRule="auto"/>
        <w:jc w:val="both"/>
      </w:pPr>
      <w:r>
        <w:rPr>
          <w:rFonts w:ascii="Verdana" w:hAnsi="Verdana"/>
          <w:sz w:val="24"/>
          <w:szCs w:val="24"/>
          <w:lang w:val="es-ES_tradnl"/>
        </w:rPr>
        <w:t xml:space="preserve">Una de esas posibilidades es desvincular la identidad de la persona sobre lo que hace en Internet para que </w:t>
      </w:r>
      <w:r w:rsidR="00CE0CE3">
        <w:rPr>
          <w:rFonts w:ascii="Verdana" w:hAnsi="Verdana"/>
          <w:sz w:val="24"/>
          <w:szCs w:val="24"/>
          <w:lang w:val="es-ES_tradnl"/>
        </w:rPr>
        <w:t>aun</w:t>
      </w:r>
      <w:r>
        <w:rPr>
          <w:rFonts w:ascii="Verdana" w:hAnsi="Verdana"/>
          <w:sz w:val="24"/>
          <w:szCs w:val="24"/>
          <w:lang w:val="es-ES_tradnl"/>
        </w:rPr>
        <w:t xml:space="preserve"> </w:t>
      </w:r>
      <w:r w:rsidR="00CE0CE3">
        <w:rPr>
          <w:rFonts w:ascii="Verdana" w:hAnsi="Verdana"/>
          <w:sz w:val="24"/>
          <w:szCs w:val="24"/>
          <w:lang w:val="es-ES_tradnl"/>
        </w:rPr>
        <w:t>cuando</w:t>
      </w:r>
      <w:r>
        <w:rPr>
          <w:rFonts w:ascii="Verdana" w:hAnsi="Verdana"/>
          <w:sz w:val="24"/>
          <w:szCs w:val="24"/>
          <w:lang w:val="es-ES_tradnl"/>
        </w:rPr>
        <w:t xml:space="preserve"> pueda ser leída la información que fluye no sea posible asociarla con ella, lo que funcionarí</w:t>
      </w:r>
      <w:r>
        <w:rPr>
          <w:rFonts w:ascii="Verdana" w:hAnsi="Verdana"/>
          <w:sz w:val="24"/>
          <w:szCs w:val="24"/>
        </w:rPr>
        <w:t xml:space="preserve">a </w:t>
      </w:r>
      <w:r>
        <w:rPr>
          <w:rFonts w:ascii="Verdana" w:hAnsi="Verdana"/>
          <w:sz w:val="24"/>
          <w:szCs w:val="24"/>
          <w:lang w:val="es-ES_tradnl"/>
        </w:rPr>
        <w:t xml:space="preserve">únicamente cuando </w:t>
      </w:r>
      <w:r w:rsidR="00B0785C">
        <w:rPr>
          <w:rFonts w:ascii="Verdana" w:hAnsi="Verdana"/>
          <w:sz w:val="24"/>
          <w:szCs w:val="24"/>
          <w:lang w:val="es-ES_tradnl"/>
        </w:rPr>
        <w:t>esta</w:t>
      </w:r>
      <w:r>
        <w:rPr>
          <w:rFonts w:ascii="Verdana" w:hAnsi="Verdana"/>
          <w:sz w:val="24"/>
          <w:szCs w:val="24"/>
          <w:lang w:val="es-ES_tradnl"/>
        </w:rPr>
        <w:t xml:space="preserve"> no permita su identificación, en caso contrario, tambié</w:t>
      </w:r>
      <w:r>
        <w:rPr>
          <w:rFonts w:ascii="Verdana" w:hAnsi="Verdana"/>
          <w:sz w:val="24"/>
          <w:szCs w:val="24"/>
          <w:lang w:val="de-DE"/>
        </w:rPr>
        <w:t>n habr</w:t>
      </w:r>
      <w:r>
        <w:rPr>
          <w:rFonts w:ascii="Verdana" w:hAnsi="Verdana"/>
          <w:sz w:val="24"/>
          <w:szCs w:val="24"/>
          <w:lang w:val="es-ES_tradnl"/>
        </w:rPr>
        <w:t>ía que</w:t>
      </w:r>
      <w:r w:rsidR="00B0785C">
        <w:rPr>
          <w:rFonts w:ascii="Verdana" w:hAnsi="Verdana"/>
          <w:sz w:val="24"/>
          <w:szCs w:val="24"/>
          <w:lang w:val="es-ES_tradnl"/>
        </w:rPr>
        <w:t xml:space="preserve"> hacerla ilegible a terceros, </w:t>
      </w:r>
      <w:r>
        <w:rPr>
          <w:rFonts w:ascii="Verdana" w:hAnsi="Verdana"/>
          <w:sz w:val="24"/>
          <w:szCs w:val="24"/>
          <w:lang w:val="es-ES_tradnl"/>
        </w:rPr>
        <w:t xml:space="preserve">para que sea más complicado conocer los datos que contiene y así lograr el anonimato. </w:t>
      </w:r>
    </w:p>
    <w:p w:rsidR="00BC0449" w:rsidRPr="000F68E3" w:rsidRDefault="00BC0449" w:rsidP="00BC0449">
      <w:pPr>
        <w:pStyle w:val="Cuerpo"/>
        <w:spacing w:after="200" w:line="360" w:lineRule="auto"/>
        <w:jc w:val="both"/>
      </w:pPr>
      <w:r>
        <w:rPr>
          <w:rFonts w:ascii="Verdana" w:hAnsi="Verdana"/>
          <w:sz w:val="24"/>
          <w:szCs w:val="24"/>
          <w:lang w:val="es-ES_tradnl"/>
        </w:rPr>
        <w:t>Los dos puntos clave son entonces evitar la identificación expresa y que la información por si misma permita la vinculación. No hay que olvidar que la dirección IP (es el número que identifica de forma única a una interfaz en red de cualquier dispositivo conectado a ella que utilice el protocolo IP (</w:t>
      </w:r>
      <w:r>
        <w:rPr>
          <w:rFonts w:ascii="Verdana" w:hAnsi="Verdana"/>
          <w:i/>
          <w:iCs/>
          <w:sz w:val="24"/>
          <w:szCs w:val="24"/>
        </w:rPr>
        <w:t>Internet Protocol</w:t>
      </w:r>
      <w:r>
        <w:rPr>
          <w:rFonts w:ascii="Verdana" w:hAnsi="Verdana"/>
          <w:sz w:val="24"/>
          <w:szCs w:val="24"/>
          <w:lang w:val="es-ES_tradnl"/>
        </w:rPr>
        <w:t>) y direcció</w:t>
      </w:r>
      <w:r>
        <w:rPr>
          <w:rFonts w:ascii="Verdana" w:hAnsi="Verdana"/>
          <w:sz w:val="24"/>
          <w:szCs w:val="24"/>
        </w:rPr>
        <w:t xml:space="preserve">n MAC (identificador </w:t>
      </w:r>
      <w:r>
        <w:rPr>
          <w:rFonts w:ascii="Verdana" w:hAnsi="Verdana"/>
          <w:sz w:val="24"/>
          <w:szCs w:val="24"/>
          <w:lang w:val="es-ES_tradnl"/>
        </w:rPr>
        <w:t xml:space="preserve">único asignado por el fabricante a una pieza de </w:t>
      </w:r>
      <w:r w:rsidRPr="000F68E3">
        <w:rPr>
          <w:rFonts w:ascii="Verdana" w:hAnsi="Verdana"/>
          <w:sz w:val="24"/>
          <w:lang w:val="es-ES_tradnl"/>
        </w:rPr>
        <w:t>hardware</w:t>
      </w:r>
      <w:r>
        <w:rPr>
          <w:rFonts w:ascii="Verdana" w:hAnsi="Verdana"/>
          <w:sz w:val="24"/>
          <w:szCs w:val="24"/>
          <w:lang w:val="es-ES_tradnl"/>
        </w:rPr>
        <w:t xml:space="preserve"> de red) de nuestro equipo también pueden precisar el origen, destino de la comunicación y por relación, vincularla a una persona especí</w:t>
      </w:r>
      <w:r>
        <w:rPr>
          <w:rFonts w:ascii="Verdana" w:hAnsi="Verdana"/>
          <w:sz w:val="24"/>
          <w:szCs w:val="24"/>
        </w:rPr>
        <w:t xml:space="preserve">fica. </w:t>
      </w:r>
    </w:p>
    <w:p w:rsidR="00BC0449" w:rsidRPr="000F68E3" w:rsidRDefault="00BC0449" w:rsidP="00BC0449">
      <w:pPr>
        <w:pStyle w:val="Cuerpo"/>
        <w:spacing w:after="200" w:line="360" w:lineRule="auto"/>
        <w:jc w:val="both"/>
      </w:pPr>
      <w:r>
        <w:rPr>
          <w:rFonts w:ascii="Verdana" w:hAnsi="Verdana"/>
          <w:sz w:val="24"/>
          <w:szCs w:val="24"/>
          <w:lang w:val="es-ES_tradnl"/>
        </w:rPr>
        <w:lastRenderedPageBreak/>
        <w:t>Por ello deben considerarse para proteger la privacidad el origen, el destino y la informació</w:t>
      </w:r>
      <w:r>
        <w:rPr>
          <w:rFonts w:ascii="Verdana" w:hAnsi="Verdana"/>
          <w:sz w:val="24"/>
          <w:szCs w:val="24"/>
          <w:lang w:val="nl-NL"/>
        </w:rPr>
        <w:t>n en tr</w:t>
      </w:r>
      <w:r>
        <w:rPr>
          <w:rFonts w:ascii="Verdana" w:hAnsi="Verdana"/>
          <w:sz w:val="24"/>
          <w:szCs w:val="24"/>
          <w:lang w:val="es-ES_tradnl"/>
        </w:rPr>
        <w:t xml:space="preserve">ánsito. El ocultamiento de estos tres puntos contribuye al anonimato y como consecuencia a la defensa de la privacidad digital. </w:t>
      </w:r>
    </w:p>
    <w:p w:rsidR="002359C0" w:rsidRDefault="00BC0449" w:rsidP="000F68E3">
      <w:pPr>
        <w:jc w:val="both"/>
        <w:rPr>
          <w:lang w:val="es-ES_tradnl"/>
        </w:rPr>
      </w:pPr>
      <w:r w:rsidRPr="00205FB9">
        <w:rPr>
          <w:lang w:val="es-ES_tradnl"/>
        </w:rPr>
        <w:t>Acto seguido, el punto es c</w:t>
      </w:r>
      <w:r w:rsidR="00CE0CE3" w:rsidRPr="00205FB9">
        <w:rPr>
          <w:lang w:val="es-ES_tradnl"/>
        </w:rPr>
        <w:t>ó</w:t>
      </w:r>
      <w:r w:rsidRPr="00205FB9">
        <w:rPr>
          <w:lang w:val="es-ES_tradnl"/>
        </w:rPr>
        <w:t>mo conseguirlo mientras navegamos en Internet. Con ese pretexto, a continuación, se describirán opciones existentes para lograr el anonimato digital.</w:t>
      </w:r>
    </w:p>
    <w:p w:rsidR="00BC0449" w:rsidRPr="00315CE7" w:rsidRDefault="0060172E" w:rsidP="00315CE7">
      <w:pPr>
        <w:pStyle w:val="Ttulo1"/>
      </w:pPr>
      <w:bookmarkStart w:id="257" w:name="_Toc497753129"/>
      <w:bookmarkStart w:id="258" w:name="__RefHeading___Toc498346102"/>
      <w:bookmarkStart w:id="259" w:name="_Toc515205853"/>
      <w:r w:rsidRPr="00315CE7">
        <w:t>II.III. II.</w:t>
      </w:r>
      <w:r w:rsidR="008877B7" w:rsidRPr="00315CE7">
        <w:t xml:space="preserve"> </w:t>
      </w:r>
      <w:r w:rsidR="00BC0449" w:rsidRPr="00315CE7">
        <w:t xml:space="preserve">Anonimato y sitios </w:t>
      </w:r>
      <w:r w:rsidR="00337EA6">
        <w:t>web</w:t>
      </w:r>
      <w:bookmarkEnd w:id="257"/>
      <w:bookmarkEnd w:id="258"/>
      <w:bookmarkEnd w:id="259"/>
    </w:p>
    <w:p w:rsidR="00BC0449" w:rsidRPr="000F68E3" w:rsidRDefault="00BC0449" w:rsidP="00BC0449">
      <w:pPr>
        <w:pStyle w:val="Cuerpo"/>
        <w:spacing w:after="200" w:line="360" w:lineRule="auto"/>
        <w:jc w:val="both"/>
      </w:pPr>
      <w:r>
        <w:rPr>
          <w:rFonts w:ascii="Verdana" w:hAnsi="Verdana"/>
          <w:sz w:val="24"/>
          <w:szCs w:val="24"/>
          <w:lang w:val="es-ES_tradnl"/>
        </w:rPr>
        <w:t xml:space="preserve">En el capítulo anterior se han mencionado ya algunos aspectos básicos para proteger nuestra privacidad en lo local, luego entonces falta precisar las opciones realizables mientras navegamos en Internet. </w:t>
      </w:r>
    </w:p>
    <w:p w:rsidR="00BC0449" w:rsidRPr="000F68E3" w:rsidRDefault="00BC0449" w:rsidP="00BC0449">
      <w:pPr>
        <w:pStyle w:val="Cuerpo"/>
        <w:spacing w:after="200" w:line="360" w:lineRule="auto"/>
        <w:jc w:val="both"/>
      </w:pPr>
      <w:r>
        <w:rPr>
          <w:rFonts w:ascii="Verdana" w:hAnsi="Verdana"/>
          <w:sz w:val="24"/>
          <w:szCs w:val="24"/>
          <w:lang w:val="es-ES_tradnl"/>
        </w:rPr>
        <w:t xml:space="preserve">Todo nuestro quehacer en la </w:t>
      </w:r>
      <w:r w:rsidR="00C24D51">
        <w:rPr>
          <w:rFonts w:ascii="Verdana" w:hAnsi="Verdana"/>
          <w:sz w:val="24"/>
          <w:szCs w:val="24"/>
          <w:lang w:val="es-ES_tradnl"/>
        </w:rPr>
        <w:t>W</w:t>
      </w:r>
      <w:r>
        <w:rPr>
          <w:rFonts w:ascii="Verdana" w:hAnsi="Verdana"/>
          <w:sz w:val="24"/>
          <w:szCs w:val="24"/>
          <w:lang w:val="es-ES_tradnl"/>
        </w:rPr>
        <w:t xml:space="preserve">eb deja un rastro. El buscador de Google por ejemplo es capaz de almacenar nuestro historial de búsqueda indistintamente en un ordenador o dispositivo; acceder a nuestra agenda, conocer que buscamos y a partir de eso perfilar de mejor forma la publicidad que terceros contratan. Por eso no es extraño que los anuncios que se nos muestran en sitios y </w:t>
      </w:r>
      <w:r w:rsidR="002550ED">
        <w:rPr>
          <w:rFonts w:ascii="Verdana" w:hAnsi="Verdana"/>
          <w:sz w:val="24"/>
          <w:szCs w:val="24"/>
          <w:lang w:val="es-ES_tradnl"/>
        </w:rPr>
        <w:t>redes sociales digitales</w:t>
      </w:r>
      <w:r>
        <w:rPr>
          <w:rFonts w:ascii="Verdana" w:hAnsi="Verdana"/>
          <w:sz w:val="24"/>
          <w:szCs w:val="24"/>
          <w:lang w:val="es-ES_tradnl"/>
        </w:rPr>
        <w:t xml:space="preserve"> se ajusten a aquello que buscá</w:t>
      </w:r>
      <w:r>
        <w:rPr>
          <w:rFonts w:ascii="Verdana" w:hAnsi="Verdana"/>
          <w:sz w:val="24"/>
          <w:szCs w:val="24"/>
        </w:rPr>
        <w:t>bamos previamente. Esta medici</w:t>
      </w:r>
      <w:r>
        <w:rPr>
          <w:rFonts w:ascii="Verdana" w:hAnsi="Verdana"/>
          <w:sz w:val="24"/>
          <w:szCs w:val="24"/>
          <w:lang w:val="es-ES_tradnl"/>
        </w:rPr>
        <w:t xml:space="preserve">ón es mejor si tenemos vinculada una cuenta de Gmail, la registramos en nuestro navegador Chrome, el explorador propio de la marca y utilizamos sus distintos servicios (Youtube, Google Maps, Google Plus, etc.), aunque esto es una práctica realizada también por otros navegadores y </w:t>
      </w:r>
      <w:r w:rsidR="002550ED">
        <w:rPr>
          <w:rFonts w:ascii="Verdana" w:hAnsi="Verdana"/>
          <w:sz w:val="24"/>
          <w:szCs w:val="24"/>
          <w:lang w:val="es-ES_tradnl"/>
        </w:rPr>
        <w:t>redes sociales digitales</w:t>
      </w:r>
      <w:r>
        <w:rPr>
          <w:rFonts w:ascii="Verdana" w:hAnsi="Verdana"/>
          <w:sz w:val="24"/>
          <w:szCs w:val="24"/>
          <w:lang w:val="es-ES_tradnl"/>
        </w:rPr>
        <w:t>.</w:t>
      </w:r>
    </w:p>
    <w:p w:rsidR="00734B33" w:rsidRPr="000F68E3" w:rsidRDefault="00BC0449" w:rsidP="00BC0449">
      <w:pPr>
        <w:pStyle w:val="Cuerpo"/>
        <w:spacing w:after="200" w:line="360" w:lineRule="auto"/>
        <w:jc w:val="both"/>
      </w:pPr>
      <w:r>
        <w:rPr>
          <w:rFonts w:ascii="Verdana" w:hAnsi="Verdana"/>
          <w:sz w:val="24"/>
          <w:szCs w:val="24"/>
          <w:lang w:val="es-ES_tradnl"/>
        </w:rPr>
        <w:t xml:space="preserve">Otro punto trascendental es el de las denominadas </w:t>
      </w:r>
      <w:r w:rsidRPr="000E3AF4">
        <w:rPr>
          <w:rFonts w:ascii="Verdana" w:hAnsi="Verdana"/>
          <w:i/>
          <w:iCs/>
          <w:sz w:val="24"/>
          <w:szCs w:val="24"/>
          <w:lang w:val="es-MX"/>
        </w:rPr>
        <w:t>cookies</w:t>
      </w:r>
      <w:r>
        <w:rPr>
          <w:rFonts w:ascii="Verdana" w:hAnsi="Verdana"/>
          <w:sz w:val="24"/>
          <w:szCs w:val="24"/>
          <w:lang w:val="es-ES_tradnl"/>
        </w:rPr>
        <w:t xml:space="preserve">, con las que los sitios </w:t>
      </w:r>
      <w:r w:rsidR="00337EA6">
        <w:rPr>
          <w:rFonts w:ascii="Verdana" w:hAnsi="Verdana"/>
          <w:sz w:val="24"/>
          <w:szCs w:val="24"/>
          <w:lang w:val="es-ES_tradnl"/>
        </w:rPr>
        <w:t>web</w:t>
      </w:r>
      <w:r>
        <w:rPr>
          <w:rFonts w:ascii="Verdana" w:hAnsi="Verdana"/>
          <w:sz w:val="24"/>
          <w:szCs w:val="24"/>
          <w:lang w:val="es-ES_tradnl"/>
        </w:rPr>
        <w:t xml:space="preserve"> que visitamos rastrean nuestros pasos. Estas se utilizan prácticamente en todos </w:t>
      </w:r>
      <w:r w:rsidR="003B6919">
        <w:rPr>
          <w:rFonts w:ascii="Verdana" w:hAnsi="Verdana"/>
          <w:sz w:val="24"/>
          <w:szCs w:val="24"/>
          <w:lang w:val="es-ES_tradnl"/>
        </w:rPr>
        <w:t>ellos</w:t>
      </w:r>
      <w:r>
        <w:rPr>
          <w:rFonts w:ascii="Verdana" w:hAnsi="Verdana"/>
          <w:sz w:val="24"/>
          <w:szCs w:val="24"/>
          <w:lang w:val="es-ES_tradnl"/>
        </w:rPr>
        <w:t xml:space="preserve"> y son distinguibles en algunos casos porque el lugar accedido nos notifica que </w:t>
      </w:r>
      <w:r w:rsidR="0060172E">
        <w:rPr>
          <w:rFonts w:ascii="Verdana" w:hAnsi="Verdana"/>
          <w:sz w:val="24"/>
          <w:szCs w:val="24"/>
          <w:lang w:val="es-ES_tradnl"/>
        </w:rPr>
        <w:t>podemos</w:t>
      </w:r>
      <w:r>
        <w:rPr>
          <w:rFonts w:ascii="Verdana" w:hAnsi="Verdana"/>
          <w:sz w:val="24"/>
          <w:szCs w:val="24"/>
          <w:lang w:val="es-ES_tradnl"/>
        </w:rPr>
        <w:t xml:space="preserve"> ser rastreados y solicita aceptar el </w:t>
      </w:r>
      <w:r>
        <w:rPr>
          <w:rFonts w:ascii="Verdana" w:hAnsi="Verdana"/>
          <w:sz w:val="24"/>
          <w:szCs w:val="24"/>
          <w:lang w:val="es-ES_tradnl"/>
        </w:rPr>
        <w:lastRenderedPageBreak/>
        <w:t xml:space="preserve">uso de las mismas. Si se ignora el anuncio de </w:t>
      </w:r>
      <w:r w:rsidRPr="000E3AF4">
        <w:rPr>
          <w:rFonts w:ascii="Verdana" w:hAnsi="Verdana"/>
          <w:i/>
          <w:iCs/>
          <w:sz w:val="24"/>
          <w:szCs w:val="24"/>
          <w:lang w:val="es-MX"/>
        </w:rPr>
        <w:t>cookies</w:t>
      </w:r>
      <w:r>
        <w:rPr>
          <w:rFonts w:ascii="Verdana" w:hAnsi="Verdana"/>
          <w:sz w:val="24"/>
          <w:szCs w:val="24"/>
          <w:lang w:val="es-ES_tradnl"/>
        </w:rPr>
        <w:t>, se considera se ha aceptado tácitamente utilizarlas</w:t>
      </w:r>
      <w:r>
        <w:rPr>
          <w:rFonts w:ascii="Verdana" w:hAnsi="Verdana"/>
          <w:sz w:val="24"/>
          <w:szCs w:val="24"/>
        </w:rPr>
        <w:t xml:space="preserve">.  </w:t>
      </w:r>
    </w:p>
    <w:p w:rsidR="00BC0449" w:rsidRPr="000F68E3" w:rsidRDefault="00BC0449" w:rsidP="000F68E3">
      <w:pPr>
        <w:pStyle w:val="Cuerpo"/>
        <w:spacing w:after="200" w:line="360" w:lineRule="auto"/>
        <w:jc w:val="both"/>
        <w:rPr>
          <w:b/>
          <w:i/>
        </w:rPr>
      </w:pPr>
      <w:r w:rsidRPr="00C20182">
        <w:rPr>
          <w:rFonts w:ascii="Verdana" w:hAnsi="Verdana"/>
          <w:b/>
        </w:rPr>
        <w:t xml:space="preserve">Tipos de </w:t>
      </w:r>
      <w:r w:rsidR="000A7C17">
        <w:rPr>
          <w:rFonts w:ascii="Verdana" w:hAnsi="Verdana"/>
          <w:b/>
          <w:i/>
        </w:rPr>
        <w:t>C</w:t>
      </w:r>
      <w:r w:rsidRPr="00C20182">
        <w:rPr>
          <w:rFonts w:ascii="Verdana" w:hAnsi="Verdana"/>
          <w:b/>
          <w:i/>
        </w:rPr>
        <w:t>ookies</w:t>
      </w:r>
    </w:p>
    <w:tbl>
      <w:tblPr>
        <w:tblW w:w="0" w:type="auto"/>
        <w:tblInd w:w="23" w:type="dxa"/>
        <w:tblLayout w:type="fixed"/>
        <w:tblCellMar>
          <w:left w:w="0" w:type="dxa"/>
          <w:right w:w="0" w:type="dxa"/>
        </w:tblCellMar>
        <w:tblLook w:val="0000" w:firstRow="0" w:lastRow="0" w:firstColumn="0" w:lastColumn="0" w:noHBand="0" w:noVBand="0"/>
      </w:tblPr>
      <w:tblGrid>
        <w:gridCol w:w="2328"/>
        <w:gridCol w:w="6803"/>
      </w:tblGrid>
      <w:tr w:rsidR="00111C80" w:rsidRPr="00036436" w:rsidTr="000F68E3">
        <w:trPr>
          <w:trHeight w:val="2123"/>
        </w:trPr>
        <w:tc>
          <w:tcPr>
            <w:tcW w:w="2328" w:type="dxa"/>
            <w:tcBorders>
              <w:top w:val="single" w:sz="4" w:space="0" w:color="000000"/>
              <w:left w:val="single" w:sz="4" w:space="0" w:color="000000"/>
              <w:bottom w:val="single" w:sz="4" w:space="0" w:color="000000"/>
            </w:tcBorders>
            <w:shd w:val="clear" w:color="auto" w:fill="A6A6A6"/>
            <w:vAlign w:val="center"/>
          </w:tcPr>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jc w:val="center"/>
            </w:pPr>
            <w:r w:rsidRPr="000F68E3">
              <w:rPr>
                <w:b/>
                <w:i/>
              </w:rPr>
              <w:t>Cookies</w:t>
            </w:r>
            <w:r w:rsidRPr="000F68E3">
              <w:rPr>
                <w:b/>
              </w:rPr>
              <w:t xml:space="preserve"> de sesión</w:t>
            </w:r>
          </w:p>
        </w:tc>
        <w:tc>
          <w:tcPr>
            <w:tcW w:w="6803" w:type="dxa"/>
            <w:tcBorders>
              <w:top w:val="single" w:sz="4" w:space="0" w:color="000000"/>
              <w:left w:val="single" w:sz="4" w:space="0" w:color="000000"/>
              <w:bottom w:val="single" w:sz="4" w:space="0" w:color="000000"/>
              <w:right w:val="single" w:sz="4" w:space="0" w:color="000000"/>
            </w:tcBorders>
            <w:shd w:val="clear" w:color="auto" w:fill="auto"/>
          </w:tcPr>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pPr>
            <w:r w:rsidRPr="000F68E3">
              <w:t>Se trata de</w:t>
            </w:r>
            <w:r w:rsidRPr="000F68E3">
              <w:rPr>
                <w:i/>
              </w:rPr>
              <w:t xml:space="preserve"> cookies</w:t>
            </w:r>
            <w:r w:rsidRPr="000F68E3">
              <w:t xml:space="preserve"> que almacenan información sobre un usuario mientras se encuentra navegando por un sitio </w:t>
            </w:r>
            <w:r w:rsidR="00337EA6">
              <w:rPr>
                <w:bdr w:val="nil"/>
              </w:rPr>
              <w:t>web</w:t>
            </w:r>
            <w:r w:rsidRPr="000F68E3">
              <w:t>. Suelen tener una duración corta, típicamente hasta que el usuario cierra su navegador o caducan. Son útiles para identificar a un usuario y almacenar información relacionada con sus preferencias. Dicha información es utilizada para ofrecer contenidos personalizados que se ajusten a lo exigido por el cliente.</w:t>
            </w:r>
          </w:p>
        </w:tc>
      </w:tr>
      <w:tr w:rsidR="00111C80" w:rsidRPr="00036436" w:rsidTr="000F68E3">
        <w:trPr>
          <w:trHeight w:val="2470"/>
        </w:trPr>
        <w:tc>
          <w:tcPr>
            <w:tcW w:w="2328" w:type="dxa"/>
            <w:tcBorders>
              <w:top w:val="single" w:sz="4" w:space="0" w:color="000000"/>
              <w:left w:val="single" w:sz="4" w:space="0" w:color="000000"/>
              <w:bottom w:val="single" w:sz="4" w:space="0" w:color="000000"/>
            </w:tcBorders>
            <w:shd w:val="clear" w:color="auto" w:fill="A6A6A6"/>
            <w:vAlign w:val="center"/>
          </w:tcPr>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jc w:val="center"/>
            </w:pPr>
            <w:r w:rsidRPr="000F68E3">
              <w:rPr>
                <w:b/>
                <w:i/>
              </w:rPr>
              <w:t>Cookies</w:t>
            </w:r>
            <w:r w:rsidRPr="000F68E3">
              <w:rPr>
                <w:b/>
              </w:rPr>
              <w:t xml:space="preserve"> funcionales</w:t>
            </w:r>
          </w:p>
        </w:tc>
        <w:tc>
          <w:tcPr>
            <w:tcW w:w="6803" w:type="dxa"/>
            <w:tcBorders>
              <w:top w:val="single" w:sz="4" w:space="0" w:color="000000"/>
              <w:left w:val="single" w:sz="4" w:space="0" w:color="000000"/>
              <w:bottom w:val="single" w:sz="4" w:space="0" w:color="000000"/>
              <w:right w:val="single" w:sz="4" w:space="0" w:color="000000"/>
            </w:tcBorders>
            <w:shd w:val="clear" w:color="auto" w:fill="auto"/>
          </w:tcPr>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pPr>
            <w:r w:rsidRPr="000F68E3">
              <w:t xml:space="preserve">Son aquellas </w:t>
            </w:r>
            <w:r w:rsidRPr="000F68E3">
              <w:rPr>
                <w:i/>
              </w:rPr>
              <w:t>cookies</w:t>
            </w:r>
            <w:r w:rsidRPr="000F68E3">
              <w:t xml:space="preserve"> que permiten dotar a la aplicación </w:t>
            </w:r>
            <w:r w:rsidR="00337EA6">
              <w:rPr>
                <w:bdr w:val="nil"/>
              </w:rPr>
              <w:t>web</w:t>
            </w:r>
            <w:r w:rsidRPr="000F68E3">
              <w:t xml:space="preserve"> de comportamientos personalizados dependiendo de su valor. Algunos ejemplos de este tipo de</w:t>
            </w:r>
            <w:r w:rsidRPr="000F68E3">
              <w:rPr>
                <w:i/>
              </w:rPr>
              <w:t xml:space="preserve"> cookies</w:t>
            </w:r>
            <w:r w:rsidRPr="000F68E3">
              <w:t xml:space="preserve"> son aquellas que permiten el procesamiento de una operación en la aplicación </w:t>
            </w:r>
            <w:r w:rsidR="00337EA6">
              <w:rPr>
                <w:bdr w:val="nil"/>
              </w:rPr>
              <w:t>web</w:t>
            </w:r>
            <w:r w:rsidRPr="000F68E3">
              <w:t xml:space="preserve"> o el acceso a funcionalidades concretas. Evidentemente este tipo de </w:t>
            </w:r>
            <w:r w:rsidRPr="000F68E3">
              <w:rPr>
                <w:i/>
              </w:rPr>
              <w:t>cookies</w:t>
            </w:r>
            <w:r w:rsidRPr="000F68E3">
              <w:t xml:space="preserve"> son definidas y utilizadas por los desarrolladores del sitio </w:t>
            </w:r>
            <w:r w:rsidR="00337EA6">
              <w:rPr>
                <w:bdr w:val="nil"/>
              </w:rPr>
              <w:t>web</w:t>
            </w:r>
            <w:r w:rsidRPr="000F68E3">
              <w:t xml:space="preserve"> con el fin de cubrir ciertos requisitos funcionales o técnicos exigidos en la aplicación.</w:t>
            </w:r>
          </w:p>
        </w:tc>
      </w:tr>
      <w:tr w:rsidR="00111C80" w:rsidRPr="00036436" w:rsidTr="000F68E3">
        <w:trPr>
          <w:trHeight w:val="467"/>
        </w:trPr>
        <w:tc>
          <w:tcPr>
            <w:tcW w:w="2328" w:type="dxa"/>
            <w:tcBorders>
              <w:top w:val="single" w:sz="4" w:space="0" w:color="000000"/>
              <w:left w:val="single" w:sz="4" w:space="0" w:color="000000"/>
              <w:bottom w:val="single" w:sz="4" w:space="0" w:color="000000"/>
            </w:tcBorders>
            <w:shd w:val="clear" w:color="auto" w:fill="A6A6A6"/>
            <w:vAlign w:val="center"/>
          </w:tcPr>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jc w:val="center"/>
            </w:pPr>
            <w:r w:rsidRPr="000F68E3">
              <w:rPr>
                <w:b/>
                <w:i/>
              </w:rPr>
              <w:t>Cookies</w:t>
            </w:r>
            <w:r w:rsidRPr="000F68E3">
              <w:rPr>
                <w:b/>
              </w:rPr>
              <w:t xml:space="preserve"> de terceros</w:t>
            </w:r>
          </w:p>
        </w:tc>
        <w:tc>
          <w:tcPr>
            <w:tcW w:w="6803" w:type="dxa"/>
            <w:tcBorders>
              <w:top w:val="single" w:sz="4" w:space="0" w:color="000000"/>
              <w:left w:val="single" w:sz="4" w:space="0" w:color="000000"/>
              <w:bottom w:val="single" w:sz="4" w:space="0" w:color="000000"/>
              <w:right w:val="single" w:sz="4" w:space="0" w:color="000000"/>
            </w:tcBorders>
            <w:shd w:val="clear" w:color="auto" w:fill="auto"/>
          </w:tcPr>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pPr>
            <w:r w:rsidRPr="000F68E3">
              <w:t xml:space="preserve">Son </w:t>
            </w:r>
            <w:r w:rsidRPr="000F68E3">
              <w:rPr>
                <w:i/>
              </w:rPr>
              <w:t>cookies</w:t>
            </w:r>
            <w:r w:rsidRPr="000F68E3">
              <w:t xml:space="preserve"> que se crean por un dominio externo al que el usuario se encuentra visitando y en ocasiones son empleadas para hacer un seguimiento de la actividad del usuario.</w:t>
            </w:r>
          </w:p>
        </w:tc>
      </w:tr>
      <w:tr w:rsidR="00111C80" w:rsidRPr="00036436" w:rsidTr="000F68E3">
        <w:trPr>
          <w:trHeight w:val="2058"/>
        </w:trPr>
        <w:tc>
          <w:tcPr>
            <w:tcW w:w="2328" w:type="dxa"/>
            <w:tcBorders>
              <w:top w:val="single" w:sz="4" w:space="0" w:color="000000"/>
              <w:left w:val="single" w:sz="4" w:space="0" w:color="000000"/>
              <w:bottom w:val="single" w:sz="4" w:space="0" w:color="000000"/>
            </w:tcBorders>
            <w:shd w:val="clear" w:color="auto" w:fill="A6A6A6"/>
            <w:vAlign w:val="center"/>
          </w:tcPr>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jc w:val="center"/>
            </w:pPr>
            <w:r w:rsidRPr="000F68E3">
              <w:rPr>
                <w:b/>
                <w:i/>
              </w:rPr>
              <w:t>Cookies</w:t>
            </w:r>
            <w:r w:rsidRPr="000F68E3">
              <w:rPr>
                <w:b/>
              </w:rPr>
              <w:t xml:space="preserve"> de personalización</w:t>
            </w:r>
          </w:p>
        </w:tc>
        <w:tc>
          <w:tcPr>
            <w:tcW w:w="6803" w:type="dxa"/>
            <w:tcBorders>
              <w:top w:val="single" w:sz="4" w:space="0" w:color="000000"/>
              <w:left w:val="single" w:sz="4" w:space="0" w:color="000000"/>
              <w:bottom w:val="single" w:sz="4" w:space="0" w:color="000000"/>
              <w:right w:val="single" w:sz="4" w:space="0" w:color="000000"/>
            </w:tcBorders>
            <w:shd w:val="clear" w:color="auto" w:fill="auto"/>
          </w:tcPr>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pPr>
            <w:r w:rsidRPr="000F68E3">
              <w:t xml:space="preserve">Aunque son similares a las </w:t>
            </w:r>
            <w:r w:rsidRPr="000F68E3">
              <w:rPr>
                <w:i/>
              </w:rPr>
              <w:t>cookies</w:t>
            </w:r>
            <w:r w:rsidRPr="000F68E3">
              <w:t xml:space="preserve"> funcionales, las </w:t>
            </w:r>
            <w:r w:rsidRPr="000F68E3">
              <w:rPr>
                <w:i/>
              </w:rPr>
              <w:t>cookies</w:t>
            </w:r>
            <w:r w:rsidRPr="000F68E3">
              <w:t xml:space="preserve"> de personalización se encargan de establecer valores de carácter general que típicamente afectan a la presentación del sitio </w:t>
            </w:r>
            <w:r w:rsidR="00337EA6">
              <w:rPr>
                <w:bdr w:val="nil"/>
              </w:rPr>
              <w:t>web</w:t>
            </w:r>
            <w:r w:rsidRPr="000F68E3">
              <w:t xml:space="preserve">. Algunos ejemplos de personalización de este tipo de </w:t>
            </w:r>
            <w:r w:rsidRPr="000F68E3">
              <w:rPr>
                <w:i/>
              </w:rPr>
              <w:t>cookies</w:t>
            </w:r>
            <w:r w:rsidRPr="000F68E3">
              <w:t xml:space="preserve"> son aquellas que establecen el idioma en el que se</w:t>
            </w:r>
            <w:r w:rsidR="00C24D51">
              <w:rPr>
                <w:bdr w:val="nil"/>
              </w:rPr>
              <w:t xml:space="preserve"> </w:t>
            </w:r>
            <w:r w:rsidRPr="000F68E3">
              <w:t xml:space="preserve">deben enseñar los contenidos del sitio </w:t>
            </w:r>
            <w:r w:rsidR="00337EA6">
              <w:rPr>
                <w:bdr w:val="nil"/>
              </w:rPr>
              <w:t>web</w:t>
            </w:r>
            <w:r w:rsidRPr="000F68E3">
              <w:t xml:space="preserve"> o el tipo de navegador utilizado por el cliente con el fin de servir los contenidos de forma adecuada.</w:t>
            </w:r>
          </w:p>
        </w:tc>
      </w:tr>
      <w:tr w:rsidR="00111C80" w:rsidRPr="00036436" w:rsidTr="000F68E3">
        <w:trPr>
          <w:trHeight w:val="2324"/>
        </w:trPr>
        <w:tc>
          <w:tcPr>
            <w:tcW w:w="2328" w:type="dxa"/>
            <w:tcBorders>
              <w:top w:val="single" w:sz="4" w:space="0" w:color="000000"/>
              <w:left w:val="single" w:sz="4" w:space="0" w:color="000000"/>
              <w:bottom w:val="single" w:sz="4" w:space="0" w:color="000000"/>
            </w:tcBorders>
            <w:shd w:val="clear" w:color="auto" w:fill="A6A6A6"/>
            <w:vAlign w:val="center"/>
          </w:tcPr>
          <w:p w:rsidR="00BC0449" w:rsidRPr="000F68E3" w:rsidRDefault="00BC0449" w:rsidP="000F68E3">
            <w:pPr>
              <w:pStyle w:val="Textotabla"/>
              <w:pBdr>
                <w:top w:val="none" w:sz="0" w:space="0" w:color="000000"/>
                <w:left w:val="none" w:sz="0" w:space="0" w:color="000000"/>
                <w:bottom w:val="none" w:sz="0" w:space="0" w:color="000000"/>
                <w:right w:val="none" w:sz="0" w:space="0" w:color="000000"/>
              </w:pBdr>
              <w:spacing w:line="240" w:lineRule="auto"/>
              <w:jc w:val="center"/>
            </w:pPr>
            <w:r w:rsidRPr="000F68E3">
              <w:rPr>
                <w:b/>
                <w:i/>
              </w:rPr>
              <w:lastRenderedPageBreak/>
              <w:t>Cookies</w:t>
            </w:r>
            <w:r w:rsidRPr="000F68E3">
              <w:rPr>
                <w:b/>
              </w:rPr>
              <w:t xml:space="preserve"> de análisis</w:t>
            </w:r>
          </w:p>
        </w:tc>
        <w:tc>
          <w:tcPr>
            <w:tcW w:w="6803" w:type="dxa"/>
            <w:tcBorders>
              <w:top w:val="single" w:sz="4" w:space="0" w:color="000000"/>
              <w:left w:val="single" w:sz="4" w:space="0" w:color="000000"/>
              <w:bottom w:val="single" w:sz="4" w:space="0" w:color="000000"/>
              <w:right w:val="single" w:sz="4" w:space="0" w:color="000000"/>
            </w:tcBorders>
            <w:shd w:val="clear" w:color="auto" w:fill="auto"/>
          </w:tcPr>
          <w:p w:rsidR="00BC0449" w:rsidRPr="000F68E3" w:rsidRDefault="00BC0449" w:rsidP="000F68E3">
            <w:pPr>
              <w:pStyle w:val="Textotabla"/>
              <w:keepNext/>
              <w:pBdr>
                <w:top w:val="none" w:sz="0" w:space="0" w:color="000000"/>
                <w:left w:val="none" w:sz="0" w:space="0" w:color="000000"/>
                <w:bottom w:val="none" w:sz="0" w:space="0" w:color="000000"/>
                <w:right w:val="none" w:sz="0" w:space="0" w:color="000000"/>
              </w:pBdr>
              <w:spacing w:line="240" w:lineRule="auto"/>
            </w:pPr>
            <w:r w:rsidRPr="000F68E3">
              <w:t xml:space="preserve">Se trata de valores que le permiten a una aplicación web analizar el comportamiento de los usuarios y generar patrones. Este tipo de </w:t>
            </w:r>
            <w:r w:rsidRPr="000F68E3">
              <w:rPr>
                <w:i/>
              </w:rPr>
              <w:t>cookies</w:t>
            </w:r>
            <w:r w:rsidRPr="000F68E3">
              <w:t xml:space="preserve"> pueden contener, entre otras cosas, la hora en la que el usuario entra y sale del sitio </w:t>
            </w:r>
            <w:r w:rsidR="00337EA6">
              <w:rPr>
                <w:bdr w:val="nil"/>
              </w:rPr>
              <w:t>web</w:t>
            </w:r>
            <w:r w:rsidRPr="000F68E3">
              <w:t xml:space="preserve">, el navegador utilizado, la dirección IP reportada por el navegador, los enlaces más visitados del sitio, etc. Evidentemente, se trata de </w:t>
            </w:r>
            <w:r w:rsidRPr="000F68E3">
              <w:rPr>
                <w:i/>
              </w:rPr>
              <w:t>cookies</w:t>
            </w:r>
            <w:r w:rsidRPr="000F68E3">
              <w:t xml:space="preserve"> que intentan perfilar y conocer los hábitos de los usuarios de la aplicación </w:t>
            </w:r>
            <w:r w:rsidR="00337EA6">
              <w:rPr>
                <w:bdr w:val="nil"/>
              </w:rPr>
              <w:t>web</w:t>
            </w:r>
            <w:r w:rsidRPr="000F68E3">
              <w:t>.</w:t>
            </w:r>
          </w:p>
        </w:tc>
      </w:tr>
    </w:tbl>
    <w:p w:rsidR="009C62A8" w:rsidRDefault="009C62A8" w:rsidP="00C20182">
      <w:pPr>
        <w:pStyle w:val="Piedetablaeimagen"/>
        <w:ind w:right="49"/>
      </w:pPr>
      <w:bookmarkStart w:id="260" w:name="__RefHeading___Toc498346495"/>
      <w:bookmarkStart w:id="261" w:name="_Toc514790946"/>
      <w:bookmarkStart w:id="262" w:name="_Toc497744712"/>
      <w:bookmarkEnd w:id="260"/>
      <w:r>
        <w:t>Tabla</w:t>
      </w:r>
      <w:r w:rsidR="00EA68F6">
        <w:t xml:space="preserve"> </w:t>
      </w:r>
      <w:r>
        <w:fldChar w:fldCharType="begin"/>
      </w:r>
      <w:r>
        <w:instrText xml:space="preserve"> </w:instrText>
      </w:r>
      <w:r w:rsidR="00A27868">
        <w:instrText>SEQ</w:instrText>
      </w:r>
      <w:r>
        <w:instrText xml:space="preserve"> Tabla \* ARABIC </w:instrText>
      </w:r>
      <w:r>
        <w:fldChar w:fldCharType="separate"/>
      </w:r>
      <w:r w:rsidR="002A6CC9">
        <w:rPr>
          <w:noProof/>
        </w:rPr>
        <w:t>14</w:t>
      </w:r>
      <w:r>
        <w:fldChar w:fldCharType="end"/>
      </w:r>
      <w:r>
        <w:t xml:space="preserve">. </w:t>
      </w:r>
      <w:r w:rsidRPr="00273117">
        <w:t xml:space="preserve">Tipos de </w:t>
      </w:r>
      <w:r w:rsidRPr="00C20182">
        <w:rPr>
          <w:i/>
        </w:rPr>
        <w:t>cookie</w:t>
      </w:r>
      <w:r w:rsidR="006A2418" w:rsidRPr="000F68E3">
        <w:t>s</w:t>
      </w:r>
      <w:r w:rsidRPr="00273117">
        <w:t>. Elaboración propia</w:t>
      </w:r>
      <w:r w:rsidR="0081100C">
        <w:t>.</w:t>
      </w:r>
      <w:r w:rsidRPr="00273117">
        <w:t xml:space="preserve"> </w:t>
      </w:r>
      <w:r w:rsidRPr="000F68E3">
        <w:fldChar w:fldCharType="begin"/>
      </w:r>
      <w:r w:rsidR="00866BD6">
        <w:rPr>
          <w:lang w:val="de-DE"/>
        </w:rPr>
        <w:instrText xml:space="preserve"> ADDIN ZOTERO_ITEM CSL_CITATION {"citationID":"a1eceof6v0s","properties":{"formattedCitation":"(Echeverri, {\\i{}Deep Web} 16)","plainCitation":"(Echeverri, Deep Web 16)","dontUpdate":true,"noteIndex":0},"citationItems":[{"id":643,"uris":["http://zotero.org/users/local/6AQp0Fo7/items/W9THQJ2Q"],"uri":["http://zotero.org/users/local/6AQp0Fo7/items/W9THQJ2Q"],"itemData":{"id":643,"type":"book","title":"Deep Web: TOR, FreeNET &amp; I2P: privacidad y anonimato","publisher":"Oxword","publisher-place":"Móstoles, Madrid","source":"Open WorldCat","event-place":"Móstoles, Madrid","URL":"http://0xword.com/es/libros/75-deep-web-tor-freenet-i2p-privacidad-y-anonimato.html","ISBN":"978-84-608-4628-4","note":"OCLC: 946127397","shortTitle":"Deep Web","language":"Spanish","author":[{"family":"Echeverri","given":"Daniel"}],"issued":{"date-parts":[["2016"]]}},"locator":"16","label":"page"}],"schema":"https://github.com/citation-style-language/schema/raw/master/csl-citation.json"} </w:instrText>
      </w:r>
      <w:r w:rsidRPr="000F68E3">
        <w:fldChar w:fldCharType="separate"/>
      </w:r>
      <w:bookmarkEnd w:id="261"/>
      <w:r w:rsidR="00866BD6" w:rsidRPr="00866BD6">
        <w:rPr>
          <w:rFonts w:cs="Times New Roman"/>
          <w:szCs w:val="24"/>
        </w:rPr>
        <w:t xml:space="preserve">(Echeverri, </w:t>
      </w:r>
      <w:r w:rsidR="00866BD6" w:rsidRPr="00866BD6">
        <w:rPr>
          <w:rFonts w:cs="Times New Roman"/>
          <w:i/>
          <w:iCs/>
          <w:szCs w:val="24"/>
        </w:rPr>
        <w:t>Deep Web</w:t>
      </w:r>
      <w:r w:rsidR="00866BD6" w:rsidRPr="00866BD6">
        <w:rPr>
          <w:rFonts w:cs="Times New Roman"/>
          <w:szCs w:val="24"/>
        </w:rPr>
        <w:t xml:space="preserve"> 16)</w:t>
      </w:r>
      <w:r w:rsidRPr="000F68E3">
        <w:fldChar w:fldCharType="end"/>
      </w:r>
      <w:bookmarkEnd w:id="262"/>
    </w:p>
    <w:p w:rsidR="00BC0449" w:rsidRPr="000F68E3" w:rsidRDefault="00B54051" w:rsidP="000F68E3">
      <w:pPr>
        <w:pStyle w:val="Piedetablaeimagen"/>
        <w:ind w:right="49"/>
        <w:jc w:val="both"/>
        <w:rPr>
          <w:rFonts w:eastAsia="Verdana"/>
        </w:rPr>
      </w:pPr>
      <w:r>
        <w:rPr>
          <w:sz w:val="24"/>
          <w:szCs w:val="24"/>
          <w:lang w:val="es-ES_tradnl"/>
        </w:rPr>
        <w:t>Deshacerse de</w:t>
      </w:r>
      <w:r w:rsidR="00BC0449">
        <w:rPr>
          <w:sz w:val="24"/>
          <w:szCs w:val="24"/>
          <w:lang w:val="es-ES_tradnl"/>
        </w:rPr>
        <w:t xml:space="preserve"> las </w:t>
      </w:r>
      <w:r w:rsidR="00BC0449" w:rsidRPr="000E3AF4">
        <w:rPr>
          <w:i/>
          <w:iCs/>
          <w:sz w:val="24"/>
          <w:szCs w:val="24"/>
          <w:lang w:val="es-MX"/>
        </w:rPr>
        <w:t>cookies</w:t>
      </w:r>
      <w:r w:rsidR="00BC0449">
        <w:rPr>
          <w:sz w:val="24"/>
          <w:szCs w:val="24"/>
        </w:rPr>
        <w:t xml:space="preserve"> peri</w:t>
      </w:r>
      <w:r w:rsidR="00BC0449">
        <w:rPr>
          <w:sz w:val="24"/>
          <w:szCs w:val="24"/>
          <w:lang w:val="es-ES_tradnl"/>
        </w:rPr>
        <w:t>ódicamente podría hacer pensar que el problema está solucionado, pero hay otras má</w:t>
      </w:r>
      <w:r w:rsidR="00BC0449">
        <w:rPr>
          <w:sz w:val="24"/>
          <w:szCs w:val="24"/>
          <w:lang w:val="fr-FR"/>
        </w:rPr>
        <w:t>s dif</w:t>
      </w:r>
      <w:r w:rsidR="00BC0449">
        <w:rPr>
          <w:sz w:val="24"/>
          <w:szCs w:val="24"/>
          <w:lang w:val="es-ES_tradnl"/>
        </w:rPr>
        <w:t xml:space="preserve">íciles de eliminar (prácticamente todos los navegadores permiten su eliminación). </w:t>
      </w:r>
      <w:r w:rsidR="00BC0449" w:rsidRPr="000E3AF4">
        <w:rPr>
          <w:i/>
          <w:sz w:val="24"/>
          <w:szCs w:val="24"/>
          <w:lang w:val="es-ES_tradnl"/>
        </w:rPr>
        <w:t>Las cookies</w:t>
      </w:r>
      <w:r w:rsidR="00BC0449">
        <w:rPr>
          <w:sz w:val="24"/>
          <w:szCs w:val="24"/>
          <w:lang w:val="es-ES_tradnl"/>
        </w:rPr>
        <w:t xml:space="preserve"> persistentes funcionan de forma más agresivas lo que complica su borrado:</w:t>
      </w:r>
    </w:p>
    <w:p w:rsidR="00BC0449" w:rsidRPr="000F68E3" w:rsidRDefault="00BC0449" w:rsidP="00BC0449">
      <w:pPr>
        <w:pStyle w:val="Cuerpo"/>
        <w:spacing w:after="200" w:line="360" w:lineRule="auto"/>
        <w:ind w:left="567" w:right="616"/>
        <w:jc w:val="both"/>
      </w:pPr>
      <w:r>
        <w:rPr>
          <w:rFonts w:ascii="Verdana" w:hAnsi="Verdana"/>
          <w:sz w:val="24"/>
          <w:szCs w:val="24"/>
          <w:lang w:val="es-ES_tradnl"/>
        </w:rPr>
        <w:t>…</w:t>
      </w:r>
      <w:r w:rsidR="001D42F0">
        <w:rPr>
          <w:rFonts w:ascii="Verdana" w:hAnsi="Verdana"/>
          <w:sz w:val="24"/>
          <w:szCs w:val="24"/>
          <w:lang w:val="es-ES_tradnl"/>
        </w:rPr>
        <w:t xml:space="preserve"> </w:t>
      </w:r>
      <w:r>
        <w:rPr>
          <w:rFonts w:ascii="Verdana" w:hAnsi="Verdana"/>
          <w:sz w:val="24"/>
          <w:szCs w:val="24"/>
          <w:lang w:val="es-ES_tradnl"/>
        </w:rPr>
        <w:t xml:space="preserve">cuando se eliminan en uno o varios de los espacios, pero no de todos, el sitio web que ha implementado la </w:t>
      </w:r>
      <w:r w:rsidRPr="000E3AF4">
        <w:rPr>
          <w:rFonts w:ascii="Verdana" w:hAnsi="Verdana"/>
          <w:i/>
          <w:sz w:val="24"/>
          <w:szCs w:val="24"/>
          <w:lang w:val="es-ES_tradnl"/>
        </w:rPr>
        <w:t>cookie</w:t>
      </w:r>
      <w:r>
        <w:rPr>
          <w:rFonts w:ascii="Verdana" w:hAnsi="Verdana"/>
          <w:sz w:val="24"/>
          <w:szCs w:val="24"/>
          <w:lang w:val="es-ES_tradnl"/>
        </w:rPr>
        <w:t xml:space="preserve"> persistente es capaz de detectar que el usuario ha intentado hacer una limpieza y se encarga de restablecer los valores en cada espacio de almacenamiento, revirtiendo la acción de borrado realizada por el usuario. Esto quiere decir que se debe eliminar la información de la </w:t>
      </w:r>
      <w:r w:rsidRPr="000E3AF4">
        <w:rPr>
          <w:rFonts w:ascii="Verdana" w:hAnsi="Verdana"/>
          <w:i/>
          <w:sz w:val="24"/>
          <w:szCs w:val="24"/>
          <w:lang w:val="es-ES_tradnl"/>
        </w:rPr>
        <w:t>cookie</w:t>
      </w:r>
      <w:r>
        <w:rPr>
          <w:rFonts w:ascii="Verdana" w:hAnsi="Verdana"/>
          <w:sz w:val="24"/>
          <w:szCs w:val="24"/>
          <w:lang w:val="es-ES_tradnl"/>
        </w:rPr>
        <w:t xml:space="preserve"> persistente de todos los sitios donde se ha guardado y si falta al menos un sitio por limpiar, dichos valores volverá</w:t>
      </w:r>
      <w:r>
        <w:rPr>
          <w:rFonts w:ascii="Verdana" w:hAnsi="Verdana"/>
          <w:sz w:val="24"/>
          <w:szCs w:val="24"/>
        </w:rPr>
        <w:t>n a ser restablecidos</w:t>
      </w:r>
      <w:r w:rsidR="00396B1C">
        <w:rPr>
          <w:rFonts w:ascii="Verdana" w:hAnsi="Verdana"/>
          <w:sz w:val="24"/>
          <w:szCs w:val="24"/>
        </w:rPr>
        <w:t>.</w:t>
      </w:r>
      <w:r>
        <w:rPr>
          <w:rFonts w:ascii="Verdana" w:hAnsi="Verdana"/>
          <w:sz w:val="24"/>
          <w:szCs w:val="24"/>
        </w:rPr>
        <w:t xml:space="preserve"> </w:t>
      </w:r>
      <w:r w:rsidR="00C13F9D">
        <w:fldChar w:fldCharType="begin"/>
      </w:r>
      <w:r w:rsidR="00866BD6">
        <w:instrText xml:space="preserve"> ADDIN ZOTERO_ITEM CSL_CITATION {"citationID":"xBqc5BD1","properties":{"custom":"(Echeverri 24)","formattedCitation":"(Echeverri 24)","plainCitation":"(Echeverri 24)","noteIndex":0},"citationItems":[{"id":643,"uris":["http://zotero.org/users/local/6AQp0Fo7/items/W9THQJ2Q"],"uri":["http://zotero.org/users/local/6AQp0Fo7/items/W9THQJ2Q"],"itemData":{"id":643,"type":"book","title":"Deep Web: TOR, FreeNET &amp; I2P: privacidad y anonimato","publisher":"Oxword","publisher-place":"Móstoles, Madrid","source":"Open WorldCat","event-place":"Móstoles, Madrid","URL":"http://0xword.com/es/libros/75-deep-web-tor-freenet-i2p-privacidad-y-anonimato.html","ISBN":"978-84-608-4628-4","note":"OCLC: 946127397","shortTitle":"Deep Web","language":"Spanish","author":[{"family":"Echeverri","given":"Daniel"}],"issued":{"date-parts":[["2016"]]}},"locator":"24","label":"page"}],"schema":"https://github.com/citation-style-language/schema/raw/master/csl-citation.json"} </w:instrText>
      </w:r>
      <w:r w:rsidR="00C13F9D">
        <w:fldChar w:fldCharType="separate"/>
      </w:r>
      <w:r w:rsidR="00C13F9D" w:rsidRPr="00C20182">
        <w:rPr>
          <w:rFonts w:ascii="Verdana" w:hAnsi="Verdana"/>
          <w:sz w:val="24"/>
        </w:rPr>
        <w:t>(Echeverri 24)</w:t>
      </w:r>
      <w:r w:rsidR="00C13F9D">
        <w:rPr>
          <w:rFonts w:ascii="Verdana" w:hAnsi="Verdana"/>
          <w:sz w:val="24"/>
          <w:szCs w:val="24"/>
        </w:rPr>
        <w:fldChar w:fldCharType="end"/>
      </w:r>
    </w:p>
    <w:p w:rsidR="00BC0449" w:rsidRPr="000F68E3" w:rsidRDefault="00BC0449" w:rsidP="00C20182">
      <w:pPr>
        <w:pStyle w:val="Cuerpo"/>
        <w:spacing w:after="200" w:line="360" w:lineRule="auto"/>
        <w:ind w:right="49"/>
        <w:jc w:val="both"/>
      </w:pPr>
      <w:r>
        <w:rPr>
          <w:rFonts w:ascii="Verdana" w:hAnsi="Verdana"/>
          <w:sz w:val="24"/>
          <w:szCs w:val="24"/>
        </w:rPr>
        <w:t xml:space="preserve">Podemos entonces eliminar de modo aparentemente sencillo las </w:t>
      </w:r>
      <w:r w:rsidRPr="000E3AF4">
        <w:rPr>
          <w:rFonts w:ascii="Verdana" w:hAnsi="Verdana"/>
          <w:i/>
          <w:sz w:val="24"/>
          <w:szCs w:val="24"/>
        </w:rPr>
        <w:t>cookies</w:t>
      </w:r>
      <w:r>
        <w:rPr>
          <w:rFonts w:ascii="Verdana" w:hAnsi="Verdana"/>
          <w:sz w:val="24"/>
          <w:szCs w:val="24"/>
        </w:rPr>
        <w:t xml:space="preserve"> que no son persistentes, pero las últimas requerirán de limpieza exhaustiva.  La recomendación preliminar antes de indagar en las formas de lograr el anonimato digital, es averiguar como eliminar estos archivos en su navegador, información que seguramente estará contenida en su sitio de descarga. Deberá realizarse esta acción periódicamente.</w:t>
      </w:r>
    </w:p>
    <w:p w:rsidR="00BC0449" w:rsidRDefault="008877B7" w:rsidP="00315CE7">
      <w:pPr>
        <w:pStyle w:val="Ttulo1"/>
        <w:rPr>
          <w:rFonts w:eastAsia="Verdana" w:cs="Verdana"/>
        </w:rPr>
      </w:pPr>
      <w:bookmarkStart w:id="263" w:name="__RefHeading___Toc498346103"/>
      <w:bookmarkStart w:id="264" w:name="_Toc497753130"/>
      <w:bookmarkStart w:id="265" w:name="_Toc515205854"/>
      <w:bookmarkEnd w:id="263"/>
      <w:r>
        <w:lastRenderedPageBreak/>
        <w:t xml:space="preserve">II.III.III. </w:t>
      </w:r>
      <w:r w:rsidR="00BC0449">
        <w:t>HTML 5</w:t>
      </w:r>
      <w:bookmarkEnd w:id="264"/>
      <w:r w:rsidR="00CD1E58">
        <w:t xml:space="preserve"> y elementos persistentes</w:t>
      </w:r>
      <w:bookmarkEnd w:id="265"/>
    </w:p>
    <w:p w:rsidR="00BC0449" w:rsidRDefault="00BC0449" w:rsidP="00CD1E58">
      <w:pPr>
        <w:pStyle w:val="Cuerpo"/>
        <w:spacing w:after="200" w:line="360" w:lineRule="auto"/>
        <w:jc w:val="both"/>
        <w:rPr>
          <w:rFonts w:ascii="Verdana" w:hAnsi="Verdana"/>
          <w:sz w:val="24"/>
          <w:szCs w:val="24"/>
        </w:rPr>
      </w:pPr>
      <w:r w:rsidRPr="00F230DC">
        <w:rPr>
          <w:rFonts w:ascii="Verdana" w:hAnsi="Verdana"/>
          <w:sz w:val="24"/>
          <w:szCs w:val="24"/>
          <w:lang w:val="es-ES_tradnl"/>
        </w:rPr>
        <w:t>Otra forma de almacenaje de la informació</w:t>
      </w:r>
      <w:r w:rsidRPr="00F230DC">
        <w:rPr>
          <w:rFonts w:ascii="Verdana" w:hAnsi="Verdana"/>
          <w:sz w:val="24"/>
          <w:szCs w:val="24"/>
        </w:rPr>
        <w:t>n del usuario se da a trav</w:t>
      </w:r>
      <w:r w:rsidRPr="00F230DC">
        <w:rPr>
          <w:rFonts w:ascii="Verdana" w:hAnsi="Verdana"/>
          <w:sz w:val="24"/>
          <w:szCs w:val="24"/>
          <w:lang w:val="es-ES_tradnl"/>
        </w:rPr>
        <w:t>és de</w:t>
      </w:r>
      <w:r w:rsidR="0016223A" w:rsidRPr="00F230DC">
        <w:rPr>
          <w:rFonts w:ascii="Verdana" w:hAnsi="Verdana"/>
          <w:sz w:val="24"/>
          <w:szCs w:val="24"/>
          <w:lang w:val="es-ES_tradnl"/>
        </w:rPr>
        <w:t>l mecanismo de almacenamiento de HTML5</w:t>
      </w:r>
      <w:r w:rsidR="003F14D0" w:rsidRPr="00F230DC">
        <w:rPr>
          <w:rFonts w:ascii="Verdana" w:hAnsi="Verdana"/>
          <w:sz w:val="24"/>
          <w:szCs w:val="24"/>
          <w:lang w:val="es-ES_tradnl"/>
        </w:rPr>
        <w:t xml:space="preserve"> (lenguaje de marcaje, que se utiliza para estructurar y presentar el contenido para la </w:t>
      </w:r>
      <w:r w:rsidR="00A910AA" w:rsidRPr="00F230DC">
        <w:rPr>
          <w:rFonts w:ascii="Verdana" w:hAnsi="Verdana"/>
          <w:sz w:val="24"/>
          <w:szCs w:val="24"/>
          <w:lang w:val="es-ES_tradnl"/>
        </w:rPr>
        <w:t>Web</w:t>
      </w:r>
      <w:r w:rsidR="003F14D0" w:rsidRPr="00F230DC">
        <w:rPr>
          <w:rFonts w:ascii="Verdana" w:hAnsi="Verdana"/>
          <w:sz w:val="24"/>
          <w:szCs w:val="24"/>
          <w:lang w:val="es-ES_tradnl"/>
        </w:rPr>
        <w:t>)</w:t>
      </w:r>
      <w:r w:rsidR="0016223A" w:rsidRPr="00F230DC">
        <w:rPr>
          <w:rFonts w:ascii="Verdana" w:hAnsi="Verdana"/>
          <w:sz w:val="24"/>
          <w:szCs w:val="24"/>
          <w:lang w:val="es-ES_tradnl"/>
        </w:rPr>
        <w:t xml:space="preserve">, conocido como </w:t>
      </w:r>
      <w:r w:rsidR="0016223A" w:rsidRPr="00F230DC">
        <w:rPr>
          <w:rFonts w:ascii="Verdana" w:hAnsi="Verdana"/>
          <w:i/>
          <w:sz w:val="24"/>
          <w:szCs w:val="24"/>
          <w:lang w:val="es-ES_tradnl"/>
        </w:rPr>
        <w:t>Client-Site storage</w:t>
      </w:r>
      <w:r w:rsidRPr="00F230DC">
        <w:rPr>
          <w:rFonts w:ascii="Verdana" w:hAnsi="Verdana"/>
          <w:sz w:val="24"/>
          <w:szCs w:val="24"/>
          <w:lang w:val="es-ES_tradnl"/>
        </w:rPr>
        <w:t xml:space="preserve">. Su principal diferencia sobre las </w:t>
      </w:r>
      <w:r w:rsidRPr="00F230DC">
        <w:rPr>
          <w:rFonts w:ascii="Verdana" w:hAnsi="Verdana"/>
          <w:i/>
          <w:iCs/>
          <w:sz w:val="24"/>
          <w:szCs w:val="24"/>
          <w:lang w:val="es-MX"/>
        </w:rPr>
        <w:t>cookies</w:t>
      </w:r>
      <w:r w:rsidRPr="00F230DC">
        <w:rPr>
          <w:rFonts w:ascii="Verdana" w:hAnsi="Verdana"/>
          <w:sz w:val="24"/>
          <w:szCs w:val="24"/>
          <w:lang w:val="es-ES_tradnl"/>
        </w:rPr>
        <w:t xml:space="preserve"> es que en este caso no hay fecha de caducidad y que puede almacenar hasta 10 megabytes de informació</w:t>
      </w:r>
      <w:r w:rsidRPr="00F230DC">
        <w:rPr>
          <w:rFonts w:ascii="Verdana" w:hAnsi="Verdana"/>
          <w:sz w:val="24"/>
          <w:szCs w:val="24"/>
        </w:rPr>
        <w:t xml:space="preserve">n. </w:t>
      </w:r>
      <w:r w:rsidR="00CD1E58" w:rsidRPr="00F230DC">
        <w:t xml:space="preserve"> </w:t>
      </w:r>
      <w:r w:rsidR="00CD1E58" w:rsidRPr="00F230DC">
        <w:rPr>
          <w:rFonts w:ascii="Verdana" w:hAnsi="Verdana"/>
          <w:i/>
          <w:sz w:val="24"/>
          <w:szCs w:val="24"/>
        </w:rPr>
        <w:t>El mecanismo de almacenamiento local de HTML5 es una mejora considerable a la hora de guardar datos en el cliente sin depender de las cookies tradi</w:t>
      </w:r>
      <w:r w:rsidR="002167CE" w:rsidRPr="00F230DC">
        <w:rPr>
          <w:rFonts w:ascii="Verdana" w:hAnsi="Verdana"/>
          <w:i/>
          <w:sz w:val="24"/>
          <w:szCs w:val="24"/>
        </w:rPr>
        <w:t>cionales y cuenta con una API en</w:t>
      </w:r>
      <w:r w:rsidR="00CD1E58" w:rsidRPr="00F230DC">
        <w:rPr>
          <w:rFonts w:ascii="Verdana" w:hAnsi="Verdana"/>
          <w:i/>
          <w:sz w:val="24"/>
          <w:szCs w:val="24"/>
        </w:rPr>
        <w:t xml:space="preserve"> Javascript que permite acceder y manipular sus elementos almacenados en el cliente. </w:t>
      </w:r>
      <w:r w:rsidR="001316E5">
        <w:rPr>
          <w:rFonts w:ascii="Verdana" w:hAnsi="Verdana"/>
          <w:i/>
          <w:sz w:val="24"/>
          <w:szCs w:val="24"/>
          <w:highlight w:val="yellow"/>
        </w:rPr>
        <w:fldChar w:fldCharType="begin"/>
      </w:r>
      <w:r w:rsidR="00866BD6">
        <w:rPr>
          <w:rFonts w:ascii="Verdana" w:hAnsi="Verdana"/>
          <w:i/>
          <w:sz w:val="24"/>
          <w:szCs w:val="24"/>
          <w:highlight w:val="yellow"/>
        </w:rPr>
        <w:instrText xml:space="preserve"> ADDIN ZOTERO_ITEM CSL_CITATION {"citationID":"PSdsxSTJ","properties":{"formattedCitation":"(Echeverri, {\\i{}Deep Web} 17)","plainCitation":"(Echeverri, Deep Web 17)","noteIndex":0},"citationItems":[{"id":643,"uris":["http://zotero.org/users/local/6AQp0Fo7/items/W9THQJ2Q"],"uri":["http://zotero.org/users/local/6AQp0Fo7/items/W9THQJ2Q"],"itemData":{"id":643,"type":"book","title":"Deep Web: TOR, FreeNET &amp; I2P: privacidad y anonimato","publisher":"Oxword","publisher-place":"Móstoles, Madrid","source":"Open WorldCat","event-place":"Móstoles, Madrid","URL":"http://0xword.com/es/libros/75-deep-web-tor-freenet-i2p-privacidad-y-anonimato.html","ISBN":"978-84-608-4628-4","note":"OCLC: 946127397","shortTitle":"Deep Web","language":"Spanish","author":[{"family":"Echeverri","given":"Daniel"}],"issued":{"date-parts":[["2016"]]}},"locator":"17","label":"page"}],"schema":"https://github.com/citation-style-language/schema/raw/master/csl-citation.json"} </w:instrText>
      </w:r>
      <w:r w:rsidR="001316E5">
        <w:rPr>
          <w:rFonts w:ascii="Verdana" w:hAnsi="Verdana"/>
          <w:i/>
          <w:sz w:val="24"/>
          <w:szCs w:val="24"/>
          <w:highlight w:val="yellow"/>
        </w:rPr>
        <w:fldChar w:fldCharType="separate"/>
      </w:r>
      <w:r w:rsidR="00866BD6" w:rsidRPr="00866BD6">
        <w:rPr>
          <w:rFonts w:ascii="Verdana" w:hAnsi="Verdana" w:cs="Times New Roman"/>
          <w:sz w:val="24"/>
          <w:szCs w:val="24"/>
        </w:rPr>
        <w:t xml:space="preserve">(Echeverri, </w:t>
      </w:r>
      <w:r w:rsidR="00866BD6" w:rsidRPr="00866BD6">
        <w:rPr>
          <w:rFonts w:ascii="Verdana" w:hAnsi="Verdana" w:cs="Times New Roman"/>
          <w:i/>
          <w:iCs/>
          <w:sz w:val="24"/>
          <w:szCs w:val="24"/>
        </w:rPr>
        <w:t>Deep Web</w:t>
      </w:r>
      <w:r w:rsidR="00866BD6" w:rsidRPr="00866BD6">
        <w:rPr>
          <w:rFonts w:ascii="Verdana" w:hAnsi="Verdana" w:cs="Times New Roman"/>
          <w:sz w:val="24"/>
          <w:szCs w:val="24"/>
        </w:rPr>
        <w:t xml:space="preserve"> 17)</w:t>
      </w:r>
      <w:r w:rsidR="001316E5">
        <w:rPr>
          <w:rFonts w:ascii="Verdana" w:hAnsi="Verdana"/>
          <w:i/>
          <w:sz w:val="24"/>
          <w:szCs w:val="24"/>
          <w:highlight w:val="yellow"/>
        </w:rPr>
        <w:fldChar w:fldCharType="end"/>
      </w:r>
    </w:p>
    <w:p w:rsidR="00347F74" w:rsidRDefault="00347F74" w:rsidP="00347F74">
      <w:pPr>
        <w:pStyle w:val="Cuerpo"/>
        <w:spacing w:after="200" w:line="360" w:lineRule="auto"/>
        <w:jc w:val="both"/>
        <w:rPr>
          <w:rFonts w:ascii="Verdana" w:hAnsi="Verdana"/>
          <w:sz w:val="24"/>
          <w:szCs w:val="24"/>
        </w:rPr>
      </w:pPr>
      <w:r w:rsidRPr="00F230DC">
        <w:rPr>
          <w:rFonts w:ascii="Verdana" w:hAnsi="Verdana"/>
          <w:sz w:val="24"/>
          <w:szCs w:val="24"/>
        </w:rPr>
        <w:t xml:space="preserve">Este almacenamiento del lado del cliente o </w:t>
      </w:r>
      <w:r w:rsidRPr="00F230DC">
        <w:rPr>
          <w:rFonts w:ascii="Verdana" w:hAnsi="Verdana"/>
          <w:i/>
          <w:sz w:val="24"/>
          <w:szCs w:val="24"/>
          <w:lang w:val="es-ES_tradnl"/>
        </w:rPr>
        <w:t>Client-Site storage</w:t>
      </w:r>
      <w:r w:rsidRPr="00F230DC">
        <w:rPr>
          <w:rFonts w:ascii="Verdana" w:hAnsi="Verdana"/>
          <w:sz w:val="24"/>
          <w:szCs w:val="24"/>
        </w:rPr>
        <w:t>, guarda de manera persistente los datos que no son eliminados de forma automática,</w:t>
      </w:r>
      <w:r w:rsidR="00982B3C" w:rsidRPr="00F230DC">
        <w:rPr>
          <w:rFonts w:ascii="Verdana" w:hAnsi="Verdana"/>
          <w:sz w:val="24"/>
          <w:szCs w:val="24"/>
        </w:rPr>
        <w:t xml:space="preserve"> </w:t>
      </w:r>
      <w:r w:rsidRPr="00F230DC">
        <w:rPr>
          <w:rFonts w:ascii="Verdana" w:hAnsi="Verdana"/>
          <w:sz w:val="24"/>
          <w:szCs w:val="24"/>
        </w:rPr>
        <w:t xml:space="preserve">por lo que a partir de él también se pueden utilizar </w:t>
      </w:r>
      <w:r w:rsidR="000143D8" w:rsidRPr="00F230DC">
        <w:rPr>
          <w:rFonts w:ascii="Verdana" w:hAnsi="Verdana"/>
          <w:i/>
          <w:sz w:val="24"/>
          <w:szCs w:val="24"/>
        </w:rPr>
        <w:fldChar w:fldCharType="begin"/>
      </w:r>
      <w:r w:rsidR="00866BD6">
        <w:rPr>
          <w:rFonts w:ascii="Verdana" w:hAnsi="Verdana"/>
          <w:i/>
          <w:sz w:val="24"/>
          <w:szCs w:val="24"/>
        </w:rPr>
        <w:instrText xml:space="preserve"> ADDIN ZOTERO_ITEM CSL_CITATION {"citationID":"koCoM5yN","properties":{"formattedCitation":"(Echeverri, {\\i{}Deep Web} 17)","plainCitation":"(Echeverri, Deep Web 17)","dontUpdate":true,"noteIndex":0},"citationItems":[{"id":643,"uris":["http://zotero.org/users/local/6AQp0Fo7/items/W9THQJ2Q"],"uri":["http://zotero.org/users/local/6AQp0Fo7/items/W9THQJ2Q"],"itemData":{"id":643,"type":"book","title":"Deep Web: TOR, FreeNET &amp; I2P: privacidad y anonimato","publisher":"Oxword","publisher-place":"Móstoles, Madrid","source":"Open WorldCat","event-place":"Móstoles, Madrid","URL":"http://0xword.com/es/libros/75-deep-web-tor-freenet-i2p-privacidad-y-anonimato.html","ISBN":"978-84-608-4628-4","note":"OCLC: 946127397","shortTitle":"Deep Web","language":"Spanish","author":[{"family":"Echeverri","given":"Daniel"}],"issued":{"date-parts":[["2016"]]}},"locator":"17","label":"page"}],"schema":"https://github.com/citation-style-language/schema/raw/master/csl-citation.json"} </w:instrText>
      </w:r>
      <w:r w:rsidR="000143D8" w:rsidRPr="00F230DC">
        <w:rPr>
          <w:rFonts w:ascii="Verdana" w:hAnsi="Verdana"/>
          <w:i/>
          <w:sz w:val="24"/>
          <w:szCs w:val="24"/>
        </w:rPr>
        <w:fldChar w:fldCharType="separate"/>
      </w:r>
      <w:r w:rsidR="00866BD6" w:rsidRPr="00866BD6">
        <w:rPr>
          <w:rFonts w:ascii="Verdana" w:hAnsi="Verdana" w:cs="Times New Roman"/>
          <w:sz w:val="24"/>
          <w:szCs w:val="24"/>
        </w:rPr>
        <w:t xml:space="preserve">(Echeverri, </w:t>
      </w:r>
      <w:r w:rsidR="00866BD6" w:rsidRPr="00866BD6">
        <w:rPr>
          <w:rFonts w:ascii="Verdana" w:hAnsi="Verdana" w:cs="Times New Roman"/>
          <w:i/>
          <w:iCs/>
          <w:sz w:val="24"/>
          <w:szCs w:val="24"/>
        </w:rPr>
        <w:t>Deep Web</w:t>
      </w:r>
      <w:r w:rsidR="00866BD6" w:rsidRPr="00866BD6">
        <w:rPr>
          <w:rFonts w:ascii="Verdana" w:hAnsi="Verdana" w:cs="Times New Roman"/>
          <w:sz w:val="24"/>
          <w:szCs w:val="24"/>
        </w:rPr>
        <w:t xml:space="preserve"> 17)</w:t>
      </w:r>
      <w:r w:rsidR="000143D8" w:rsidRPr="00F230DC">
        <w:rPr>
          <w:rFonts w:ascii="Verdana" w:hAnsi="Verdana"/>
          <w:i/>
          <w:sz w:val="24"/>
          <w:szCs w:val="24"/>
        </w:rPr>
        <w:fldChar w:fldCharType="end"/>
      </w:r>
      <w:r w:rsidRPr="00F230DC">
        <w:rPr>
          <w:rFonts w:ascii="Verdana" w:hAnsi="Verdana"/>
          <w:sz w:val="24"/>
          <w:szCs w:val="24"/>
        </w:rPr>
        <w:t>:</w:t>
      </w:r>
    </w:p>
    <w:p w:rsidR="00BC0449" w:rsidRDefault="00BC0449" w:rsidP="00BC0449">
      <w:pPr>
        <w:pStyle w:val="Cuerpo"/>
        <w:spacing w:after="200" w:line="360" w:lineRule="auto"/>
        <w:ind w:left="567" w:right="616"/>
        <w:jc w:val="both"/>
        <w:rPr>
          <w:rFonts w:ascii="Verdana" w:hAnsi="Verdana"/>
          <w:sz w:val="24"/>
          <w:szCs w:val="24"/>
        </w:rPr>
      </w:pPr>
      <w:r>
        <w:rPr>
          <w:rFonts w:ascii="Verdana" w:hAnsi="Verdana"/>
          <w:sz w:val="24"/>
          <w:szCs w:val="24"/>
          <w:lang w:val="es-ES_tradnl"/>
        </w:rPr>
        <w:t>… algunas de las técnicas de seguimiento y vigilancia que se pueden aplicar con las cookies tradicionales y lo que es peor […]</w:t>
      </w:r>
      <w:r w:rsidR="009C5595">
        <w:rPr>
          <w:rFonts w:ascii="Verdana" w:hAnsi="Verdana"/>
          <w:sz w:val="24"/>
          <w:szCs w:val="24"/>
          <w:lang w:val="es-ES_tradnl"/>
        </w:rPr>
        <w:t xml:space="preserve"> </w:t>
      </w:r>
      <w:r>
        <w:rPr>
          <w:rFonts w:ascii="Verdana" w:hAnsi="Verdana"/>
          <w:sz w:val="24"/>
          <w:szCs w:val="24"/>
          <w:lang w:val="es-ES_tradnl"/>
        </w:rPr>
        <w:t>son elementos que pueden quedarse de forma indefinida en el navegador del cliente y que le permitan a un servicio web o a terceros, acceder a información sensible sin consentimiento previo</w:t>
      </w:r>
      <w:r w:rsidR="00396B1C">
        <w:rPr>
          <w:rFonts w:ascii="Verdana" w:hAnsi="Verdana"/>
          <w:sz w:val="24"/>
          <w:szCs w:val="24"/>
          <w:lang w:val="es-ES_tradnl"/>
        </w:rPr>
        <w:t>.</w:t>
      </w:r>
      <w:r>
        <w:rPr>
          <w:rFonts w:ascii="Verdana" w:hAnsi="Verdana"/>
          <w:sz w:val="24"/>
          <w:szCs w:val="24"/>
          <w:lang w:val="es-ES_tradnl"/>
        </w:rPr>
        <w:t xml:space="preserve"> </w:t>
      </w:r>
      <w:r w:rsidR="000143D8">
        <w:rPr>
          <w:rFonts w:ascii="Verdana" w:hAnsi="Verdana"/>
          <w:i/>
          <w:sz w:val="24"/>
          <w:szCs w:val="24"/>
          <w:highlight w:val="yellow"/>
        </w:rPr>
        <w:fldChar w:fldCharType="begin"/>
      </w:r>
      <w:r w:rsidR="00866BD6">
        <w:rPr>
          <w:rFonts w:ascii="Verdana" w:hAnsi="Verdana"/>
          <w:i/>
          <w:sz w:val="24"/>
          <w:szCs w:val="24"/>
          <w:highlight w:val="yellow"/>
        </w:rPr>
        <w:instrText xml:space="preserve"> ADDIN ZOTERO_ITEM CSL_CITATION {"citationID":"U7oeiVmQ","properties":{"formattedCitation":"(Echeverri, {\\i{}Deep Web} 17)","plainCitation":"(Echeverri, Deep Web 17)","dontUpdate":true,"noteIndex":0},"citationItems":[{"id":643,"uris":["http://zotero.org/users/local/6AQp0Fo7/items/W9THQJ2Q"],"uri":["http://zotero.org/users/local/6AQp0Fo7/items/W9THQJ2Q"],"itemData":{"id":643,"type":"book","title":"Deep Web: TOR, FreeNET &amp; I2P: privacidad y anonimato","publisher":"Oxword","publisher-place":"Móstoles, Madrid","source":"Open WorldCat","event-place":"Móstoles, Madrid","URL":"http://0xword.com/es/libros/75-deep-web-tor-freenet-i2p-privacidad-y-anonimato.html","ISBN":"978-84-608-4628-4","note":"OCLC: 946127397","shortTitle":"Deep Web","language":"Spanish","author":[{"family":"Echeverri","given":"Daniel"}],"issued":{"date-parts":[["2016"]]}},"locator":"17","label":"page"}],"schema":"https://github.com/citation-style-language/schema/raw/master/csl-citation.json"} </w:instrText>
      </w:r>
      <w:r w:rsidR="000143D8">
        <w:rPr>
          <w:rFonts w:ascii="Verdana" w:hAnsi="Verdana"/>
          <w:i/>
          <w:sz w:val="24"/>
          <w:szCs w:val="24"/>
          <w:highlight w:val="yellow"/>
        </w:rPr>
        <w:fldChar w:fldCharType="separate"/>
      </w:r>
      <w:r w:rsidR="00866BD6" w:rsidRPr="00866BD6">
        <w:rPr>
          <w:rFonts w:ascii="Verdana" w:hAnsi="Verdana" w:cs="Times New Roman"/>
          <w:sz w:val="24"/>
          <w:szCs w:val="24"/>
        </w:rPr>
        <w:t xml:space="preserve">(Echeverri, </w:t>
      </w:r>
      <w:r w:rsidR="00866BD6" w:rsidRPr="00866BD6">
        <w:rPr>
          <w:rFonts w:ascii="Verdana" w:hAnsi="Verdana" w:cs="Times New Roman"/>
          <w:i/>
          <w:iCs/>
          <w:sz w:val="24"/>
          <w:szCs w:val="24"/>
        </w:rPr>
        <w:t>Deep Web</w:t>
      </w:r>
      <w:r w:rsidR="00866BD6" w:rsidRPr="00866BD6">
        <w:rPr>
          <w:rFonts w:ascii="Verdana" w:hAnsi="Verdana" w:cs="Times New Roman"/>
          <w:sz w:val="24"/>
          <w:szCs w:val="24"/>
        </w:rPr>
        <w:t xml:space="preserve"> 17)</w:t>
      </w:r>
      <w:r w:rsidR="000143D8">
        <w:rPr>
          <w:rFonts w:ascii="Verdana" w:hAnsi="Verdana"/>
          <w:i/>
          <w:sz w:val="24"/>
          <w:szCs w:val="24"/>
          <w:highlight w:val="yellow"/>
        </w:rPr>
        <w:fldChar w:fldCharType="end"/>
      </w:r>
      <w:r w:rsidR="000143D8" w:rsidDel="00860B96">
        <w:rPr>
          <w:rFonts w:ascii="Verdana" w:hAnsi="Verdana"/>
          <w:sz w:val="24"/>
          <w:szCs w:val="24"/>
          <w:lang w:val="es-ES_tradnl"/>
        </w:rPr>
        <w:t xml:space="preserve"> </w:t>
      </w:r>
    </w:p>
    <w:p w:rsidR="00347F74" w:rsidRDefault="00BC0449" w:rsidP="000F68E3">
      <w:pPr>
        <w:jc w:val="both"/>
        <w:rPr>
          <w:lang w:val="es-MX"/>
        </w:rPr>
      </w:pPr>
      <w:r w:rsidRPr="00BD0900">
        <w:t>En los últimos dos casos se presume, resultará extremadamente complicado ejecutar las medidas adecuadas por el usuario promedio de Internet, que desconoce esta clase de información.</w:t>
      </w:r>
    </w:p>
    <w:p w:rsidR="00BC0449" w:rsidRDefault="0060172E" w:rsidP="00315CE7">
      <w:pPr>
        <w:pStyle w:val="Ttulo1"/>
        <w:rPr>
          <w:rFonts w:eastAsia="Verdana" w:cs="Verdana"/>
        </w:rPr>
      </w:pPr>
      <w:bookmarkStart w:id="266" w:name="_Toc497753131"/>
      <w:bookmarkStart w:id="267" w:name="__RefHeading___Toc498346104"/>
      <w:bookmarkStart w:id="268" w:name="_Toc515205855"/>
      <w:r>
        <w:lastRenderedPageBreak/>
        <w:t>II.III. IV.</w:t>
      </w:r>
      <w:r w:rsidR="008877B7">
        <w:t xml:space="preserve"> </w:t>
      </w:r>
      <w:r w:rsidR="00BC0449">
        <w:t>Dirección IP</w:t>
      </w:r>
      <w:bookmarkEnd w:id="266"/>
      <w:bookmarkEnd w:id="267"/>
      <w:bookmarkEnd w:id="268"/>
    </w:p>
    <w:p w:rsidR="008C1EA6" w:rsidRPr="000F68E3" w:rsidRDefault="00BC0449" w:rsidP="000F68E3">
      <w:pPr>
        <w:pStyle w:val="Cuerpo"/>
        <w:spacing w:after="200" w:line="360" w:lineRule="auto"/>
        <w:jc w:val="both"/>
        <w:rPr>
          <w:szCs w:val="24"/>
          <w:highlight w:val="yellow"/>
          <w:lang w:val="es-ES_tradnl"/>
        </w:rPr>
      </w:pPr>
      <w:r w:rsidRPr="00F230DC">
        <w:rPr>
          <w:rFonts w:ascii="Verdana" w:hAnsi="Verdana"/>
          <w:sz w:val="24"/>
          <w:szCs w:val="24"/>
          <w:lang w:val="es-ES_tradnl"/>
        </w:rPr>
        <w:t>Se menciona nuevamente a manera de recapitulación la dirección IP, que es la dirección asignada por el proveedor de servicios de Internet</w:t>
      </w:r>
      <w:r w:rsidR="008C1EA6" w:rsidRPr="00F230DC">
        <w:rPr>
          <w:rFonts w:ascii="Verdana" w:hAnsi="Verdana"/>
          <w:sz w:val="24"/>
          <w:szCs w:val="24"/>
          <w:lang w:val="es-ES_tradnl"/>
        </w:rPr>
        <w:t xml:space="preserve"> y</w:t>
      </w:r>
      <w:r w:rsidRPr="00F230DC">
        <w:rPr>
          <w:rFonts w:ascii="Verdana" w:hAnsi="Verdana"/>
          <w:sz w:val="24"/>
          <w:szCs w:val="24"/>
          <w:lang w:val="es-ES_tradnl"/>
        </w:rPr>
        <w:t xml:space="preserve"> mediante la cual se puede </w:t>
      </w:r>
      <w:r w:rsidR="008C1EA6" w:rsidRPr="00F230DC">
        <w:rPr>
          <w:rFonts w:ascii="Verdana" w:hAnsi="Verdana"/>
          <w:sz w:val="24"/>
          <w:szCs w:val="24"/>
          <w:lang w:val="es-ES_tradnl"/>
        </w:rPr>
        <w:t xml:space="preserve">conocer diferente información como quién es el proveedor del servicio de Internet, la dirección de la página </w:t>
      </w:r>
      <w:r w:rsidR="00337EA6" w:rsidRPr="00F230DC">
        <w:rPr>
          <w:rFonts w:ascii="Verdana" w:hAnsi="Verdana"/>
          <w:sz w:val="24"/>
          <w:szCs w:val="24"/>
          <w:lang w:val="es-ES_tradnl"/>
        </w:rPr>
        <w:t>web</w:t>
      </w:r>
      <w:r w:rsidR="008C1EA6" w:rsidRPr="00F230DC">
        <w:rPr>
          <w:rFonts w:ascii="Verdana" w:hAnsi="Verdana"/>
          <w:sz w:val="24"/>
          <w:szCs w:val="24"/>
          <w:lang w:val="es-ES_tradnl"/>
        </w:rPr>
        <w:t xml:space="preserve"> de donde se proviene, el navegador utilizado, su versión, si acepta el uso de </w:t>
      </w:r>
      <w:r w:rsidR="008C1EA6" w:rsidRPr="00F230DC">
        <w:rPr>
          <w:rFonts w:ascii="Verdana" w:hAnsi="Verdana"/>
          <w:i/>
          <w:sz w:val="24"/>
          <w:szCs w:val="24"/>
          <w:lang w:val="es-ES_tradnl"/>
        </w:rPr>
        <w:t>cookies</w:t>
      </w:r>
      <w:r w:rsidR="008C1EA6" w:rsidRPr="00F230DC">
        <w:rPr>
          <w:rFonts w:ascii="Verdana" w:hAnsi="Verdana"/>
          <w:sz w:val="24"/>
          <w:szCs w:val="24"/>
          <w:lang w:val="es-ES_tradnl"/>
        </w:rPr>
        <w:t xml:space="preserve">, el sistema operativo del equipo, el </w:t>
      </w:r>
      <w:r w:rsidR="008C1EA6" w:rsidRPr="00F230DC">
        <w:rPr>
          <w:rFonts w:ascii="Verdana" w:hAnsi="Verdana"/>
          <w:i/>
          <w:sz w:val="24"/>
          <w:szCs w:val="24"/>
          <w:lang w:val="es-ES_tradnl"/>
        </w:rPr>
        <w:t>service pack</w:t>
      </w:r>
      <w:r w:rsidR="008C1EA6" w:rsidRPr="00F230DC">
        <w:rPr>
          <w:rFonts w:ascii="Verdana" w:hAnsi="Verdana"/>
          <w:sz w:val="24"/>
          <w:szCs w:val="24"/>
          <w:lang w:val="es-ES_tradnl"/>
        </w:rPr>
        <w:t xml:space="preserve"> que tiene instalado</w:t>
      </w:r>
      <w:r w:rsidR="00E71516" w:rsidRPr="00F230DC">
        <w:rPr>
          <w:rFonts w:ascii="Verdana" w:hAnsi="Verdana"/>
          <w:sz w:val="24"/>
          <w:szCs w:val="24"/>
          <w:lang w:val="es-ES_tradnl"/>
        </w:rPr>
        <w:t xml:space="preserve"> (actualizaciones  que reparan y mejoran un sistema operativo)</w:t>
      </w:r>
      <w:r w:rsidR="008C1EA6" w:rsidRPr="00F230DC">
        <w:rPr>
          <w:rFonts w:ascii="Verdana" w:hAnsi="Verdana"/>
          <w:sz w:val="24"/>
          <w:szCs w:val="24"/>
          <w:lang w:val="es-ES_tradnl"/>
        </w:rPr>
        <w:t>, y la ubicación geográfica.</w:t>
      </w:r>
      <w:r w:rsidR="00DF3944" w:rsidRPr="00F230DC">
        <w:rPr>
          <w:rFonts w:ascii="Verdana" w:hAnsi="Verdana"/>
          <w:sz w:val="24"/>
          <w:szCs w:val="24"/>
          <w:lang w:val="es-ES_tradnl"/>
        </w:rPr>
        <w:t xml:space="preserve"> </w:t>
      </w:r>
      <w:r w:rsidR="00DF3944">
        <w:rPr>
          <w:rFonts w:ascii="Verdana" w:hAnsi="Verdana"/>
          <w:sz w:val="24"/>
          <w:szCs w:val="24"/>
          <w:highlight w:val="yellow"/>
          <w:lang w:val="es-ES_tradnl"/>
        </w:rPr>
        <w:fldChar w:fldCharType="begin"/>
      </w:r>
      <w:r w:rsidR="00866BD6">
        <w:rPr>
          <w:rFonts w:ascii="Verdana" w:hAnsi="Verdana"/>
          <w:sz w:val="24"/>
          <w:szCs w:val="24"/>
          <w:highlight w:val="yellow"/>
          <w:lang w:val="es-ES_tradnl"/>
        </w:rPr>
        <w:instrText xml:space="preserve"> ADDIN ZOTERO_ITEM CSL_CITATION {"citationID":"8Nh9ZEOu","properties":{"formattedCitation":"(Carrodeguas, p\\uc0\\u225{}rr.15)","plainCitation":"(Carrodeguas, párr.15)","noteIndex":0},"citationItems":[{"id":998,"uris":["http://zotero.org/users/local/6AQp0Fo7/items/TB28VS55"],"uri":["http://zotero.org/users/local/6AQp0Fo7/items/TB28VS55"],"itemData":{"id":998,"type":"webpage","title":"Datos del usuario que se obtienen con la dirección IP y el navegador","container-title":"NorfiPC","abstract":"Información que proporcionan los encabezados HTTP del navegador sobre nuestro equipo o dispositivo, al entrar a un sitio web de internet. Ejemplos prácticos de datos extraídos con PHP y JavaScript","URL":"https://norfipc.com/redes/saber-direccion-ip.php","language":"es","author":[{"family":"Carrodeguas","given":"Norfi"}],"accessed":{"date-parts":[["2018",5,17]]}},"locator":"15","label":"paragraph"}],"schema":"https://github.com/citation-style-language/schema/raw/master/csl-citation.json"} </w:instrText>
      </w:r>
      <w:r w:rsidR="00DF3944">
        <w:rPr>
          <w:rFonts w:ascii="Verdana" w:hAnsi="Verdana"/>
          <w:sz w:val="24"/>
          <w:szCs w:val="24"/>
          <w:highlight w:val="yellow"/>
          <w:lang w:val="es-ES_tradnl"/>
        </w:rPr>
        <w:fldChar w:fldCharType="separate"/>
      </w:r>
      <w:r w:rsidR="00866BD6" w:rsidRPr="00866BD6">
        <w:rPr>
          <w:rFonts w:ascii="Verdana" w:hAnsi="Verdana" w:cs="Times New Roman"/>
          <w:sz w:val="24"/>
          <w:szCs w:val="24"/>
        </w:rPr>
        <w:t>(Carrodeguas, párr.15)</w:t>
      </w:r>
      <w:r w:rsidR="00DF3944">
        <w:rPr>
          <w:rFonts w:ascii="Verdana" w:hAnsi="Verdana"/>
          <w:sz w:val="24"/>
          <w:szCs w:val="24"/>
          <w:highlight w:val="yellow"/>
          <w:lang w:val="es-ES_tradnl"/>
        </w:rPr>
        <w:fldChar w:fldCharType="end"/>
      </w:r>
      <w:r w:rsidR="008C1EA6" w:rsidRPr="000F68E3">
        <w:rPr>
          <w:rFonts w:ascii="Verdana" w:hAnsi="Verdana"/>
          <w:sz w:val="24"/>
          <w:szCs w:val="24"/>
          <w:highlight w:val="yellow"/>
          <w:lang w:val="es-ES_tradnl"/>
        </w:rPr>
        <w:t xml:space="preserve"> </w:t>
      </w:r>
    </w:p>
    <w:p w:rsidR="00E71516" w:rsidRDefault="00E71516" w:rsidP="00DF3944">
      <w:pPr>
        <w:pStyle w:val="Cuerpo"/>
        <w:spacing w:after="200" w:line="360" w:lineRule="auto"/>
        <w:jc w:val="both"/>
        <w:rPr>
          <w:rFonts w:ascii="Verdana" w:hAnsi="Verdana"/>
          <w:sz w:val="24"/>
          <w:szCs w:val="24"/>
          <w:lang w:val="es-ES_tradnl"/>
        </w:rPr>
      </w:pPr>
      <w:r w:rsidRPr="00F230DC">
        <w:rPr>
          <w:rFonts w:ascii="Verdana" w:hAnsi="Verdana"/>
          <w:sz w:val="24"/>
          <w:szCs w:val="24"/>
          <w:lang w:val="es-ES_tradnl"/>
        </w:rPr>
        <w:t>A través del lenguaje de programación Javascript</w:t>
      </w:r>
      <w:r w:rsidR="00FB50C3" w:rsidRPr="00F230DC">
        <w:rPr>
          <w:rFonts w:ascii="Verdana" w:hAnsi="Verdana"/>
          <w:sz w:val="24"/>
          <w:szCs w:val="24"/>
          <w:lang w:val="es-ES_tradnl"/>
        </w:rPr>
        <w:t xml:space="preserve"> y la dirección IP,</w:t>
      </w:r>
      <w:r w:rsidRPr="00F230DC">
        <w:rPr>
          <w:rFonts w:ascii="Verdana" w:hAnsi="Verdana"/>
          <w:sz w:val="24"/>
          <w:szCs w:val="24"/>
          <w:lang w:val="es-ES_tradnl"/>
        </w:rPr>
        <w:t xml:space="preserve"> puede </w:t>
      </w:r>
      <w:r w:rsidR="00FB50C3" w:rsidRPr="00F230DC">
        <w:rPr>
          <w:rFonts w:ascii="Verdana" w:hAnsi="Verdana"/>
          <w:sz w:val="24"/>
          <w:szCs w:val="24"/>
          <w:lang w:val="es-ES_tradnl"/>
        </w:rPr>
        <w:t>conocerse, además,</w:t>
      </w:r>
      <w:r w:rsidRPr="00F230DC">
        <w:rPr>
          <w:rFonts w:ascii="Verdana" w:hAnsi="Verdana"/>
          <w:sz w:val="24"/>
          <w:szCs w:val="24"/>
          <w:lang w:val="es-ES_tradnl"/>
        </w:rPr>
        <w:t xml:space="preserve"> la zona horaria del equipo, el navegador de Internet utilizado, los </w:t>
      </w:r>
      <w:r w:rsidRPr="00F230DC">
        <w:rPr>
          <w:rFonts w:ascii="Verdana" w:hAnsi="Verdana"/>
          <w:i/>
          <w:sz w:val="24"/>
          <w:szCs w:val="24"/>
          <w:lang w:val="es-ES_tradnl"/>
        </w:rPr>
        <w:t>pluggins</w:t>
      </w:r>
      <w:r w:rsidRPr="00F230DC">
        <w:rPr>
          <w:rFonts w:ascii="Verdana" w:hAnsi="Verdana"/>
          <w:sz w:val="24"/>
          <w:szCs w:val="24"/>
          <w:lang w:val="es-ES_tradnl"/>
        </w:rPr>
        <w:t xml:space="preserve"> (complementos), que tiene instalado el navegador, la resolución en pixeles del mismo y</w:t>
      </w:r>
      <w:r w:rsidR="00FB50C3" w:rsidRPr="00F230DC">
        <w:rPr>
          <w:rFonts w:ascii="Verdana" w:hAnsi="Verdana"/>
          <w:sz w:val="24"/>
          <w:szCs w:val="24"/>
          <w:lang w:val="es-ES_tradnl"/>
        </w:rPr>
        <w:t xml:space="preserve"> parte del</w:t>
      </w:r>
      <w:r w:rsidRPr="00F230DC">
        <w:rPr>
          <w:rFonts w:ascii="Verdana" w:hAnsi="Verdana"/>
          <w:sz w:val="24"/>
          <w:szCs w:val="24"/>
          <w:lang w:val="es-ES_tradnl"/>
        </w:rPr>
        <w:t xml:space="preserve"> historial de navegación.</w:t>
      </w:r>
      <w:r w:rsidR="00DF3944" w:rsidRPr="00F230DC">
        <w:rPr>
          <w:rFonts w:ascii="Verdana" w:hAnsi="Verdana"/>
          <w:sz w:val="24"/>
          <w:szCs w:val="24"/>
          <w:lang w:val="es-ES_tradnl"/>
        </w:rPr>
        <w:t xml:space="preserve"> </w:t>
      </w:r>
      <w:r w:rsidR="00DF3944">
        <w:rPr>
          <w:rFonts w:ascii="Verdana" w:hAnsi="Verdana"/>
          <w:sz w:val="24"/>
          <w:szCs w:val="24"/>
          <w:highlight w:val="yellow"/>
          <w:lang w:val="es-ES_tradnl"/>
        </w:rPr>
        <w:fldChar w:fldCharType="begin"/>
      </w:r>
      <w:r w:rsidR="00866BD6">
        <w:rPr>
          <w:rFonts w:ascii="Verdana" w:hAnsi="Verdana"/>
          <w:sz w:val="24"/>
          <w:szCs w:val="24"/>
          <w:highlight w:val="yellow"/>
          <w:lang w:val="es-ES_tradnl"/>
        </w:rPr>
        <w:instrText xml:space="preserve"> ADDIN ZOTERO_ITEM CSL_CITATION {"citationID":"dnyw5puY","properties":{"formattedCitation":"(Carrodeguas, p\\uc0\\u225{}rr.15)","plainCitation":"(Carrodeguas, párr.15)","dontUpdate":true,"noteIndex":0},"citationItems":[{"id":998,"uris":["http://zotero.org/users/local/6AQp0Fo7/items/TB28VS55"],"uri":["http://zotero.org/users/local/6AQp0Fo7/items/TB28VS55"],"itemData":{"id":998,"type":"webpage","title":"Datos del usuario que se obtienen con la dirección IP y el navegador","container-title":"NorfiPC","abstract":"Información que proporcionan los encabezados HTTP del navegador sobre nuestro equipo o dispositivo, al entrar a un sitio web de internet. Ejemplos prácticos de datos extraídos con PHP y JavaScript","URL":"https://norfipc.com/redes/saber-direccion-ip.php","language":"es","author":[{"family":"Carrodeguas","given":"Norfi"}],"accessed":{"date-parts":[["2018",5,17]]}},"locator":"15","label":"paragraph"}],"schema":"https://github.com/citation-style-language/schema/raw/master/csl-citation.json"} </w:instrText>
      </w:r>
      <w:r w:rsidR="00DF3944">
        <w:rPr>
          <w:rFonts w:ascii="Verdana" w:hAnsi="Verdana"/>
          <w:sz w:val="24"/>
          <w:szCs w:val="24"/>
          <w:highlight w:val="yellow"/>
          <w:lang w:val="es-ES_tradnl"/>
        </w:rPr>
        <w:fldChar w:fldCharType="separate"/>
      </w:r>
      <w:r w:rsidR="00866BD6" w:rsidRPr="00866BD6">
        <w:rPr>
          <w:rFonts w:ascii="Verdana" w:hAnsi="Verdana" w:cs="Times New Roman"/>
          <w:sz w:val="24"/>
          <w:szCs w:val="24"/>
        </w:rPr>
        <w:t>(Carrodeguas, párr.15)</w:t>
      </w:r>
      <w:r w:rsidR="00DF3944">
        <w:rPr>
          <w:rFonts w:ascii="Verdana" w:hAnsi="Verdana"/>
          <w:sz w:val="24"/>
          <w:szCs w:val="24"/>
          <w:highlight w:val="yellow"/>
          <w:lang w:val="es-ES_tradnl"/>
        </w:rPr>
        <w:fldChar w:fldCharType="end"/>
      </w:r>
    </w:p>
    <w:p w:rsidR="00BC0449" w:rsidRDefault="0060172E" w:rsidP="000A79BF">
      <w:pPr>
        <w:pStyle w:val="Ttulo1"/>
        <w:rPr>
          <w:rFonts w:eastAsia="Verdana" w:cs="Verdana"/>
        </w:rPr>
      </w:pPr>
      <w:bookmarkStart w:id="269" w:name="_Toc497753132"/>
      <w:bookmarkStart w:id="270" w:name="__RefHeading___Toc498346105"/>
      <w:bookmarkStart w:id="271" w:name="_Toc515205856"/>
      <w:r>
        <w:t>II.III. V.</w:t>
      </w:r>
      <w:r w:rsidR="008877B7">
        <w:t xml:space="preserve"> </w:t>
      </w:r>
      <w:r w:rsidR="00BC0449">
        <w:t>Formularios y registros de acceso</w:t>
      </w:r>
      <w:bookmarkEnd w:id="269"/>
      <w:bookmarkEnd w:id="270"/>
      <w:bookmarkEnd w:id="271"/>
    </w:p>
    <w:p w:rsidR="00066E3D" w:rsidRPr="00F230DC" w:rsidRDefault="00066E3D" w:rsidP="00BC0449">
      <w:pPr>
        <w:pStyle w:val="Cuerpo"/>
        <w:spacing w:after="200" w:line="360" w:lineRule="auto"/>
        <w:jc w:val="both"/>
        <w:rPr>
          <w:rFonts w:ascii="Verdana" w:eastAsia="Times New Roman" w:hAnsi="Verdana" w:cs="Times New Roman"/>
          <w:color w:val="auto"/>
          <w:kern w:val="1"/>
          <w:sz w:val="24"/>
          <w:szCs w:val="24"/>
          <w:lang w:val="es-ES"/>
        </w:rPr>
      </w:pPr>
      <w:r w:rsidRPr="00F230DC">
        <w:rPr>
          <w:rFonts w:ascii="Verdana" w:eastAsia="Times New Roman" w:hAnsi="Verdana" w:cs="Times New Roman"/>
          <w:color w:val="auto"/>
          <w:kern w:val="1"/>
          <w:sz w:val="24"/>
          <w:szCs w:val="24"/>
          <w:lang w:val="es-ES"/>
        </w:rPr>
        <w:t>A parte del protocolo TCP/IP, Otras formas de obtención de información de los usuarios son los formularios y registros de acceso de sitios, servicios y redes sociales digitales.</w:t>
      </w:r>
    </w:p>
    <w:p w:rsidR="00BC0449" w:rsidRPr="000F68E3" w:rsidRDefault="00066E3D" w:rsidP="00BC0449">
      <w:pPr>
        <w:pStyle w:val="Cuerpo"/>
        <w:spacing w:after="200" w:line="360" w:lineRule="auto"/>
        <w:jc w:val="both"/>
      </w:pPr>
      <w:r w:rsidRPr="00F230DC">
        <w:rPr>
          <w:rFonts w:ascii="Verdana" w:hAnsi="Verdana"/>
          <w:sz w:val="24"/>
          <w:szCs w:val="24"/>
          <w:lang w:val="es-ES_tradnl"/>
        </w:rPr>
        <w:t>La mayoría de estos,</w:t>
      </w:r>
      <w:r w:rsidR="00BC0449">
        <w:rPr>
          <w:rFonts w:ascii="Verdana" w:hAnsi="Verdana"/>
          <w:sz w:val="24"/>
          <w:szCs w:val="24"/>
          <w:lang w:val="es-ES_tradnl"/>
        </w:rPr>
        <w:t xml:space="preserve"> nos obligan a registrarnos para acceder. Es absolutamente necesario en esos casos, estar seguros de la necesidad de utilizarlos y de </w:t>
      </w:r>
      <w:r w:rsidR="00E81879">
        <w:rPr>
          <w:rFonts w:ascii="Verdana" w:hAnsi="Verdana"/>
          <w:sz w:val="24"/>
          <w:szCs w:val="24"/>
          <w:lang w:val="es-ES_tradnl"/>
        </w:rPr>
        <w:t xml:space="preserve">saber </w:t>
      </w:r>
      <w:r w:rsidR="00BC0449">
        <w:rPr>
          <w:rFonts w:ascii="Verdana" w:hAnsi="Verdana"/>
          <w:sz w:val="24"/>
          <w:szCs w:val="24"/>
          <w:lang w:val="es-ES_tradnl"/>
        </w:rPr>
        <w:t>si cumplen con requisitos mínimos de seguridad, pese a ello, ha de preferirse crear un correo electrónico desvinculado de nuestra persona. De acceder con nuestro correo electrónico personal, somos susceptibles de compartir nombre, edad y en algunos casos, el número telefónico (si no hemos configurado correctamente los aspectos de privacidad).</w:t>
      </w:r>
    </w:p>
    <w:p w:rsidR="00BC0449" w:rsidRPr="000F68E3" w:rsidRDefault="00BC0449" w:rsidP="00BC0449">
      <w:pPr>
        <w:pStyle w:val="Cuerpo"/>
        <w:spacing w:after="200" w:line="360" w:lineRule="auto"/>
        <w:jc w:val="both"/>
        <w:rPr>
          <w:rFonts w:ascii="Verdana" w:hAnsi="Verdana"/>
          <w:sz w:val="24"/>
          <w:lang w:val="es-ES_tradnl"/>
        </w:rPr>
      </w:pPr>
      <w:r>
        <w:rPr>
          <w:rFonts w:ascii="Verdana" w:hAnsi="Verdana"/>
          <w:sz w:val="24"/>
          <w:szCs w:val="24"/>
          <w:lang w:val="es-ES_tradnl"/>
        </w:rPr>
        <w:lastRenderedPageBreak/>
        <w:t xml:space="preserve">Otro punto importante es jamás vincular estos servicios a </w:t>
      </w:r>
      <w:r w:rsidR="00D819F2">
        <w:rPr>
          <w:rFonts w:ascii="Verdana" w:hAnsi="Verdana"/>
          <w:sz w:val="24"/>
          <w:szCs w:val="24"/>
          <w:lang w:val="es-ES_tradnl"/>
        </w:rPr>
        <w:t>nuestras redes</w:t>
      </w:r>
      <w:r w:rsidR="002550ED">
        <w:rPr>
          <w:rFonts w:ascii="Verdana" w:hAnsi="Verdana"/>
          <w:sz w:val="24"/>
          <w:szCs w:val="24"/>
          <w:lang w:val="es-ES_tradnl"/>
        </w:rPr>
        <w:t xml:space="preserve"> sociales digitales</w:t>
      </w:r>
      <w:r>
        <w:rPr>
          <w:rFonts w:ascii="Verdana" w:hAnsi="Verdana"/>
          <w:sz w:val="24"/>
          <w:szCs w:val="24"/>
          <w:lang w:val="es-ES_tradnl"/>
        </w:rPr>
        <w:t xml:space="preserve">, aunque nos simplifique el proceso de registro, porque al hacer esto damos permiso a estas aplicaciones </w:t>
      </w:r>
      <w:r w:rsidR="00337EA6">
        <w:rPr>
          <w:rFonts w:ascii="Verdana" w:hAnsi="Verdana"/>
          <w:sz w:val="24"/>
          <w:szCs w:val="24"/>
          <w:lang w:val="es-ES_tradnl"/>
        </w:rPr>
        <w:t>web</w:t>
      </w:r>
      <w:r>
        <w:rPr>
          <w:rFonts w:ascii="Verdana" w:hAnsi="Verdana"/>
          <w:sz w:val="24"/>
          <w:szCs w:val="24"/>
          <w:lang w:val="es-ES_tradnl"/>
        </w:rPr>
        <w:t xml:space="preserve"> de acceder a cierta información de las mismas (nombre, edad, fecha de nacimiento, amigos, publicar en nuestro nombre, etc.), datos que pueden utilizarse indebidamente. </w:t>
      </w:r>
    </w:p>
    <w:p w:rsidR="00BC0449" w:rsidRPr="000F68E3" w:rsidRDefault="003B6919" w:rsidP="00BC0449">
      <w:pPr>
        <w:pStyle w:val="Cuerpo"/>
        <w:spacing w:after="200" w:line="360" w:lineRule="auto"/>
        <w:jc w:val="both"/>
      </w:pPr>
      <w:r w:rsidRPr="00F230DC">
        <w:rPr>
          <w:rFonts w:ascii="Verdana" w:hAnsi="Verdana"/>
          <w:sz w:val="24"/>
          <w:szCs w:val="24"/>
          <w:lang w:val="es-ES_tradnl"/>
        </w:rPr>
        <w:t>P</w:t>
      </w:r>
      <w:r w:rsidR="009069A5" w:rsidRPr="00F230DC">
        <w:rPr>
          <w:rFonts w:ascii="Verdana" w:hAnsi="Verdana"/>
          <w:sz w:val="24"/>
          <w:szCs w:val="24"/>
          <w:lang w:val="es-ES_tradnl"/>
        </w:rPr>
        <w:t>or otro lado</w:t>
      </w:r>
      <w:r w:rsidR="00BC0449" w:rsidRPr="00F230DC">
        <w:rPr>
          <w:rFonts w:ascii="Verdana" w:hAnsi="Verdana"/>
          <w:sz w:val="24"/>
          <w:szCs w:val="24"/>
          <w:lang w:val="es-ES_tradnl"/>
        </w:rPr>
        <w:t>, navegar sin vincular una cuenta, en Chrome o servicios similares, no impide que se dé seguimiento de nuestra información</w:t>
      </w:r>
      <w:r w:rsidR="009069A5" w:rsidRPr="00F230DC">
        <w:rPr>
          <w:rFonts w:ascii="Verdana" w:hAnsi="Verdana"/>
          <w:sz w:val="24"/>
          <w:szCs w:val="24"/>
          <w:lang w:val="es-ES_tradnl"/>
        </w:rPr>
        <w:t>. S</w:t>
      </w:r>
      <w:r w:rsidR="00BC0449" w:rsidRPr="00F230DC">
        <w:rPr>
          <w:rFonts w:ascii="Verdana" w:hAnsi="Verdana"/>
          <w:sz w:val="24"/>
          <w:szCs w:val="24"/>
          <w:lang w:val="es-ES_tradnl"/>
        </w:rPr>
        <w:t>ervicios de mé</w:t>
      </w:r>
      <w:r w:rsidR="00BC0449" w:rsidRPr="00F230DC">
        <w:rPr>
          <w:rFonts w:ascii="Verdana" w:hAnsi="Verdana"/>
          <w:sz w:val="24"/>
          <w:szCs w:val="24"/>
        </w:rPr>
        <w:t xml:space="preserve">tricas, </w:t>
      </w:r>
      <w:r w:rsidR="00BC0449" w:rsidRPr="00F230DC">
        <w:rPr>
          <w:rFonts w:ascii="Verdana" w:hAnsi="Verdana"/>
          <w:i/>
          <w:iCs/>
          <w:sz w:val="24"/>
          <w:szCs w:val="24"/>
          <w:lang w:val="es-MX"/>
        </w:rPr>
        <w:t>cookies</w:t>
      </w:r>
      <w:r w:rsidR="00BC0449" w:rsidRPr="00F230DC">
        <w:rPr>
          <w:rFonts w:ascii="Verdana" w:hAnsi="Verdana"/>
          <w:sz w:val="24"/>
          <w:szCs w:val="24"/>
          <w:lang w:val="es-ES_tradnl"/>
        </w:rPr>
        <w:t xml:space="preserve"> y almacenamiento de HTML 5, posibilitan la obtención de la informació</w:t>
      </w:r>
      <w:r w:rsidR="00BC0449" w:rsidRPr="00F230DC">
        <w:rPr>
          <w:rFonts w:ascii="Verdana" w:hAnsi="Verdana"/>
          <w:sz w:val="24"/>
          <w:szCs w:val="24"/>
        </w:rPr>
        <w:t xml:space="preserve">n. </w:t>
      </w:r>
      <w:r w:rsidR="009069A5" w:rsidRPr="00F230DC">
        <w:rPr>
          <w:rFonts w:ascii="Verdana" w:hAnsi="Verdana"/>
          <w:sz w:val="24"/>
          <w:szCs w:val="24"/>
        </w:rPr>
        <w:t>S</w:t>
      </w:r>
      <w:r w:rsidRPr="00F230DC">
        <w:rPr>
          <w:rFonts w:ascii="Verdana" w:hAnsi="Verdana"/>
          <w:sz w:val="24"/>
          <w:szCs w:val="24"/>
        </w:rPr>
        <w:t>u lectura</w:t>
      </w:r>
      <w:r w:rsidR="00BC0449" w:rsidRPr="00F230DC">
        <w:rPr>
          <w:rFonts w:ascii="Verdana" w:hAnsi="Verdana"/>
          <w:sz w:val="24"/>
          <w:szCs w:val="24"/>
          <w:lang w:val="es-ES_tradnl"/>
        </w:rPr>
        <w:t xml:space="preserve">, incluida la dirección IP, podría </w:t>
      </w:r>
      <w:r w:rsidR="009069A5" w:rsidRPr="00F230DC">
        <w:rPr>
          <w:rFonts w:ascii="Verdana" w:hAnsi="Verdana"/>
          <w:sz w:val="24"/>
          <w:szCs w:val="24"/>
          <w:lang w:val="es-ES_tradnl"/>
        </w:rPr>
        <w:t xml:space="preserve">ayudar a </w:t>
      </w:r>
      <w:r w:rsidR="00BC0449" w:rsidRPr="00F230DC">
        <w:rPr>
          <w:rFonts w:ascii="Verdana" w:hAnsi="Verdana"/>
          <w:sz w:val="24"/>
          <w:szCs w:val="24"/>
          <w:lang w:val="es-ES_tradnl"/>
        </w:rPr>
        <w:t>deducir en algún momento la identidad o al menos los hábitos de una persona para su posterior perfilación. Es decir, no registrarse no es suficiente.</w:t>
      </w:r>
    </w:p>
    <w:p w:rsidR="00BC0449" w:rsidRPr="000F68E3" w:rsidRDefault="00BC0449" w:rsidP="00BC0449">
      <w:pPr>
        <w:pStyle w:val="Cuerpo"/>
        <w:spacing w:after="200" w:line="360" w:lineRule="auto"/>
        <w:jc w:val="both"/>
      </w:pPr>
      <w:r>
        <w:rPr>
          <w:rFonts w:ascii="Verdana" w:hAnsi="Verdana"/>
          <w:sz w:val="24"/>
          <w:szCs w:val="24"/>
          <w:lang w:val="es-ES_tradnl"/>
        </w:rPr>
        <w:t>Un ejemplo de rastreo con fines comerciales son los servicios de mé</w:t>
      </w:r>
      <w:r>
        <w:rPr>
          <w:rFonts w:ascii="Verdana" w:hAnsi="Verdana"/>
          <w:sz w:val="24"/>
          <w:szCs w:val="24"/>
        </w:rPr>
        <w:t>tricas sobre tr</w:t>
      </w:r>
      <w:r>
        <w:rPr>
          <w:rFonts w:ascii="Verdana" w:hAnsi="Verdana"/>
          <w:sz w:val="24"/>
          <w:szCs w:val="24"/>
          <w:lang w:val="es-ES_tradnl"/>
        </w:rPr>
        <w:t xml:space="preserve">áfico </w:t>
      </w:r>
      <w:r w:rsidR="00337EA6">
        <w:rPr>
          <w:rFonts w:ascii="Verdana" w:hAnsi="Verdana"/>
          <w:sz w:val="24"/>
          <w:szCs w:val="24"/>
          <w:lang w:val="es-ES_tradnl"/>
        </w:rPr>
        <w:t>web</w:t>
      </w:r>
      <w:r>
        <w:rPr>
          <w:rFonts w:ascii="Verdana" w:hAnsi="Verdana"/>
          <w:sz w:val="24"/>
          <w:szCs w:val="24"/>
          <w:lang w:val="es-ES_tradnl"/>
        </w:rPr>
        <w:t>, ampliamente difundidos como Google Analytics, que además de mencionar el lugar de residencia de los visitantes, puede señalar el dispositivo desde el que se accede, el sistema operativo que se utiliza y el tiempo que un usuario permanece dentro de un sitio, las páginas o secciones que visita y en portales de venta, previa configuración, establecer índices de comportamiento (KPI´S) para saber si las personas realizan alguna acción especí</w:t>
      </w:r>
      <w:r>
        <w:rPr>
          <w:rFonts w:ascii="Verdana" w:hAnsi="Verdana"/>
          <w:sz w:val="24"/>
          <w:szCs w:val="24"/>
        </w:rPr>
        <w:t xml:space="preserve">fica. </w:t>
      </w:r>
    </w:p>
    <w:p w:rsidR="00BC0449" w:rsidRPr="000F68E3" w:rsidRDefault="00BC0449" w:rsidP="00BC0449">
      <w:pPr>
        <w:pStyle w:val="Cuerpo"/>
        <w:spacing w:after="200" w:line="360" w:lineRule="auto"/>
        <w:jc w:val="both"/>
      </w:pPr>
      <w:r>
        <w:rPr>
          <w:rFonts w:ascii="Verdana" w:hAnsi="Verdana"/>
          <w:sz w:val="24"/>
          <w:szCs w:val="24"/>
          <w:lang w:val="es-ES_tradnl"/>
        </w:rPr>
        <w:t xml:space="preserve">Luego entonces una posibilidad es ocultar o modificar nuestra dirección IP, bloquear todo aquello que pueda rastrear nuestra información, desvincular nuestra identidad de nuestras acciones en Internet y procurar que la información que compartamos no permita una identificación sencilla. En este punto es igualmente importante considerar que terceros pueden compartir </w:t>
      </w:r>
      <w:r>
        <w:rPr>
          <w:rFonts w:ascii="Verdana" w:hAnsi="Verdana"/>
          <w:sz w:val="24"/>
          <w:szCs w:val="24"/>
          <w:lang w:val="es-ES_tradnl"/>
        </w:rPr>
        <w:lastRenderedPageBreak/>
        <w:t>información propia sin nuestro consentimiento igual que ocurre en el mundo fí</w:t>
      </w:r>
      <w:r>
        <w:rPr>
          <w:rFonts w:ascii="Verdana" w:hAnsi="Verdana"/>
          <w:sz w:val="24"/>
          <w:szCs w:val="24"/>
        </w:rPr>
        <w:t xml:space="preserve">sico. </w:t>
      </w:r>
    </w:p>
    <w:p w:rsidR="00BC0449" w:rsidRPr="000F68E3" w:rsidRDefault="00876864" w:rsidP="00315CE7">
      <w:pPr>
        <w:pStyle w:val="Ttulo1"/>
        <w:rPr>
          <w:lang w:val="es-ES_tradnl"/>
        </w:rPr>
      </w:pPr>
      <w:bookmarkStart w:id="272" w:name="__RefHeading___Toc498346106"/>
      <w:bookmarkStart w:id="273" w:name="_Toc497753133"/>
      <w:bookmarkStart w:id="274" w:name="_Toc515205857"/>
      <w:bookmarkEnd w:id="272"/>
      <w:r>
        <w:t xml:space="preserve">II.III.VI. </w:t>
      </w:r>
      <w:bookmarkEnd w:id="273"/>
      <w:r w:rsidR="00A27868">
        <w:t>Buscadores</w:t>
      </w:r>
      <w:bookmarkEnd w:id="274"/>
    </w:p>
    <w:p w:rsidR="00BC0449" w:rsidRPr="000F68E3" w:rsidRDefault="00BC0449" w:rsidP="00BC0449">
      <w:pPr>
        <w:pStyle w:val="Cuerpo"/>
        <w:spacing w:after="200" w:line="360" w:lineRule="auto"/>
        <w:jc w:val="both"/>
      </w:pPr>
      <w:r w:rsidRPr="00901039">
        <w:rPr>
          <w:rFonts w:ascii="Verdana" w:hAnsi="Verdana"/>
          <w:sz w:val="24"/>
          <w:szCs w:val="24"/>
          <w:lang w:val="es-ES_tradnl"/>
        </w:rPr>
        <w:t>Una forma de conseguir el anonimato y evitar el seguimiento de información es la utilización</w:t>
      </w:r>
      <w:r w:rsidRPr="00901039">
        <w:rPr>
          <w:rFonts w:ascii="Verdana" w:hAnsi="Verdana"/>
          <w:sz w:val="24"/>
          <w:szCs w:val="24"/>
        </w:rPr>
        <w:t xml:space="preserve"> </w:t>
      </w:r>
      <w:r w:rsidRPr="00901039">
        <w:rPr>
          <w:rFonts w:ascii="Verdana" w:hAnsi="Verdana"/>
          <w:sz w:val="24"/>
          <w:szCs w:val="24"/>
          <w:lang w:val="es-ES_tradnl"/>
        </w:rPr>
        <w:t xml:space="preserve">de </w:t>
      </w:r>
      <w:r w:rsidR="00A27868" w:rsidRPr="00901039">
        <w:rPr>
          <w:rFonts w:ascii="Verdana" w:hAnsi="Verdana"/>
          <w:sz w:val="24"/>
          <w:szCs w:val="24"/>
          <w:lang w:val="es-ES_tradnl"/>
        </w:rPr>
        <w:t>buscadores o motores de búsqueda</w:t>
      </w:r>
      <w:r w:rsidRPr="00901039">
        <w:rPr>
          <w:rFonts w:ascii="Verdana" w:hAnsi="Verdana"/>
          <w:sz w:val="24"/>
          <w:szCs w:val="24"/>
          <w:lang w:val="es-ES_tradnl"/>
        </w:rPr>
        <w:t xml:space="preserve"> </w:t>
      </w:r>
      <w:r w:rsidR="00AD06C0" w:rsidRPr="00901039">
        <w:rPr>
          <w:rFonts w:ascii="Verdana" w:hAnsi="Verdana"/>
          <w:sz w:val="24"/>
          <w:szCs w:val="24"/>
          <w:lang w:val="es-ES_tradnl"/>
        </w:rPr>
        <w:t xml:space="preserve">(sistema informático que busca archivos almacenados en servidores </w:t>
      </w:r>
      <w:r w:rsidR="00337EA6" w:rsidRPr="00901039">
        <w:rPr>
          <w:rFonts w:ascii="Verdana" w:hAnsi="Verdana"/>
          <w:sz w:val="24"/>
          <w:szCs w:val="24"/>
          <w:lang w:val="es-ES_tradnl"/>
        </w:rPr>
        <w:t>web</w:t>
      </w:r>
      <w:r w:rsidR="00AD06C0" w:rsidRPr="00901039">
        <w:rPr>
          <w:rFonts w:ascii="Verdana" w:hAnsi="Verdana"/>
          <w:sz w:val="24"/>
          <w:szCs w:val="24"/>
          <w:lang w:val="es-ES_tradnl"/>
        </w:rPr>
        <w:t>)</w:t>
      </w:r>
      <w:r w:rsidR="0013288F" w:rsidRPr="00901039">
        <w:rPr>
          <w:rFonts w:ascii="Verdana" w:hAnsi="Verdana"/>
          <w:sz w:val="24"/>
          <w:szCs w:val="24"/>
          <w:lang w:val="es-ES_tradnl"/>
        </w:rPr>
        <w:t xml:space="preserve"> </w:t>
      </w:r>
      <w:r w:rsidR="0013288F" w:rsidRPr="00901039">
        <w:rPr>
          <w:rFonts w:ascii="Verdana" w:hAnsi="Verdana"/>
          <w:sz w:val="24"/>
          <w:szCs w:val="24"/>
          <w:lang w:val="es-ES_tradnl"/>
        </w:rPr>
        <w:fldChar w:fldCharType="begin"/>
      </w:r>
      <w:r w:rsidR="00866BD6">
        <w:rPr>
          <w:rFonts w:ascii="Verdana" w:hAnsi="Verdana"/>
          <w:sz w:val="24"/>
          <w:szCs w:val="24"/>
          <w:lang w:val="es-ES_tradnl"/>
        </w:rPr>
        <w:instrText xml:space="preserve"> ADDIN ZOTERO_ITEM CSL_CITATION {"citationID":"ZyN94KTI","properties":{"formattedCitation":"{\\rtf ({\\i{}Motor de b\\uc0\\u250{}squeda - EcuRed}, p\\uc0\\u225{}rrs.1\\uc0\\u8211{}4)}","plainCitation":"(Motor de búsqueda - EcuRed, párrs.1–4)","dontUpdate":true,"noteIndex":0},"citationItems":[{"id":999,"uris":["http://zotero.org/users/local/6AQp0Fo7/items/RV4SKDGZ"],"uri":["http://zotero.org/users/local/6AQp0Fo7/items/RV4SKDGZ"],"itemData":{"id":999,"type":"webpage","title":"Motor de búsqueda - EcuRed","container-title":"Ecured","URL":"https://www.ecured.cu/Motor_de_b%C3%BAsqueda","language":"Español","author":[{"family":"Ecured","given":""}],"accessed":{"date-parts":[["2018",5,18]]}},"locator":"1-4","label":"paragraph"}],"schema":"https://github.com/citation-style-language/schema/raw/master/csl-citation.json"} </w:instrText>
      </w:r>
      <w:r w:rsidR="0013288F" w:rsidRPr="00901039">
        <w:rPr>
          <w:rFonts w:ascii="Verdana" w:hAnsi="Verdana"/>
          <w:sz w:val="24"/>
          <w:szCs w:val="24"/>
          <w:lang w:val="es-ES_tradnl"/>
        </w:rPr>
        <w:fldChar w:fldCharType="separate"/>
      </w:r>
      <w:r w:rsidR="0013288F" w:rsidRPr="00901039">
        <w:rPr>
          <w:rFonts w:ascii="Verdana" w:hAnsi="Verdana" w:cs="Times New Roman"/>
          <w:sz w:val="24"/>
          <w:szCs w:val="24"/>
        </w:rPr>
        <w:t>(</w:t>
      </w:r>
      <w:r w:rsidR="0013288F" w:rsidRPr="00901039">
        <w:rPr>
          <w:rFonts w:ascii="Verdana" w:hAnsi="Verdana" w:cs="Times New Roman"/>
          <w:i/>
          <w:iCs/>
          <w:sz w:val="24"/>
          <w:szCs w:val="24"/>
        </w:rPr>
        <w:t>EcuRed</w:t>
      </w:r>
      <w:r w:rsidR="0013288F" w:rsidRPr="00901039">
        <w:rPr>
          <w:rFonts w:ascii="Verdana" w:hAnsi="Verdana" w:cs="Times New Roman"/>
          <w:sz w:val="24"/>
          <w:szCs w:val="24"/>
        </w:rPr>
        <w:t>, párrs.1–4)</w:t>
      </w:r>
      <w:r w:rsidR="0013288F" w:rsidRPr="00901039">
        <w:rPr>
          <w:rFonts w:ascii="Verdana" w:hAnsi="Verdana"/>
          <w:sz w:val="24"/>
          <w:szCs w:val="24"/>
          <w:lang w:val="es-ES_tradnl"/>
        </w:rPr>
        <w:fldChar w:fldCharType="end"/>
      </w:r>
      <w:r w:rsidR="0013288F" w:rsidRPr="00901039">
        <w:rPr>
          <w:rFonts w:ascii="Verdana" w:hAnsi="Verdana"/>
          <w:sz w:val="24"/>
          <w:szCs w:val="24"/>
          <w:lang w:val="es-ES_tradnl"/>
        </w:rPr>
        <w:t xml:space="preserve">, </w:t>
      </w:r>
      <w:r w:rsidRPr="00901039">
        <w:rPr>
          <w:rFonts w:ascii="Verdana" w:hAnsi="Verdana"/>
          <w:sz w:val="24"/>
          <w:szCs w:val="24"/>
          <w:lang w:val="es-ES_tradnl"/>
        </w:rPr>
        <w:t xml:space="preserve">que impidan </w:t>
      </w:r>
      <w:r w:rsidRPr="00901039">
        <w:rPr>
          <w:rFonts w:ascii="Verdana" w:hAnsi="Verdana"/>
          <w:color w:val="auto"/>
          <w:sz w:val="24"/>
          <w:szCs w:val="24"/>
          <w:lang w:val="es-ES_tradnl"/>
        </w:rPr>
        <w:t xml:space="preserve">el rastreo </w:t>
      </w:r>
      <w:r w:rsidRPr="00901039">
        <w:rPr>
          <w:rFonts w:ascii="Verdana" w:hAnsi="Verdana"/>
          <w:sz w:val="24"/>
          <w:szCs w:val="24"/>
          <w:lang w:val="es-ES_tradnl"/>
        </w:rPr>
        <w:t xml:space="preserve">y que no guarden historial alguno de </w:t>
      </w:r>
      <w:r w:rsidR="00E31DA3" w:rsidRPr="00901039">
        <w:rPr>
          <w:rFonts w:ascii="Verdana" w:hAnsi="Verdana"/>
          <w:sz w:val="24"/>
          <w:szCs w:val="24"/>
          <w:lang w:val="es-ES_tradnl"/>
        </w:rPr>
        <w:t>nuestras exploraciones</w:t>
      </w:r>
      <w:r w:rsidRPr="00901039">
        <w:rPr>
          <w:rFonts w:ascii="Verdana" w:hAnsi="Verdana"/>
          <w:sz w:val="24"/>
          <w:szCs w:val="24"/>
          <w:lang w:val="es-ES_tradnl"/>
        </w:rPr>
        <w:t>.</w:t>
      </w:r>
      <w:r>
        <w:rPr>
          <w:rFonts w:ascii="Verdana" w:hAnsi="Verdana"/>
          <w:sz w:val="24"/>
          <w:szCs w:val="24"/>
          <w:lang w:val="es-ES_tradnl"/>
        </w:rPr>
        <w:t xml:space="preserve"> </w:t>
      </w:r>
    </w:p>
    <w:p w:rsidR="00BC0449" w:rsidRPr="000F68E3" w:rsidRDefault="00BC0449" w:rsidP="00BC0449">
      <w:pPr>
        <w:pStyle w:val="Cuerpo"/>
        <w:spacing w:after="200" w:line="360" w:lineRule="auto"/>
        <w:jc w:val="both"/>
      </w:pPr>
      <w:r>
        <w:rPr>
          <w:rFonts w:ascii="Verdana" w:hAnsi="Verdana"/>
          <w:sz w:val="24"/>
          <w:szCs w:val="24"/>
          <w:lang w:val="es-ES_tradnl"/>
        </w:rPr>
        <w:t>El primer</w:t>
      </w:r>
      <w:r w:rsidR="00A27868">
        <w:rPr>
          <w:rFonts w:ascii="Verdana" w:hAnsi="Verdana"/>
          <w:sz w:val="24"/>
          <w:szCs w:val="24"/>
          <w:lang w:val="es-ES_tradnl"/>
        </w:rPr>
        <w:t>o</w:t>
      </w:r>
      <w:r w:rsidR="00E27816">
        <w:rPr>
          <w:rFonts w:ascii="Verdana" w:hAnsi="Verdana"/>
          <w:sz w:val="24"/>
          <w:szCs w:val="24"/>
          <w:lang w:val="es-ES_tradnl"/>
        </w:rPr>
        <w:t xml:space="preserve"> a mencionar</w:t>
      </w:r>
      <w:r w:rsidR="006E2543">
        <w:rPr>
          <w:rFonts w:ascii="Verdana" w:hAnsi="Verdana"/>
          <w:sz w:val="24"/>
          <w:szCs w:val="24"/>
          <w:lang w:val="es-ES_tradnl"/>
        </w:rPr>
        <w:t xml:space="preserve"> </w:t>
      </w:r>
      <w:r>
        <w:rPr>
          <w:rFonts w:ascii="Verdana" w:hAnsi="Verdana"/>
          <w:sz w:val="24"/>
          <w:szCs w:val="24"/>
          <w:lang w:val="es-ES_tradnl"/>
        </w:rPr>
        <w:t xml:space="preserve">es </w:t>
      </w:r>
      <w:hyperlink r:id="rId47" w:history="1">
        <w:r w:rsidR="00B13B9D">
          <w:rPr>
            <w:rStyle w:val="Hyperlink0"/>
            <w:color w:val="auto"/>
          </w:rPr>
          <w:t>https://www.ixquick.com/</w:t>
        </w:r>
      </w:hyperlink>
      <w:r>
        <w:rPr>
          <w:rFonts w:ascii="Verdana" w:hAnsi="Verdana"/>
          <w:sz w:val="24"/>
          <w:szCs w:val="24"/>
          <w:lang w:val="es-ES_tradnl"/>
        </w:rPr>
        <w:t>. De acuerdo a su propia descripción</w:t>
      </w:r>
      <w:r w:rsidR="00CD0A1F">
        <w:rPr>
          <w:rFonts w:ascii="Verdana" w:hAnsi="Verdana"/>
          <w:sz w:val="24"/>
          <w:szCs w:val="24"/>
          <w:lang w:val="es-ES_tradnl"/>
        </w:rPr>
        <w:t>,</w:t>
      </w:r>
      <w:r>
        <w:rPr>
          <w:rFonts w:ascii="Verdana" w:hAnsi="Verdana"/>
          <w:sz w:val="24"/>
          <w:szCs w:val="24"/>
          <w:lang w:val="es-ES_tradnl"/>
        </w:rPr>
        <w:t xml:space="preserve"> </w:t>
      </w:r>
      <w:r w:rsidR="00CD0A1F">
        <w:rPr>
          <w:rFonts w:ascii="Verdana" w:hAnsi="Verdana"/>
          <w:sz w:val="24"/>
          <w:szCs w:val="24"/>
          <w:lang w:val="es-ES_tradnl"/>
        </w:rPr>
        <w:t xml:space="preserve">a través de su uso, </w:t>
      </w:r>
      <w:r>
        <w:rPr>
          <w:rFonts w:ascii="Verdana" w:hAnsi="Verdana"/>
          <w:sz w:val="24"/>
          <w:szCs w:val="24"/>
          <w:lang w:val="es-ES_tradnl"/>
        </w:rPr>
        <w:t>la información de identificació</w:t>
      </w:r>
      <w:r>
        <w:rPr>
          <w:rFonts w:ascii="Verdana" w:hAnsi="Verdana"/>
          <w:sz w:val="24"/>
          <w:szCs w:val="24"/>
          <w:lang w:val="fr-FR"/>
        </w:rPr>
        <w:t>n de la b</w:t>
      </w:r>
      <w:r>
        <w:rPr>
          <w:rFonts w:ascii="Verdana" w:hAnsi="Verdana"/>
          <w:sz w:val="24"/>
          <w:szCs w:val="24"/>
          <w:lang w:val="es-ES_tradnl"/>
        </w:rPr>
        <w:t>úsqueda es eliminada previamente antes de enviarla anó</w:t>
      </w:r>
      <w:r>
        <w:rPr>
          <w:rFonts w:ascii="Verdana" w:hAnsi="Verdana"/>
          <w:sz w:val="24"/>
          <w:szCs w:val="24"/>
          <w:lang w:val="nl-NL"/>
        </w:rPr>
        <w:t>nimamente a Google</w:t>
      </w:r>
      <w:r w:rsidR="009742E2">
        <w:rPr>
          <w:rFonts w:ascii="Verdana" w:hAnsi="Verdana"/>
          <w:sz w:val="24"/>
          <w:szCs w:val="24"/>
          <w:lang w:val="nl-NL"/>
        </w:rPr>
        <w:t xml:space="preserve">. </w:t>
      </w:r>
      <w:r w:rsidR="00EF2588" w:rsidRPr="000F68E3">
        <w:fldChar w:fldCharType="begin"/>
      </w:r>
      <w:r w:rsidR="00866BD6">
        <w:instrText xml:space="preserve"> ADDIN ZOTERO_ITEM CSL_CITATION {"citationID":"2ndvXV4x","properties":{"custom":"(Ixquick, \\uc0\\u8220{}StartPage\\uc0\\u8221{}, 1\\uc0\\u8211{}6)","formattedCitation":"(Ixquick, \\uc0\\u8220{}StartPage\\uc0\\u8221{}, 1\\uc0\\u8211{}6)","plainCitation":"(Ixquick, “StartPage”, 1–6)","noteIndex":0},"citationItems":[{"id":725,"uris":["http://zotero.org/users/local/6AQp0Fo7/items/UQBKGPJA"],"uri":["http://zotero.org/users/local/6AQp0Fo7/items/UQBKGPJA"],"itemData":{"id":725,"type":"webpage","title":"StartPage by Ixquick","container-title":"Startpage by Ixquick","URL":"https://www.ixquick.com/do/asearch","language":"Español","author":[{"family":"Ixquick","given":""}],"accessed":{"date-parts":[["2017",7,14]]}},"locator":"1-6","label":"page"}],"schema":"https://github.com/citation-style-language/schema/raw/master/csl-citation.json"} </w:instrText>
      </w:r>
      <w:r w:rsidR="00EF2588" w:rsidRPr="000F68E3">
        <w:fldChar w:fldCharType="separate"/>
      </w:r>
      <w:r w:rsidR="00866BD6" w:rsidRPr="00866BD6">
        <w:rPr>
          <w:rFonts w:ascii="Verdana" w:hAnsi="Verdana" w:cs="Times New Roman"/>
          <w:sz w:val="24"/>
          <w:szCs w:val="24"/>
        </w:rPr>
        <w:t>(Ixquick, “StartPage”, 1–6)</w:t>
      </w:r>
      <w:r w:rsidR="00EF2588" w:rsidRPr="000F68E3">
        <w:rPr>
          <w:rFonts w:ascii="Verdana" w:hAnsi="Verdana"/>
          <w:sz w:val="24"/>
        </w:rPr>
        <w:fldChar w:fldCharType="end"/>
      </w:r>
    </w:p>
    <w:p w:rsidR="00BC0449" w:rsidRPr="000F68E3" w:rsidRDefault="00BC0449" w:rsidP="00BC0449">
      <w:pPr>
        <w:pStyle w:val="Cuerpo"/>
        <w:spacing w:after="200" w:line="360" w:lineRule="auto"/>
        <w:ind w:right="49"/>
        <w:jc w:val="both"/>
      </w:pPr>
      <w:r>
        <w:rPr>
          <w:rFonts w:ascii="Verdana" w:hAnsi="Verdana"/>
          <w:sz w:val="24"/>
          <w:szCs w:val="24"/>
          <w:lang w:val="es-ES_tradnl"/>
        </w:rPr>
        <w:t xml:space="preserve">Otra singularidad señalada por Ixquick que puede resultar benéfica es que no memoriza la dirección IP y que no hay filtros por la construcción de perfiles del usuario como existiría en un </w:t>
      </w:r>
      <w:r w:rsidR="00A27868">
        <w:rPr>
          <w:rFonts w:ascii="Verdana" w:hAnsi="Verdana"/>
          <w:sz w:val="24"/>
          <w:szCs w:val="24"/>
          <w:lang w:val="es-ES_tradnl"/>
        </w:rPr>
        <w:t xml:space="preserve">motor de búsqueda </w:t>
      </w:r>
      <w:r>
        <w:rPr>
          <w:rFonts w:ascii="Verdana" w:hAnsi="Verdana"/>
          <w:sz w:val="24"/>
          <w:szCs w:val="24"/>
          <w:lang w:val="es-ES_tradnl"/>
        </w:rPr>
        <w:t xml:space="preserve">convencional, lo que garantiza resultados indiscriminados y por ende mayor neutralidad y pluralidad. Este buscador cuenta también con una </w:t>
      </w:r>
      <w:r w:rsidR="002C2395">
        <w:rPr>
          <w:rFonts w:ascii="Verdana" w:hAnsi="Verdana"/>
          <w:sz w:val="24"/>
          <w:szCs w:val="24"/>
          <w:lang w:val="es-ES_tradnl"/>
        </w:rPr>
        <w:t>aplicación</w:t>
      </w:r>
      <w:r>
        <w:rPr>
          <w:rFonts w:ascii="Verdana" w:hAnsi="Verdana"/>
          <w:sz w:val="24"/>
          <w:szCs w:val="24"/>
        </w:rPr>
        <w:t xml:space="preserve"> descargable para dispositivos</w:t>
      </w:r>
      <w:r w:rsidR="00EC0502">
        <w:rPr>
          <w:rFonts w:ascii="Verdana" w:hAnsi="Verdana"/>
          <w:sz w:val="24"/>
          <w:szCs w:val="24"/>
        </w:rPr>
        <w:t xml:space="preserve"> iOS y Android llamada Ixquick Search</w:t>
      </w:r>
      <w:r w:rsidR="009742E2">
        <w:rPr>
          <w:rFonts w:ascii="Verdana" w:hAnsi="Verdana"/>
          <w:sz w:val="24"/>
          <w:szCs w:val="24"/>
        </w:rPr>
        <w:t>.</w:t>
      </w:r>
      <w:r w:rsidR="009A42DB">
        <w:rPr>
          <w:rFonts w:ascii="Verdana" w:hAnsi="Verdana"/>
          <w:sz w:val="24"/>
          <w:szCs w:val="24"/>
        </w:rPr>
        <w:t xml:space="preserve"> </w:t>
      </w:r>
      <w:r w:rsidR="009A42DB">
        <w:fldChar w:fldCharType="begin"/>
      </w:r>
      <w:r w:rsidR="00866BD6">
        <w:instrText xml:space="preserve"> ADDIN ZOTERO_ITEM CSL_CITATION {"citationID":"a2bek6oa5i6","properties":{"formattedCitation":"(Ixquick, \\uc0\\u8220{}Herramientas\\uc0\\u8221{}, p\\uc0\\u225{}rr.1)","plainCitation":"(Ixquick, “Herramientas”, párr.1)","noteIndex":0},"citationItems":[{"id":961,"uris":["http://zotero.org/users/local/6AQp0Fo7/items/IE9686KZ"],"uri":["http://zotero.org/users/local/6AQp0Fo7/items/IE9686KZ"],"itemData":{"id":961,"type":"webpage","title":"Herramientas","container-title":"Startpage by Ixquick","URL":"https://www.ixquick.com/esp/mobile-app-qa.html#hmb","language":"Español","author":[{"family":"Ixquick","given":""}],"accessed":{"date-parts":[["2017",11,4]]}},"locator":"1","label":"paragraph"}],"schema":"https://github.com/citation-style-language/schema/raw/master/csl-citation.json"} </w:instrText>
      </w:r>
      <w:r w:rsidR="009A42DB">
        <w:fldChar w:fldCharType="separate"/>
      </w:r>
      <w:r w:rsidR="00866BD6" w:rsidRPr="00866BD6">
        <w:rPr>
          <w:rFonts w:ascii="Verdana" w:hAnsi="Verdana" w:cs="Times New Roman"/>
          <w:sz w:val="24"/>
          <w:szCs w:val="24"/>
        </w:rPr>
        <w:t>(Ixquick, “Herramientas”, párr.1)</w:t>
      </w:r>
      <w:r w:rsidR="009A42DB">
        <w:rPr>
          <w:rFonts w:ascii="Verdana" w:hAnsi="Verdana"/>
          <w:sz w:val="24"/>
          <w:szCs w:val="24"/>
        </w:rPr>
        <w:fldChar w:fldCharType="end"/>
      </w:r>
    </w:p>
    <w:p w:rsidR="00EF2045" w:rsidRDefault="00C370A8">
      <w:pPr>
        <w:pStyle w:val="Cuerpo"/>
        <w:keepNext/>
        <w:spacing w:after="200" w:line="360" w:lineRule="auto"/>
        <w:jc w:val="center"/>
      </w:pPr>
      <w:r>
        <w:rPr>
          <w:lang w:val="es-ES_tradnl" w:eastAsia="es-MX"/>
        </w:rPr>
        <w:lastRenderedPageBreak/>
        <w:pict w14:anchorId="5F39DACF">
          <v:shape id="_x0000_i1035" type="#_x0000_t75" style="width:330.25pt;height:185.75pt" filled="t">
            <v:fill color2="black"/>
            <v:imagedata r:id="rId48" o:title=""/>
          </v:shape>
        </w:pict>
      </w:r>
    </w:p>
    <w:p w:rsidR="00BC0449" w:rsidRPr="000F68E3" w:rsidRDefault="0029537D" w:rsidP="00C20182">
      <w:pPr>
        <w:pStyle w:val="Piedetablaeimagen"/>
        <w:rPr>
          <w:rFonts w:eastAsia="Verdana"/>
        </w:rPr>
      </w:pPr>
      <w:bookmarkStart w:id="275" w:name="__RefHeading___Toc498346551"/>
      <w:bookmarkStart w:id="276" w:name="_Toc497744768"/>
      <w:bookmarkStart w:id="277" w:name="_Toc516001288"/>
      <w:bookmarkEnd w:id="275"/>
      <w:r>
        <w:t xml:space="preserve">Imagen </w:t>
      </w:r>
      <w:r w:rsidR="00B13B9D">
        <w:fldChar w:fldCharType="begin"/>
      </w:r>
      <w:r w:rsidR="00B13B9D">
        <w:instrText xml:space="preserve"> SEQ "Imagen" \* ARABIC </w:instrText>
      </w:r>
      <w:r w:rsidR="00B13B9D">
        <w:fldChar w:fldCharType="separate"/>
      </w:r>
      <w:r w:rsidR="002A6CC9">
        <w:rPr>
          <w:noProof/>
        </w:rPr>
        <w:t>28</w:t>
      </w:r>
      <w:r w:rsidR="00B13B9D">
        <w:fldChar w:fldCharType="end"/>
      </w:r>
      <w:r>
        <w:t xml:space="preserve">. </w:t>
      </w:r>
      <w:r w:rsidRPr="00464913">
        <w:t xml:space="preserve">Apariencia de ixquick.com. </w:t>
      </w:r>
      <w:r w:rsidR="002058CD">
        <w:t>Captura de pantalla</w:t>
      </w:r>
      <w:r w:rsidRPr="00464913">
        <w:t>.</w:t>
      </w:r>
      <w:bookmarkEnd w:id="276"/>
      <w:bookmarkEnd w:id="277"/>
    </w:p>
    <w:p w:rsidR="00BC0449" w:rsidRPr="000F68E3" w:rsidRDefault="00BC0449" w:rsidP="000F68E3">
      <w:pPr>
        <w:pStyle w:val="Piedetablaeimagen"/>
        <w:ind w:left="567"/>
        <w:jc w:val="both"/>
        <w:rPr>
          <w:rFonts w:eastAsia="Verdana"/>
        </w:rPr>
      </w:pPr>
      <w:r w:rsidRPr="00C20182">
        <w:rPr>
          <w:sz w:val="24"/>
          <w:lang w:val="es-ES_tradnl"/>
        </w:rPr>
        <w:t>…</w:t>
      </w:r>
      <w:r w:rsidR="0034009F">
        <w:rPr>
          <w:sz w:val="24"/>
          <w:szCs w:val="24"/>
          <w:lang w:val="es-ES_tradnl"/>
        </w:rPr>
        <w:t xml:space="preserve"> </w:t>
      </w:r>
      <w:r w:rsidRPr="00C20182">
        <w:rPr>
          <w:sz w:val="24"/>
          <w:lang w:val="es-ES_tradnl"/>
        </w:rPr>
        <w:t>es importante anotar que el listado de resultados que arrojan las búsquedas pueden llevar al usuario a sitios que pueden utilizar mecanismos de seguimiento y tracking […]</w:t>
      </w:r>
      <w:r w:rsidR="003A1A4E" w:rsidRPr="00C20182">
        <w:rPr>
          <w:sz w:val="24"/>
          <w:lang w:val="es-ES_tradnl"/>
        </w:rPr>
        <w:t xml:space="preserve"> </w:t>
      </w:r>
      <w:r w:rsidRPr="00C20182">
        <w:rPr>
          <w:sz w:val="24"/>
          <w:lang w:val="es-ES_tradnl"/>
        </w:rPr>
        <w:t>cuando el usuario ingresa en alguna de las páginas contenidas en los resultados de la búsqueda, está abandonando el motor</w:t>
      </w:r>
      <w:r w:rsidR="009742E2">
        <w:rPr>
          <w:sz w:val="24"/>
          <w:szCs w:val="24"/>
          <w:lang w:val="es-ES_tradnl"/>
        </w:rPr>
        <w:t>.</w:t>
      </w:r>
      <w:r w:rsidRPr="00C20182">
        <w:rPr>
          <w:sz w:val="24"/>
          <w:lang w:val="es-ES_tradnl"/>
        </w:rPr>
        <w:t xml:space="preserve"> </w:t>
      </w:r>
      <w:r w:rsidR="00CE09CF" w:rsidRPr="000F68E3">
        <w:fldChar w:fldCharType="begin"/>
      </w:r>
      <w:r w:rsidR="00866BD6">
        <w:instrText xml:space="preserve"> ADDIN ZOTERO_ITEM CSL_CITATION {"citationID":"AZqwENYM","properties":{"custom":"(Echeverri 28)","formattedCitation":"(Echeverri 28)","plainCitation":"(Echeverri 28)","noteIndex":0},"citationItems":[{"id":643,"uris":["http://zotero.org/users/local/6AQp0Fo7/items/W9THQJ2Q"],"uri":["http://zotero.org/users/local/6AQp0Fo7/items/W9THQJ2Q"],"itemData":{"id":643,"type":"book","title":"Deep Web: TOR, FreeNET &amp; I2P: privacidad y anonimato","publisher":"Oxword","publisher-place":"Móstoles, Madrid","source":"Open WorldCat","event-place":"Móstoles, Madrid","URL":"http://0xword.com/es/libros/75-deep-web-tor-freenet-i2p-privacidad-y-anonimato.html","ISBN":"978-84-608-4628-4","note":"OCLC: 946127397","shortTitle":"Deep Web","language":"Spanish","author":[{"family":"Echeverri","given":"Daniel"}],"issued":{"date-parts":[["2016"]]}},"locator":"28","label":"page"}],"schema":"https://github.com/citation-style-language/schema/raw/master/csl-citation.json"} </w:instrText>
      </w:r>
      <w:r w:rsidR="00CE09CF" w:rsidRPr="000F68E3">
        <w:fldChar w:fldCharType="separate"/>
      </w:r>
      <w:r w:rsidR="00CE09CF" w:rsidRPr="00C20182">
        <w:rPr>
          <w:sz w:val="24"/>
        </w:rPr>
        <w:t>(Echeverri 28)</w:t>
      </w:r>
      <w:r w:rsidR="00CE09CF" w:rsidRPr="000F68E3">
        <w:rPr>
          <w:sz w:val="24"/>
        </w:rPr>
        <w:fldChar w:fldCharType="end"/>
      </w:r>
    </w:p>
    <w:p w:rsidR="00BC0449" w:rsidRPr="000F68E3" w:rsidRDefault="00BC0449" w:rsidP="00BC0449">
      <w:pPr>
        <w:pStyle w:val="Cuerpo"/>
        <w:spacing w:after="200" w:line="360" w:lineRule="auto"/>
        <w:ind w:right="49"/>
        <w:jc w:val="both"/>
      </w:pPr>
      <w:r>
        <w:rPr>
          <w:rFonts w:ascii="Verdana" w:hAnsi="Verdana"/>
          <w:sz w:val="24"/>
          <w:szCs w:val="24"/>
          <w:lang w:val="es-ES_tradnl"/>
        </w:rPr>
        <w:t xml:space="preserve">Esto quiere decir que al entrar a cualquier sitio se abandona Ixquick, lo que implica protegerse del rastreo en el sitio visitado. </w:t>
      </w:r>
    </w:p>
    <w:p w:rsidR="00BC0449" w:rsidRPr="000F68E3" w:rsidRDefault="00BC0449" w:rsidP="00BC0449">
      <w:pPr>
        <w:pStyle w:val="Cuerpo"/>
        <w:spacing w:after="200" w:line="360" w:lineRule="auto"/>
        <w:ind w:right="49"/>
        <w:jc w:val="both"/>
      </w:pPr>
      <w:r>
        <w:rPr>
          <w:rFonts w:ascii="Verdana" w:hAnsi="Verdana"/>
          <w:sz w:val="24"/>
          <w:szCs w:val="24"/>
          <w:lang w:val="es-ES_tradnl"/>
        </w:rPr>
        <w:t xml:space="preserve">Otro </w:t>
      </w:r>
      <w:r w:rsidR="003A00DA">
        <w:rPr>
          <w:rFonts w:ascii="Verdana" w:hAnsi="Verdana"/>
          <w:sz w:val="24"/>
          <w:szCs w:val="24"/>
          <w:lang w:val="es-ES_tradnl"/>
        </w:rPr>
        <w:t xml:space="preserve">buscador </w:t>
      </w:r>
      <w:r w:rsidR="003A00DA">
        <w:rPr>
          <w:rFonts w:ascii="Verdana" w:hAnsi="Verdana" w:cs="Verdana"/>
          <w:sz w:val="24"/>
          <w:szCs w:val="24"/>
          <w:lang w:val="es-ES_tradnl"/>
        </w:rPr>
        <w:t>es</w:t>
      </w:r>
      <w:r>
        <w:rPr>
          <w:rFonts w:ascii="Verdana" w:hAnsi="Verdana"/>
          <w:sz w:val="24"/>
          <w:szCs w:val="24"/>
          <w:lang w:val="es-ES_tradnl"/>
        </w:rPr>
        <w:t xml:space="preserve"> </w:t>
      </w:r>
      <w:r w:rsidR="00EB4C59" w:rsidRPr="00EB4C59">
        <w:rPr>
          <w:rFonts w:ascii="Verdana" w:hAnsi="Verdana"/>
          <w:sz w:val="24"/>
          <w:szCs w:val="24"/>
          <w:lang w:val="es-ES_tradnl"/>
        </w:rPr>
        <w:t>https://duckduckgo.com/</w:t>
      </w:r>
      <w:r>
        <w:rPr>
          <w:rFonts w:ascii="Verdana" w:hAnsi="Verdana"/>
          <w:sz w:val="24"/>
          <w:szCs w:val="24"/>
          <w:lang w:val="es-ES_tradnl"/>
        </w:rPr>
        <w:t xml:space="preserve">, que presume no recolectar ni compartir información del usuario mientras </w:t>
      </w:r>
      <w:r w:rsidR="00A27868">
        <w:rPr>
          <w:rFonts w:ascii="Verdana" w:hAnsi="Verdana"/>
          <w:sz w:val="24"/>
          <w:szCs w:val="24"/>
          <w:lang w:val="es-ES_tradnl"/>
        </w:rPr>
        <w:t>utiliza sus servicios</w:t>
      </w:r>
      <w:r>
        <w:rPr>
          <w:rFonts w:ascii="Verdana" w:hAnsi="Verdana"/>
          <w:sz w:val="24"/>
          <w:szCs w:val="24"/>
          <w:lang w:val="es-ES_tradnl"/>
        </w:rPr>
        <w:t>, no guardar el historial</w:t>
      </w:r>
      <w:r w:rsidR="00CD0A1F">
        <w:rPr>
          <w:rFonts w:ascii="Verdana" w:hAnsi="Verdana"/>
          <w:sz w:val="24"/>
          <w:szCs w:val="24"/>
          <w:lang w:val="es-ES_tradnl"/>
        </w:rPr>
        <w:t>,</w:t>
      </w:r>
      <w:r>
        <w:rPr>
          <w:rFonts w:ascii="Verdana" w:hAnsi="Verdana"/>
          <w:sz w:val="24"/>
          <w:szCs w:val="24"/>
          <w:lang w:val="es-ES_tradnl"/>
        </w:rPr>
        <w:t xml:space="preserve"> e incluso</w:t>
      </w:r>
      <w:r w:rsidR="00CD0A1F">
        <w:rPr>
          <w:rFonts w:ascii="Verdana" w:hAnsi="Verdana"/>
          <w:sz w:val="24"/>
          <w:szCs w:val="24"/>
          <w:lang w:val="es-ES_tradnl"/>
        </w:rPr>
        <w:t>,</w:t>
      </w:r>
      <w:r>
        <w:rPr>
          <w:rFonts w:ascii="Verdana" w:hAnsi="Verdana"/>
          <w:sz w:val="24"/>
          <w:szCs w:val="24"/>
          <w:lang w:val="es-ES_tradnl"/>
        </w:rPr>
        <w:t xml:space="preserve"> señala no rastrear las búsquedas como </w:t>
      </w:r>
      <w:r w:rsidR="00A27868">
        <w:rPr>
          <w:rFonts w:ascii="Verdana" w:hAnsi="Verdana"/>
          <w:sz w:val="24"/>
          <w:szCs w:val="24"/>
          <w:lang w:val="es-ES_tradnl"/>
        </w:rPr>
        <w:t>lo hacen otros</w:t>
      </w:r>
      <w:r w:rsidR="009742E2">
        <w:rPr>
          <w:rFonts w:ascii="Verdana" w:hAnsi="Verdana"/>
          <w:sz w:val="24"/>
          <w:szCs w:val="24"/>
          <w:lang w:val="es-ES_tradnl"/>
        </w:rPr>
        <w:t>.</w:t>
      </w:r>
      <w:r w:rsidR="003435BB">
        <w:rPr>
          <w:rFonts w:ascii="Verdana" w:hAnsi="Verdana"/>
          <w:sz w:val="24"/>
          <w:szCs w:val="24"/>
          <w:lang w:val="es-ES_tradnl"/>
        </w:rPr>
        <w:t xml:space="preserve"> </w:t>
      </w:r>
      <w:r w:rsidR="00A91B26" w:rsidRPr="000F68E3">
        <w:fldChar w:fldCharType="begin"/>
      </w:r>
      <w:r w:rsidR="00866BD6">
        <w:instrText xml:space="preserve"> ADDIN ZOTERO_ITEM CSL_CITATION {"citationID":"an079ka339","properties":{"formattedCitation":"(DuckDuckGo, p\\uc0\\u225{}rrs.1\\uc0\\u8211{}4)","plainCitation":"(DuckDuckGo, párrs.1–4)","noteIndex":0},"citationItems":[{"id":727,"uris":["http://zotero.org/users/local/6AQp0Fo7/items/4QSBUSR5"],"uri":["http://zotero.org/users/local/6AQp0Fo7/items/4QSBUSR5"],"itemData":{"id":727,"type":"webpage","title":"DuckDuckGo","container-title":"DuckDuckGo","abstract":"DuckDuckGo is the search engine that doesn't track you. We protect your search history from everyone – even us!","URL":"https://duckduckgo.com/","language":"Español","author":[{"family":"DuckDuckGo","given":""}],"accessed":{"date-parts":[["2017",7,15]]}},"locator":"1-4","label":"paragraph"}],"schema":"https://github.com/citation-style-language/schema/raw/master/csl-citation.json"} </w:instrText>
      </w:r>
      <w:r w:rsidR="00A91B26" w:rsidRPr="000F68E3">
        <w:fldChar w:fldCharType="separate"/>
      </w:r>
      <w:r w:rsidR="00866BD6" w:rsidRPr="00866BD6">
        <w:rPr>
          <w:rFonts w:ascii="Verdana" w:hAnsi="Verdana" w:cs="Times New Roman"/>
          <w:sz w:val="24"/>
          <w:szCs w:val="24"/>
        </w:rPr>
        <w:t>(DuckDuckGo, párrs.1–4)</w:t>
      </w:r>
      <w:r w:rsidR="00A91B26" w:rsidRPr="000F68E3">
        <w:rPr>
          <w:rFonts w:ascii="Verdana" w:hAnsi="Verdana"/>
          <w:sz w:val="24"/>
        </w:rPr>
        <w:fldChar w:fldCharType="end"/>
      </w:r>
    </w:p>
    <w:p w:rsidR="00EF2045" w:rsidRDefault="00C370A8">
      <w:pPr>
        <w:pStyle w:val="Cuerpo"/>
        <w:keepNext/>
        <w:spacing w:after="200" w:line="360" w:lineRule="auto"/>
        <w:ind w:right="49"/>
        <w:jc w:val="center"/>
      </w:pPr>
      <w:r>
        <w:rPr>
          <w:lang w:val="es-ES_tradnl" w:eastAsia="es-MX"/>
        </w:rPr>
        <w:lastRenderedPageBreak/>
        <w:pict w14:anchorId="576A320D">
          <v:shape id="_x0000_i1036" type="#_x0000_t75" style="width:378.25pt;height:210.05pt" filled="t">
            <v:fill color2="black"/>
            <v:imagedata r:id="rId49" o:title=""/>
          </v:shape>
        </w:pict>
      </w:r>
    </w:p>
    <w:p w:rsidR="00BC0449" w:rsidRPr="000F68E3" w:rsidRDefault="009B204B" w:rsidP="000F68E3">
      <w:pPr>
        <w:pStyle w:val="Piedetablaeimagen"/>
        <w:ind w:right="49"/>
        <w:rPr>
          <w:rFonts w:eastAsia="Verdana"/>
        </w:rPr>
      </w:pPr>
      <w:bookmarkStart w:id="278" w:name="__RefHeading___Toc498346552"/>
      <w:bookmarkStart w:id="279" w:name="_Toc497744769"/>
      <w:bookmarkStart w:id="280" w:name="_Toc516001289"/>
      <w:bookmarkEnd w:id="278"/>
      <w:r>
        <w:t xml:space="preserve">Imagen </w:t>
      </w:r>
      <w:r w:rsidR="00B13B9D">
        <w:fldChar w:fldCharType="begin"/>
      </w:r>
      <w:r w:rsidR="00B13B9D">
        <w:instrText xml:space="preserve"> SEQ "Imagen" \* ARABIC </w:instrText>
      </w:r>
      <w:r w:rsidR="00B13B9D">
        <w:fldChar w:fldCharType="separate"/>
      </w:r>
      <w:r w:rsidR="002A6CC9">
        <w:rPr>
          <w:noProof/>
        </w:rPr>
        <w:t>29</w:t>
      </w:r>
      <w:r w:rsidR="00B13B9D">
        <w:fldChar w:fldCharType="end"/>
      </w:r>
      <w:r>
        <w:t xml:space="preserve">. </w:t>
      </w:r>
      <w:r w:rsidRPr="003F7616">
        <w:t xml:space="preserve">Apariencia de duckduckgo.com. </w:t>
      </w:r>
      <w:r w:rsidR="00B41A7A">
        <w:t>Captura de pantall</w:t>
      </w:r>
      <w:r w:rsidRPr="003F7616">
        <w:t>a.</w:t>
      </w:r>
      <w:bookmarkEnd w:id="279"/>
      <w:bookmarkEnd w:id="280"/>
    </w:p>
    <w:p w:rsidR="00BC0449" w:rsidRPr="000F68E3" w:rsidRDefault="00BC0449" w:rsidP="000F68E3">
      <w:pPr>
        <w:pStyle w:val="Piedetablaeimagen"/>
        <w:ind w:right="49"/>
        <w:jc w:val="both"/>
        <w:rPr>
          <w:rFonts w:eastAsia="Verdana"/>
        </w:rPr>
      </w:pPr>
      <w:r w:rsidRPr="00901039">
        <w:rPr>
          <w:sz w:val="24"/>
          <w:lang w:val="es-ES_tradnl"/>
        </w:rPr>
        <w:t>En Duck duck go, como en Ixquick, los beneficios se pierden al acceder a cualquier sitio si este rastrea informació</w:t>
      </w:r>
      <w:r w:rsidRPr="00901039">
        <w:rPr>
          <w:sz w:val="24"/>
        </w:rPr>
        <w:t xml:space="preserve">n. Esto es una regla general independiente del </w:t>
      </w:r>
      <w:r w:rsidR="00941277" w:rsidRPr="00901039">
        <w:rPr>
          <w:sz w:val="24"/>
        </w:rPr>
        <w:t xml:space="preserve">buscador </w:t>
      </w:r>
      <w:r w:rsidRPr="00901039">
        <w:rPr>
          <w:sz w:val="24"/>
        </w:rPr>
        <w:t>que se utilice.</w:t>
      </w:r>
      <w:r w:rsidRPr="00C20182">
        <w:rPr>
          <w:sz w:val="24"/>
        </w:rPr>
        <w:t xml:space="preserve">  </w:t>
      </w:r>
    </w:p>
    <w:p w:rsidR="00BC0449" w:rsidRPr="000E3AF4" w:rsidRDefault="00876864" w:rsidP="00315CE7">
      <w:pPr>
        <w:pStyle w:val="Ttulo1"/>
      </w:pPr>
      <w:bookmarkStart w:id="281" w:name="__RefHeading___Toc498346107"/>
      <w:bookmarkStart w:id="282" w:name="_Toc497753134"/>
      <w:bookmarkStart w:id="283" w:name="_Toc515205858"/>
      <w:bookmarkEnd w:id="281"/>
      <w:r>
        <w:t xml:space="preserve">II.III.VII. </w:t>
      </w:r>
      <w:r w:rsidR="00BC0449">
        <w:t>Complementos para navegadores</w:t>
      </w:r>
      <w:bookmarkEnd w:id="282"/>
      <w:bookmarkEnd w:id="283"/>
    </w:p>
    <w:p w:rsidR="00BC0449" w:rsidRPr="000F68E3" w:rsidRDefault="00BC0449" w:rsidP="00BC0449">
      <w:pPr>
        <w:pStyle w:val="Cuerpo"/>
        <w:spacing w:after="200" w:line="360" w:lineRule="auto"/>
        <w:ind w:right="49"/>
        <w:jc w:val="both"/>
      </w:pPr>
      <w:r>
        <w:rPr>
          <w:rFonts w:ascii="Verdana" w:hAnsi="Verdana"/>
          <w:sz w:val="24"/>
          <w:szCs w:val="24"/>
        </w:rPr>
        <w:t xml:space="preserve">También existen complemementos para navegadores o </w:t>
      </w:r>
      <w:r>
        <w:rPr>
          <w:rFonts w:ascii="Verdana" w:hAnsi="Verdana"/>
          <w:i/>
          <w:iCs/>
          <w:sz w:val="24"/>
          <w:szCs w:val="24"/>
        </w:rPr>
        <w:t>plugins</w:t>
      </w:r>
      <w:r w:rsidRPr="000F68E3">
        <w:rPr>
          <w:rStyle w:val="Caracteresdenotaalpie"/>
        </w:rPr>
        <w:footnoteReference w:id="14"/>
      </w:r>
      <w:r>
        <w:rPr>
          <w:rFonts w:ascii="Verdana" w:hAnsi="Verdana"/>
          <w:i/>
          <w:iCs/>
          <w:sz w:val="24"/>
          <w:szCs w:val="24"/>
        </w:rPr>
        <w:t xml:space="preserve">, </w:t>
      </w:r>
      <w:r>
        <w:rPr>
          <w:rFonts w:ascii="Verdana" w:hAnsi="Verdana"/>
          <w:iCs/>
          <w:sz w:val="24"/>
          <w:szCs w:val="24"/>
        </w:rPr>
        <w:t xml:space="preserve">que bloquean los rastreadores de la páginas </w:t>
      </w:r>
      <w:r w:rsidR="00337EA6">
        <w:rPr>
          <w:rFonts w:ascii="Verdana" w:hAnsi="Verdana"/>
          <w:iCs/>
          <w:sz w:val="24"/>
          <w:szCs w:val="24"/>
        </w:rPr>
        <w:t>web</w:t>
      </w:r>
      <w:r>
        <w:rPr>
          <w:rFonts w:ascii="Verdana" w:hAnsi="Verdana"/>
          <w:iCs/>
          <w:sz w:val="24"/>
          <w:szCs w:val="24"/>
        </w:rPr>
        <w:t xml:space="preserve"> que visitamos. </w:t>
      </w:r>
    </w:p>
    <w:p w:rsidR="00BC0449" w:rsidRPr="000F68E3" w:rsidRDefault="00BC0449" w:rsidP="00BC0449">
      <w:pPr>
        <w:pStyle w:val="Cuerpo"/>
        <w:spacing w:after="200" w:line="360" w:lineRule="auto"/>
        <w:ind w:right="49"/>
        <w:jc w:val="both"/>
      </w:pPr>
      <w:r>
        <w:rPr>
          <w:rFonts w:ascii="Verdana" w:hAnsi="Verdana"/>
          <w:iCs/>
          <w:sz w:val="24"/>
          <w:szCs w:val="24"/>
        </w:rPr>
        <w:t xml:space="preserve">Para efectos de esta investigación se </w:t>
      </w:r>
      <w:r w:rsidR="00DD267B">
        <w:rPr>
          <w:rFonts w:ascii="Verdana" w:hAnsi="Verdana"/>
          <w:iCs/>
          <w:sz w:val="24"/>
          <w:szCs w:val="24"/>
        </w:rPr>
        <w:t>analiza</w:t>
      </w:r>
      <w:r>
        <w:rPr>
          <w:rFonts w:ascii="Verdana" w:hAnsi="Verdana"/>
          <w:iCs/>
          <w:sz w:val="24"/>
          <w:szCs w:val="24"/>
        </w:rPr>
        <w:t xml:space="preserve"> Ghostery, porque ha adquirido cierta fama y por ser compatible tanto con el navegador Firefox como Chrome. Este complemento, previamente instalado, </w:t>
      </w:r>
      <w:r>
        <w:rPr>
          <w:rFonts w:ascii="Verdana" w:hAnsi="Verdana"/>
          <w:i/>
          <w:iCs/>
          <w:sz w:val="24"/>
          <w:szCs w:val="24"/>
        </w:rPr>
        <w:t>menciona</w:t>
      </w:r>
      <w:r>
        <w:rPr>
          <w:rFonts w:ascii="Verdana" w:hAnsi="Verdana"/>
          <w:sz w:val="24"/>
          <w:szCs w:val="24"/>
          <w:lang w:val="es-ES_tradnl"/>
        </w:rPr>
        <w:t xml:space="preserve"> qué empresas son las que intentan rastrearnos y permite bloquearlas para poder protegernos al navegar directamente en los sitios</w:t>
      </w:r>
      <w:r w:rsidR="009742E2">
        <w:rPr>
          <w:rFonts w:ascii="Verdana" w:hAnsi="Verdana"/>
          <w:sz w:val="24"/>
          <w:szCs w:val="24"/>
          <w:lang w:val="es-ES_tradnl"/>
        </w:rPr>
        <w:t>.</w:t>
      </w:r>
      <w:r w:rsidR="00E05B55">
        <w:rPr>
          <w:rFonts w:ascii="Verdana" w:hAnsi="Verdana"/>
          <w:sz w:val="24"/>
          <w:szCs w:val="24"/>
          <w:lang w:val="es-ES_tradnl"/>
        </w:rPr>
        <w:t xml:space="preserve"> </w:t>
      </w:r>
      <w:r w:rsidR="007149CB" w:rsidRPr="000F68E3">
        <w:fldChar w:fldCharType="begin"/>
      </w:r>
      <w:r w:rsidR="00866BD6">
        <w:rPr>
          <w:rFonts w:ascii="Verdana" w:hAnsi="Verdana"/>
          <w:sz w:val="24"/>
          <w:szCs w:val="24"/>
          <w:lang w:val="es-ES_tradnl"/>
        </w:rPr>
        <w:instrText xml:space="preserve"> ADDIN ZOTERO_ITEM CSL_CITATION {"citationID":"EdS1qXaA","properties":{"formattedCitation":"(Ghostery, p\\uc0\\u225{}rr.1)","plainCitation":"(Ghostery, párr.1)","noteIndex":0},"citationItems":[{"id":968,"uris":["http://zotero.org/users/local/6AQp0Fo7/items/KSTJ8QCI"],"uri":["http://zotero.org/users/local/6AQp0Fo7/items/KSTJ8QCI"],"itemData":{"id":968,"type":"webpage","title":"Bienvenido a Ghostery","container-title":"Ghostery","URL":"https://extension.ghostery.com/intro#start","language":"Español","author":[{"family":"Ghostery","given":""}],"accessed":{"date-parts":[["2017",11,4]]}},"locator":"1","label":"paragraph"}],"schema":"https://github.com/citation-style-language/schema/raw/master/csl-citation.json"} </w:instrText>
      </w:r>
      <w:r w:rsidR="007149CB" w:rsidRPr="000F68E3">
        <w:fldChar w:fldCharType="separate"/>
      </w:r>
      <w:r w:rsidR="00866BD6" w:rsidRPr="00866BD6">
        <w:rPr>
          <w:rFonts w:ascii="Verdana" w:hAnsi="Verdana" w:cs="Times New Roman"/>
          <w:sz w:val="24"/>
          <w:szCs w:val="24"/>
        </w:rPr>
        <w:t>(Ghostery, párr.1)</w:t>
      </w:r>
      <w:r w:rsidR="007149CB" w:rsidRPr="000F68E3">
        <w:rPr>
          <w:rFonts w:ascii="Verdana" w:hAnsi="Verdana"/>
          <w:sz w:val="24"/>
        </w:rPr>
        <w:fldChar w:fldCharType="end"/>
      </w:r>
      <w:r>
        <w:rPr>
          <w:rFonts w:ascii="Verdana" w:hAnsi="Verdana"/>
          <w:sz w:val="24"/>
          <w:szCs w:val="24"/>
          <w:lang w:val="es-ES_tradnl"/>
        </w:rPr>
        <w:t xml:space="preserve"> El </w:t>
      </w:r>
      <w:r>
        <w:rPr>
          <w:rFonts w:ascii="Verdana" w:hAnsi="Verdana"/>
          <w:sz w:val="24"/>
          <w:szCs w:val="24"/>
          <w:lang w:val="es-ES_tradnl"/>
        </w:rPr>
        <w:lastRenderedPageBreak/>
        <w:t>inconveniente es que hay que repetir el proceso en cada sitio o crear un perfil para configurar los parámetros. Al acceder directamente a la aplicación nos informa que no estaremos a salvo de sus propios rastreadores:</w:t>
      </w:r>
    </w:p>
    <w:p w:rsidR="00EF2045" w:rsidRDefault="00C370A8">
      <w:pPr>
        <w:pStyle w:val="Cuerpo"/>
        <w:keepNext/>
        <w:spacing w:after="200" w:line="360" w:lineRule="auto"/>
        <w:ind w:right="49"/>
        <w:jc w:val="center"/>
      </w:pPr>
      <w:r>
        <w:rPr>
          <w:lang w:val="es-ES_tradnl" w:eastAsia="es-MX"/>
        </w:rPr>
        <w:pict w14:anchorId="4874246F">
          <v:shape id="_x0000_i1037" type="#_x0000_t75" style="width:221.75pt;height:3in" filled="t">
            <v:fill color2="black"/>
            <v:imagedata r:id="rId50" o:title="" croptop="2342f" cropbottom="20878f" cropleft="37761f" cropright="2879f"/>
          </v:shape>
        </w:pict>
      </w:r>
    </w:p>
    <w:p w:rsidR="00BC0449" w:rsidRPr="000F68E3" w:rsidRDefault="00F04E08" w:rsidP="00C20182">
      <w:pPr>
        <w:pStyle w:val="Piedetablaeimagen"/>
        <w:ind w:right="49"/>
      </w:pPr>
      <w:bookmarkStart w:id="284" w:name="__RefHeading___Toc498346553"/>
      <w:bookmarkStart w:id="285" w:name="_Toc497744770"/>
      <w:bookmarkStart w:id="286" w:name="_Toc516001290"/>
      <w:bookmarkEnd w:id="284"/>
      <w:r>
        <w:t xml:space="preserve">Imagen </w:t>
      </w:r>
      <w:r w:rsidR="00B13B9D">
        <w:fldChar w:fldCharType="begin"/>
      </w:r>
      <w:r w:rsidR="00B13B9D">
        <w:instrText xml:space="preserve"> SEQ "Imagen" \* ARABIC </w:instrText>
      </w:r>
      <w:r w:rsidR="00B13B9D">
        <w:fldChar w:fldCharType="separate"/>
      </w:r>
      <w:r w:rsidR="002A6CC9">
        <w:rPr>
          <w:noProof/>
        </w:rPr>
        <w:t>30</w:t>
      </w:r>
      <w:r w:rsidR="00B13B9D">
        <w:fldChar w:fldCharType="end"/>
      </w:r>
      <w:r>
        <w:t xml:space="preserve">. </w:t>
      </w:r>
      <w:r w:rsidRPr="00C631DA">
        <w:t xml:space="preserve">Ventana de Ghostery en Chrome, para iniciar sesión. </w:t>
      </w:r>
      <w:r w:rsidR="00B03C1D">
        <w:t>Captura de pantalla</w:t>
      </w:r>
      <w:r w:rsidRPr="00C631DA">
        <w:t>.</w:t>
      </w:r>
      <w:bookmarkEnd w:id="285"/>
      <w:bookmarkEnd w:id="286"/>
    </w:p>
    <w:p w:rsidR="00BC0449" w:rsidRPr="000F68E3" w:rsidRDefault="00BC0449" w:rsidP="000F68E3">
      <w:pPr>
        <w:pStyle w:val="Piedetablaeimagen"/>
        <w:ind w:right="49"/>
        <w:jc w:val="both"/>
      </w:pPr>
      <w:r w:rsidRPr="00C20182">
        <w:rPr>
          <w:sz w:val="24"/>
          <w:lang w:val="es-ES_tradnl"/>
        </w:rPr>
        <w:t xml:space="preserve">En una </w:t>
      </w:r>
      <w:r w:rsidRPr="000F68E3">
        <w:rPr>
          <w:sz w:val="24"/>
          <w:lang w:val="es-ES_tradnl"/>
        </w:rPr>
        <w:t>pequeña</w:t>
      </w:r>
      <w:r>
        <w:rPr>
          <w:sz w:val="24"/>
          <w:szCs w:val="24"/>
          <w:lang w:val="es-ES_tradnl"/>
        </w:rPr>
        <w:t xml:space="preserve"> prueba desde el buscador Google, fue posible percatarse que en apariencia no se detectaba ningún rastreador, sin embargo, sí parece hacerlo al acceder a los sitios. </w:t>
      </w:r>
    </w:p>
    <w:p w:rsidR="00EF2045" w:rsidRDefault="00C370A8">
      <w:pPr>
        <w:pStyle w:val="Cuerpo"/>
        <w:keepNext/>
        <w:spacing w:after="200" w:line="360" w:lineRule="auto"/>
        <w:ind w:right="49"/>
        <w:jc w:val="center"/>
      </w:pPr>
      <w:r>
        <w:rPr>
          <w:lang w:val="es-ES_tradnl" w:eastAsia="es-MX"/>
        </w:rPr>
        <w:lastRenderedPageBreak/>
        <w:pict w14:anchorId="411059D4">
          <v:shape id="_x0000_i1038" type="#_x0000_t75" style="width:341.75pt;height:192.25pt" filled="t">
            <v:fill color2="black"/>
            <v:imagedata r:id="rId51" o:title=""/>
          </v:shape>
        </w:pict>
      </w:r>
    </w:p>
    <w:p w:rsidR="00BC0449" w:rsidRPr="000F68E3" w:rsidRDefault="00BC4D36" w:rsidP="00C20182">
      <w:pPr>
        <w:pStyle w:val="Piedetablaeimagen"/>
        <w:ind w:right="49"/>
        <w:rPr>
          <w:rFonts w:eastAsia="Verdana"/>
        </w:rPr>
      </w:pPr>
      <w:bookmarkStart w:id="287" w:name="__RefHeading___Toc498346554"/>
      <w:bookmarkStart w:id="288" w:name="_Toc497744771"/>
      <w:bookmarkStart w:id="289" w:name="_Toc516001291"/>
      <w:bookmarkEnd w:id="287"/>
      <w:r>
        <w:t xml:space="preserve">Imagen </w:t>
      </w:r>
      <w:r w:rsidR="00B13B9D">
        <w:fldChar w:fldCharType="begin"/>
      </w:r>
      <w:r w:rsidR="00B13B9D">
        <w:instrText xml:space="preserve"> SEQ "Imagen" \* ARABIC </w:instrText>
      </w:r>
      <w:r w:rsidR="00B13B9D">
        <w:fldChar w:fldCharType="separate"/>
      </w:r>
      <w:r w:rsidR="002A6CC9">
        <w:rPr>
          <w:noProof/>
        </w:rPr>
        <w:t>31</w:t>
      </w:r>
      <w:r w:rsidR="00B13B9D">
        <w:fldChar w:fldCharType="end"/>
      </w:r>
      <w:r>
        <w:t xml:space="preserve">. </w:t>
      </w:r>
      <w:r w:rsidRPr="002D2E06">
        <w:t xml:space="preserve">Detección de rastreadores en Ghostery. </w:t>
      </w:r>
      <w:r w:rsidR="00F3036B">
        <w:t>Captura de pantall</w:t>
      </w:r>
      <w:r w:rsidR="00F3036B" w:rsidRPr="003F7616">
        <w:t>a</w:t>
      </w:r>
      <w:r w:rsidRPr="002D2E06">
        <w:t>.</w:t>
      </w:r>
      <w:bookmarkEnd w:id="288"/>
      <w:bookmarkEnd w:id="289"/>
    </w:p>
    <w:p w:rsidR="00BC0449" w:rsidRPr="000F68E3" w:rsidRDefault="00BC0449" w:rsidP="000F68E3">
      <w:pPr>
        <w:pStyle w:val="Piedetablaeimagen"/>
        <w:ind w:right="49"/>
        <w:jc w:val="both"/>
      </w:pPr>
      <w:r w:rsidRPr="00C20182">
        <w:rPr>
          <w:sz w:val="24"/>
          <w:lang w:val="es-ES_tradnl"/>
        </w:rPr>
        <w:t xml:space="preserve">Otra aplicación que nos protege de forma similar es Privacy Badger, </w:t>
      </w:r>
      <w:r w:rsidRPr="00C20182">
        <w:rPr>
          <w:i/>
          <w:sz w:val="24"/>
          <w:lang w:val="es-ES_tradnl"/>
        </w:rPr>
        <w:t>plugin</w:t>
      </w:r>
      <w:r w:rsidRPr="00C20182">
        <w:rPr>
          <w:sz w:val="24"/>
          <w:lang w:val="es-ES_tradnl"/>
        </w:rPr>
        <w:t xml:space="preserve"> compatible con los navegadores Firefox y </w:t>
      </w:r>
      <w:r w:rsidR="00222B1F" w:rsidRPr="00C20182">
        <w:rPr>
          <w:sz w:val="24"/>
          <w:lang w:val="es-ES_tradnl"/>
        </w:rPr>
        <w:t>O</w:t>
      </w:r>
      <w:r w:rsidRPr="00C20182">
        <w:rPr>
          <w:sz w:val="24"/>
          <w:lang w:val="es-ES_tradnl"/>
        </w:rPr>
        <w:t xml:space="preserve">pera y que tiene como cualidades bloquear anunciantes indeseados e impedir que rastreadores invisibles de terceros nos sigan mientras deambulamos por distintas páginas </w:t>
      </w:r>
      <w:r w:rsidR="00337EA6">
        <w:rPr>
          <w:sz w:val="24"/>
          <w:szCs w:val="24"/>
          <w:lang w:val="es-ES_tradnl"/>
        </w:rPr>
        <w:t>web</w:t>
      </w:r>
      <w:r w:rsidR="009742E2">
        <w:rPr>
          <w:sz w:val="24"/>
          <w:szCs w:val="24"/>
          <w:lang w:val="es-ES_tradnl"/>
        </w:rPr>
        <w:t>.</w:t>
      </w:r>
      <w:r w:rsidRPr="00C20182">
        <w:rPr>
          <w:sz w:val="24"/>
          <w:lang w:val="es-ES_tradnl"/>
        </w:rPr>
        <w:t xml:space="preserve"> </w:t>
      </w:r>
      <w:r w:rsidR="009172B6">
        <w:rPr>
          <w:sz w:val="24"/>
          <w:szCs w:val="24"/>
          <w:lang w:val="es-ES_tradnl"/>
        </w:rPr>
        <w:fldChar w:fldCharType="begin"/>
      </w:r>
      <w:r w:rsidR="00866BD6">
        <w:rPr>
          <w:sz w:val="24"/>
          <w:szCs w:val="24"/>
          <w:lang w:val="es-ES_tradnl"/>
        </w:rPr>
        <w:instrText xml:space="preserve"> ADDIN ZOTERO_ITEM CSL_CITATION {"citationID":"NOWqxRzc","properties":{"formattedCitation":"(EFF, \\uc0\\u8220{}Privacy Badger\\uc0\\u8221{}, p\\uc0\\u225{}rrs.1\\uc0\\u8211{}3)","plainCitation":"(EFF, “Privacy Badger”, párrs.1–3)","dontUpdate":true,"noteIndex":0},"citationItems":[{"id":770,"uris":["http://zotero.org/users/local/6AQp0Fo7/items/Q2HHW7MG"],"uri":["http://zotero.org/users/local/6AQp0Fo7/items/Q2HHW7MG"],"itemData":{"id":770,"type":"webpage","title":"Privacy Badger","container-title":"Electronic Frontier Foundation","abstract":"Privacy Badger blocks spying ads and invisible trackers.","URL":"https://www.eff.org/privacybadger","language":"English","author":[{"family":"EFF","given":"Electronic Frontier Foundation"}],"issued":{"date-parts":[["2013",4,24]]},"accessed":{"date-parts":[["2017",8,9]]}},"locator":"1-3","label":"paragraph"}],"schema":"https://github.com/citation-style-language/schema/raw/master/csl-citation.json"} </w:instrText>
      </w:r>
      <w:r w:rsidR="009172B6">
        <w:rPr>
          <w:sz w:val="24"/>
          <w:szCs w:val="24"/>
          <w:lang w:val="es-ES_tradnl"/>
        </w:rPr>
        <w:fldChar w:fldCharType="separate"/>
      </w:r>
      <w:r w:rsidR="00866BD6" w:rsidRPr="00866BD6">
        <w:rPr>
          <w:rFonts w:cs="Times New Roman"/>
          <w:sz w:val="24"/>
          <w:szCs w:val="24"/>
        </w:rPr>
        <w:t>(EFF, “Privacy Badger”, párrs.1–3)</w:t>
      </w:r>
      <w:r w:rsidR="009172B6">
        <w:rPr>
          <w:sz w:val="24"/>
          <w:szCs w:val="24"/>
          <w:lang w:val="es-ES_tradnl"/>
        </w:rPr>
        <w:fldChar w:fldCharType="end"/>
      </w:r>
    </w:p>
    <w:p w:rsidR="00EF2045" w:rsidRDefault="00C370A8">
      <w:pPr>
        <w:pStyle w:val="Cuerpo"/>
        <w:keepNext/>
        <w:spacing w:after="200" w:line="360" w:lineRule="auto"/>
        <w:ind w:right="49"/>
        <w:jc w:val="center"/>
      </w:pPr>
      <w:r>
        <w:rPr>
          <w:lang w:val="es-ES_tradnl" w:eastAsia="es-MX"/>
        </w:rPr>
        <w:pict w14:anchorId="3E458C9B">
          <v:shape id="_x0000_i1039" type="#_x0000_t75" style="width:156.5pt;height:144.2pt" filled="t">
            <v:fill color2="black"/>
            <v:imagedata r:id="rId52" o:title="" croptop="2140f" cropbottom="28541f" cropleft="44890f"/>
          </v:shape>
        </w:pict>
      </w:r>
    </w:p>
    <w:p w:rsidR="00BC0449" w:rsidRPr="000F68E3" w:rsidRDefault="00BC4D36" w:rsidP="00C20182">
      <w:pPr>
        <w:pStyle w:val="Piedetablaeimagen"/>
        <w:ind w:right="49"/>
      </w:pPr>
      <w:bookmarkStart w:id="290" w:name="__RefHeading___Toc498346555"/>
      <w:bookmarkStart w:id="291" w:name="_Toc497744772"/>
      <w:bookmarkStart w:id="292" w:name="_Toc516001292"/>
      <w:bookmarkEnd w:id="290"/>
      <w:r>
        <w:t xml:space="preserve">Imagen </w:t>
      </w:r>
      <w:r w:rsidR="00B13B9D">
        <w:fldChar w:fldCharType="begin"/>
      </w:r>
      <w:r w:rsidR="00B13B9D">
        <w:instrText xml:space="preserve"> SEQ "Imagen" \* ARABIC </w:instrText>
      </w:r>
      <w:r w:rsidR="00B13B9D">
        <w:fldChar w:fldCharType="separate"/>
      </w:r>
      <w:r w:rsidR="002A6CC9">
        <w:rPr>
          <w:noProof/>
        </w:rPr>
        <w:t>32</w:t>
      </w:r>
      <w:r w:rsidR="00B13B9D">
        <w:fldChar w:fldCharType="end"/>
      </w:r>
      <w:r>
        <w:t xml:space="preserve">. </w:t>
      </w:r>
      <w:r w:rsidRPr="009E0188">
        <w:t xml:space="preserve">Ventana de Privacy Badger en Chrome. </w:t>
      </w:r>
      <w:r w:rsidR="00F3036B">
        <w:t>Captura de pantall</w:t>
      </w:r>
      <w:r w:rsidR="00F3036B" w:rsidRPr="003F7616">
        <w:t>a</w:t>
      </w:r>
      <w:r w:rsidRPr="009E0188">
        <w:t>.</w:t>
      </w:r>
      <w:bookmarkEnd w:id="291"/>
      <w:bookmarkEnd w:id="292"/>
    </w:p>
    <w:p w:rsidR="00BC0449" w:rsidRPr="000F68E3" w:rsidRDefault="00BC4D36" w:rsidP="000F68E3">
      <w:pPr>
        <w:pStyle w:val="Descripcin1"/>
        <w:jc w:val="both"/>
        <w:rPr>
          <w:color w:val="auto"/>
          <w:sz w:val="24"/>
          <w:szCs w:val="24"/>
        </w:rPr>
      </w:pPr>
      <w:r w:rsidRPr="000F68E3">
        <w:rPr>
          <w:i w:val="0"/>
          <w:color w:val="auto"/>
          <w:sz w:val="24"/>
          <w:szCs w:val="24"/>
          <w:lang w:val="es-ES_tradnl"/>
        </w:rPr>
        <w:t>C</w:t>
      </w:r>
      <w:r w:rsidR="00BC0449" w:rsidRPr="000F68E3">
        <w:rPr>
          <w:i w:val="0"/>
          <w:color w:val="auto"/>
          <w:sz w:val="24"/>
          <w:szCs w:val="24"/>
          <w:lang w:val="es-ES_tradnl"/>
        </w:rPr>
        <w:t xml:space="preserve">omo se aprecia en la imagen, para que el usuario pueda bloquear los rastreadores detectados, debe mover la barra del verde al rojo de cada uno de ellos. Si se muestra en amarillo, el bloqueo es parcial. Puede mostrarse de ese color si el complemento no logra detenerlo totalmente. </w:t>
      </w:r>
    </w:p>
    <w:p w:rsidR="00BC0449" w:rsidRPr="000F68E3" w:rsidRDefault="00BC0449" w:rsidP="00BC0449">
      <w:pPr>
        <w:pStyle w:val="Cuerpo"/>
        <w:spacing w:after="200" w:line="360" w:lineRule="auto"/>
        <w:ind w:right="49"/>
        <w:jc w:val="both"/>
      </w:pPr>
      <w:r>
        <w:rPr>
          <w:rFonts w:ascii="Verdana" w:hAnsi="Verdana"/>
          <w:iCs/>
          <w:sz w:val="24"/>
          <w:szCs w:val="24"/>
        </w:rPr>
        <w:lastRenderedPageBreak/>
        <w:t>Privacy Badger</w:t>
      </w:r>
      <w:r>
        <w:rPr>
          <w:rFonts w:ascii="Verdana" w:hAnsi="Verdana"/>
          <w:sz w:val="24"/>
          <w:szCs w:val="24"/>
          <w:lang w:val="es-ES_tradnl"/>
        </w:rPr>
        <w:t xml:space="preserve"> es desarrollado por Electronic Frontier Foundation (EFF), Organización en defensa de la privacidad digital y tiene como punto a favor, sobre muchos otros, el no perseguir fines comerciales que pudieran desvirtuar la razón de este tipo de aplicaciones. </w:t>
      </w:r>
    </w:p>
    <w:p w:rsidR="00BC0449" w:rsidRPr="000F68E3" w:rsidRDefault="00BC0449" w:rsidP="00BC0449">
      <w:pPr>
        <w:pStyle w:val="Cuerpo"/>
        <w:spacing w:after="200" w:line="360" w:lineRule="auto"/>
        <w:ind w:right="49"/>
        <w:jc w:val="both"/>
      </w:pPr>
      <w:r>
        <w:rPr>
          <w:rFonts w:ascii="Verdana" w:hAnsi="Verdana"/>
          <w:sz w:val="24"/>
          <w:szCs w:val="24"/>
          <w:lang w:val="es-ES_tradnl"/>
        </w:rPr>
        <w:t>No hay que olvidar que la protección es en ciertos límites falible, debido a las constantes actualizaciones de los sistemas en Internet. Por ello deben tomarse previsiones sobre su utilización</w:t>
      </w:r>
      <w:r>
        <w:rPr>
          <w:rFonts w:ascii="Verdana" w:hAnsi="Verdana"/>
          <w:sz w:val="24"/>
          <w:szCs w:val="24"/>
        </w:rPr>
        <w:t>. Aquí se propone utilizar mejor aplicaciones como Privacy Badger</w:t>
      </w:r>
      <w:r w:rsidR="00222B1F">
        <w:rPr>
          <w:rFonts w:ascii="Verdana" w:hAnsi="Verdana"/>
          <w:sz w:val="24"/>
          <w:szCs w:val="24"/>
        </w:rPr>
        <w:t xml:space="preserve">, </w:t>
      </w:r>
      <w:r>
        <w:rPr>
          <w:rFonts w:ascii="Verdana" w:hAnsi="Verdana"/>
          <w:sz w:val="24"/>
          <w:szCs w:val="24"/>
        </w:rPr>
        <w:t>que está</w:t>
      </w:r>
      <w:r w:rsidR="00222B1F">
        <w:rPr>
          <w:rFonts w:ascii="Verdana" w:hAnsi="Verdana"/>
          <w:sz w:val="24"/>
          <w:szCs w:val="24"/>
        </w:rPr>
        <w:t>n</w:t>
      </w:r>
      <w:r>
        <w:rPr>
          <w:rFonts w:ascii="Verdana" w:hAnsi="Verdana"/>
          <w:sz w:val="24"/>
          <w:szCs w:val="24"/>
        </w:rPr>
        <w:t xml:space="preserve"> respaldada</w:t>
      </w:r>
      <w:r w:rsidR="00222B1F">
        <w:rPr>
          <w:rFonts w:ascii="Verdana" w:hAnsi="Verdana"/>
          <w:sz w:val="24"/>
          <w:szCs w:val="24"/>
        </w:rPr>
        <w:t>s</w:t>
      </w:r>
      <w:r>
        <w:rPr>
          <w:rFonts w:ascii="Verdana" w:hAnsi="Verdana"/>
          <w:sz w:val="24"/>
          <w:szCs w:val="24"/>
        </w:rPr>
        <w:t xml:space="preserve"> por una organización sin ánimos de lucro, en pie de lucha para defender la privacidad digital</w:t>
      </w:r>
      <w:r w:rsidR="00222B1F">
        <w:rPr>
          <w:rFonts w:ascii="Verdana" w:hAnsi="Verdana"/>
          <w:sz w:val="24"/>
          <w:szCs w:val="24"/>
        </w:rPr>
        <w:t>,</w:t>
      </w:r>
      <w:r>
        <w:rPr>
          <w:rFonts w:ascii="Verdana" w:hAnsi="Verdana"/>
          <w:sz w:val="24"/>
          <w:szCs w:val="24"/>
        </w:rPr>
        <w:t xml:space="preserve"> contra aplicaciones que nos protegen de unas, pero no de otras amenazas como es el caso de Ghostery u otras de pago.</w:t>
      </w:r>
    </w:p>
    <w:p w:rsidR="00BC0449" w:rsidRPr="000F68E3" w:rsidRDefault="00BC0449" w:rsidP="00BC0449">
      <w:pPr>
        <w:pStyle w:val="Cuerpo"/>
        <w:spacing w:after="200" w:line="360" w:lineRule="auto"/>
        <w:ind w:right="49"/>
        <w:jc w:val="both"/>
      </w:pPr>
      <w:r>
        <w:rPr>
          <w:rFonts w:ascii="Verdana" w:hAnsi="Verdana"/>
          <w:sz w:val="24"/>
          <w:szCs w:val="24"/>
        </w:rPr>
        <w:t xml:space="preserve">Una opción más es </w:t>
      </w:r>
      <w:r w:rsidRPr="00AF43D3">
        <w:rPr>
          <w:rFonts w:ascii="Verdana" w:hAnsi="Verdana"/>
          <w:sz w:val="24"/>
          <w:szCs w:val="24"/>
        </w:rPr>
        <w:t>HTTPS Everywhere</w:t>
      </w:r>
      <w:r>
        <w:rPr>
          <w:rFonts w:ascii="Verdana" w:hAnsi="Verdana"/>
          <w:sz w:val="24"/>
          <w:szCs w:val="24"/>
        </w:rPr>
        <w:t xml:space="preserve">, complemento instalable en </w:t>
      </w:r>
      <w:r w:rsidRPr="00AF43D3">
        <w:rPr>
          <w:rFonts w:ascii="Verdana" w:hAnsi="Verdana"/>
          <w:sz w:val="24"/>
          <w:szCs w:val="24"/>
        </w:rPr>
        <w:t>Firefox, Chrome y Opera</w:t>
      </w:r>
      <w:r>
        <w:rPr>
          <w:rFonts w:ascii="Verdana" w:hAnsi="Verdana"/>
          <w:sz w:val="24"/>
          <w:szCs w:val="24"/>
        </w:rPr>
        <w:t xml:space="preserve">. Este </w:t>
      </w:r>
      <w:r w:rsidRPr="000E3AF4">
        <w:rPr>
          <w:rFonts w:ascii="Verdana" w:hAnsi="Verdana"/>
          <w:i/>
          <w:sz w:val="24"/>
          <w:szCs w:val="24"/>
        </w:rPr>
        <w:t>plugin</w:t>
      </w:r>
      <w:r>
        <w:rPr>
          <w:rFonts w:ascii="Verdana" w:hAnsi="Verdana"/>
          <w:i/>
          <w:sz w:val="24"/>
          <w:szCs w:val="24"/>
        </w:rPr>
        <w:t xml:space="preserve">, </w:t>
      </w:r>
      <w:r>
        <w:rPr>
          <w:rFonts w:ascii="Verdana" w:hAnsi="Verdana"/>
          <w:sz w:val="24"/>
          <w:szCs w:val="24"/>
        </w:rPr>
        <w:t>desarrollado también por la propia EFF, promete encriptar</w:t>
      </w:r>
      <w:r w:rsidR="006E2543">
        <w:rPr>
          <w:rStyle w:val="Refdenotaalpie"/>
          <w:rFonts w:ascii="Verdana" w:hAnsi="Verdana"/>
          <w:sz w:val="24"/>
          <w:szCs w:val="24"/>
        </w:rPr>
        <w:footnoteReference w:id="15"/>
      </w:r>
      <w:r>
        <w:rPr>
          <w:rFonts w:ascii="Verdana" w:hAnsi="Verdana"/>
          <w:sz w:val="24"/>
          <w:szCs w:val="24"/>
        </w:rPr>
        <w:t xml:space="preserve"> las comunicaciones que se tengan con los sitios </w:t>
      </w:r>
      <w:r w:rsidR="00337EA6">
        <w:rPr>
          <w:rFonts w:ascii="Verdana" w:hAnsi="Verdana"/>
          <w:sz w:val="24"/>
          <w:szCs w:val="24"/>
        </w:rPr>
        <w:t>web</w:t>
      </w:r>
      <w:r>
        <w:rPr>
          <w:rFonts w:ascii="Verdana" w:hAnsi="Verdana"/>
          <w:sz w:val="24"/>
          <w:szCs w:val="24"/>
        </w:rPr>
        <w:t xml:space="preserve"> a los que accedamos, lo que hace la navegación más segura. </w:t>
      </w:r>
    </w:p>
    <w:p w:rsidR="00EF2045" w:rsidRDefault="00C370A8">
      <w:pPr>
        <w:pStyle w:val="Cuerpo"/>
        <w:keepNext/>
        <w:spacing w:after="200" w:line="360" w:lineRule="auto"/>
        <w:ind w:right="49"/>
        <w:jc w:val="center"/>
      </w:pPr>
      <w:r>
        <w:rPr>
          <w:lang w:val="es-ES_tradnl" w:eastAsia="es-MX"/>
        </w:rPr>
        <w:lastRenderedPageBreak/>
        <w:pict w14:anchorId="7ED265CE">
          <v:shape id="_x0000_i1040" type="#_x0000_t75" style="width:6in;height:150.1pt" filled="t">
            <v:fill color2="black"/>
            <v:imagedata r:id="rId53" o:title="" croptop="2140f" cropbottom="25474f" cropleft="3675f"/>
          </v:shape>
        </w:pict>
      </w:r>
    </w:p>
    <w:p w:rsidR="00BC0449" w:rsidRPr="000F68E3" w:rsidRDefault="00A869AD" w:rsidP="000F68E3">
      <w:pPr>
        <w:pStyle w:val="Piedetablaeimagen"/>
        <w:ind w:right="49"/>
      </w:pPr>
      <w:bookmarkStart w:id="293" w:name="__RefHeading___Toc498346556"/>
      <w:bookmarkStart w:id="294" w:name="_Toc497744773"/>
      <w:bookmarkStart w:id="295" w:name="_Toc516001293"/>
      <w:bookmarkEnd w:id="293"/>
      <w:r>
        <w:t xml:space="preserve">Imagen </w:t>
      </w:r>
      <w:r w:rsidR="00B13B9D">
        <w:fldChar w:fldCharType="begin"/>
      </w:r>
      <w:r w:rsidR="00B13B9D">
        <w:instrText xml:space="preserve"> SEQ "Imagen" \* ARABIC </w:instrText>
      </w:r>
      <w:r w:rsidR="00B13B9D">
        <w:fldChar w:fldCharType="separate"/>
      </w:r>
      <w:r w:rsidR="002A6CC9">
        <w:rPr>
          <w:noProof/>
        </w:rPr>
        <w:t>33</w:t>
      </w:r>
      <w:r w:rsidR="00B13B9D">
        <w:fldChar w:fldCharType="end"/>
      </w:r>
      <w:r>
        <w:t xml:space="preserve">. </w:t>
      </w:r>
      <w:r w:rsidRPr="005E048F">
        <w:t xml:space="preserve">Sitio bloqueado por HTTPS Everywhere en Chrome. </w:t>
      </w:r>
      <w:r w:rsidR="00F3036B">
        <w:t>Captura de pantall</w:t>
      </w:r>
      <w:r w:rsidR="00F3036B" w:rsidRPr="003F7616">
        <w:t>a</w:t>
      </w:r>
      <w:r w:rsidRPr="005E048F">
        <w:t>.</w:t>
      </w:r>
      <w:bookmarkEnd w:id="294"/>
      <w:bookmarkEnd w:id="295"/>
    </w:p>
    <w:p w:rsidR="009172B6" w:rsidRDefault="00BC0449" w:rsidP="009172B6">
      <w:pPr>
        <w:pStyle w:val="Piedetablaeimagen"/>
        <w:ind w:right="49"/>
        <w:jc w:val="both"/>
        <w:rPr>
          <w:sz w:val="24"/>
          <w:szCs w:val="24"/>
        </w:rPr>
      </w:pPr>
      <w:r w:rsidRPr="00C20182">
        <w:rPr>
          <w:sz w:val="24"/>
        </w:rPr>
        <w:t xml:space="preserve">HTTPS Everywhere cambia miles de sitios del protocolo “http" que son inseguros, a "https", que corresponden a direcciones </w:t>
      </w:r>
      <w:r w:rsidR="00337EA6">
        <w:rPr>
          <w:sz w:val="24"/>
          <w:szCs w:val="24"/>
        </w:rPr>
        <w:t>web</w:t>
      </w:r>
      <w:r w:rsidRPr="00C20182">
        <w:rPr>
          <w:sz w:val="24"/>
        </w:rPr>
        <w:t xml:space="preserve"> que cuentan con el protocolo seguro de transferencia de hipertexto, también bloquea aquellas que no lo tengan, como se aprecia en la imagen anterior. De esta forma se protege al internauta de la posible vigilancia, secuestro de cuentas y algunas formas de censura</w:t>
      </w:r>
      <w:r w:rsidR="009742E2">
        <w:rPr>
          <w:sz w:val="24"/>
          <w:szCs w:val="24"/>
        </w:rPr>
        <w:t>.</w:t>
      </w:r>
      <w:r w:rsidR="00EA59D6">
        <w:rPr>
          <w:sz w:val="24"/>
          <w:szCs w:val="24"/>
        </w:rPr>
        <w:t xml:space="preserve"> Sin embargo, si el servidor </w:t>
      </w:r>
      <w:r w:rsidR="00337EA6">
        <w:rPr>
          <w:sz w:val="24"/>
          <w:szCs w:val="24"/>
        </w:rPr>
        <w:t>web</w:t>
      </w:r>
      <w:r w:rsidR="00EA59D6">
        <w:rPr>
          <w:sz w:val="24"/>
          <w:szCs w:val="24"/>
        </w:rPr>
        <w:t xml:space="preserve"> no tiene activado el protocolo https, esto no será posible.</w:t>
      </w:r>
      <w:r w:rsidR="009172B6">
        <w:rPr>
          <w:sz w:val="24"/>
          <w:szCs w:val="24"/>
        </w:rPr>
        <w:t xml:space="preserve"> </w:t>
      </w:r>
      <w:r w:rsidR="009172B6">
        <w:rPr>
          <w:sz w:val="24"/>
          <w:szCs w:val="24"/>
        </w:rPr>
        <w:fldChar w:fldCharType="begin"/>
      </w:r>
      <w:r w:rsidR="00866BD6">
        <w:rPr>
          <w:sz w:val="24"/>
          <w:szCs w:val="24"/>
        </w:rPr>
        <w:instrText xml:space="preserve"> ADDIN ZOTERO_ITEM CSL_CITATION {"citationID":"gudITGYk","properties":{"formattedCitation":"(EFF, \\uc0\\u8220{}HTTPS Everywhere\\uc0\\u8221{}, p\\uc0\\u225{}rrs.1\\uc0\\u8211{}2)","plainCitation":"(EFF, “HTTPS Everywhere”, párrs.1–2)","noteIndex":0},"citationItems":[{"id":766,"uris":["http://zotero.org/users/local/6AQp0Fo7/items/KFKE6UTQ"],"uri":["http://zotero.org/users/local/6AQp0Fo7/items/KFKE6UTQ"],"itemData":{"id":766,"type":"webpage","title":"HTTPS Everywhere","container-title":"Electronic Frontier Foundation","abstract":"HTTPS Everywhere is a Firefox, Chrome, and Opera extension that encrypts your communications with many major websites, making your browsing more secure.","URL":"https://www.eff.org/https-everywhere","language":"English","author":[{"family":"EFF","given":"Electronic Frontier Foundation"}],"issued":{"date-parts":[["2011",10,7]]},"accessed":{"date-parts":[["2017",8,9]]}},"locator":"1-2","label":"paragraph"}],"schema":"https://github.com/citation-style-language/schema/raw/master/csl-citation.json"} </w:instrText>
      </w:r>
      <w:r w:rsidR="009172B6">
        <w:rPr>
          <w:sz w:val="24"/>
          <w:szCs w:val="24"/>
        </w:rPr>
        <w:fldChar w:fldCharType="separate"/>
      </w:r>
      <w:r w:rsidR="00866BD6" w:rsidRPr="00866BD6">
        <w:rPr>
          <w:rFonts w:cs="Times New Roman"/>
          <w:sz w:val="24"/>
          <w:szCs w:val="24"/>
        </w:rPr>
        <w:t>(EFF, “HTTPS Everywhere”, párrs.1–2)</w:t>
      </w:r>
      <w:r w:rsidR="009172B6">
        <w:rPr>
          <w:sz w:val="24"/>
          <w:szCs w:val="24"/>
        </w:rPr>
        <w:fldChar w:fldCharType="end"/>
      </w:r>
    </w:p>
    <w:p w:rsidR="007520C3" w:rsidRPr="000F68E3" w:rsidRDefault="007520C3" w:rsidP="009172B6">
      <w:pPr>
        <w:pStyle w:val="Piedetablaeimagen"/>
        <w:ind w:right="49"/>
        <w:jc w:val="both"/>
        <w:rPr>
          <w:rFonts w:ascii="Calibri" w:hAnsi="Calibri"/>
          <w:sz w:val="22"/>
          <w:szCs w:val="22"/>
        </w:rPr>
      </w:pPr>
      <w:r>
        <w:rPr>
          <w:sz w:val="24"/>
          <w:szCs w:val="24"/>
        </w:rPr>
        <w:t xml:space="preserve">Privacy Badger y HTTPS Everywhere cuentan </w:t>
      </w:r>
      <w:r w:rsidR="00091EC5">
        <w:rPr>
          <w:sz w:val="24"/>
          <w:szCs w:val="24"/>
        </w:rPr>
        <w:t xml:space="preserve">también </w:t>
      </w:r>
      <w:r>
        <w:rPr>
          <w:sz w:val="24"/>
          <w:szCs w:val="24"/>
        </w:rPr>
        <w:t xml:space="preserve">con versiones instalables </w:t>
      </w:r>
      <w:r w:rsidR="00222B1F">
        <w:rPr>
          <w:sz w:val="24"/>
          <w:szCs w:val="24"/>
        </w:rPr>
        <w:t>compatibles con</w:t>
      </w:r>
      <w:r>
        <w:rPr>
          <w:sz w:val="24"/>
          <w:szCs w:val="24"/>
        </w:rPr>
        <w:t xml:space="preserve"> dispositivos </w:t>
      </w:r>
      <w:r w:rsidR="00222B1F">
        <w:rPr>
          <w:sz w:val="24"/>
          <w:szCs w:val="24"/>
        </w:rPr>
        <w:t>móviles, que tengan instalado el sistema A</w:t>
      </w:r>
      <w:r>
        <w:rPr>
          <w:sz w:val="24"/>
          <w:szCs w:val="24"/>
        </w:rPr>
        <w:t xml:space="preserve">ndroid </w:t>
      </w:r>
      <w:r w:rsidR="00222B1F">
        <w:rPr>
          <w:sz w:val="24"/>
          <w:szCs w:val="24"/>
        </w:rPr>
        <w:t xml:space="preserve">y </w:t>
      </w:r>
      <w:r>
        <w:rPr>
          <w:sz w:val="24"/>
          <w:szCs w:val="24"/>
        </w:rPr>
        <w:t>que utilicen como explorador Firefox u Opera.</w:t>
      </w:r>
    </w:p>
    <w:p w:rsidR="00BC0449" w:rsidRPr="000F68E3" w:rsidRDefault="00BC0449" w:rsidP="00BC0449">
      <w:pPr>
        <w:pStyle w:val="Cuerpo"/>
        <w:spacing w:after="200" w:line="360" w:lineRule="auto"/>
        <w:ind w:right="49"/>
        <w:jc w:val="both"/>
      </w:pPr>
      <w:r>
        <w:rPr>
          <w:rFonts w:ascii="Verdana" w:hAnsi="Verdana"/>
          <w:sz w:val="24"/>
          <w:szCs w:val="24"/>
        </w:rPr>
        <w:t xml:space="preserve">Los buscadores pro anonimato impedirán la recopilación de información y su almacenamiento, además de que truncarán el acceso a nuestra dirección IP, acto seguido los complementos bloquearan la publicidad y rastreadores invisibles, además de que nulificarán cualquier intento de acceder a un sitio </w:t>
      </w:r>
      <w:r>
        <w:rPr>
          <w:rFonts w:ascii="Verdana" w:hAnsi="Verdana"/>
          <w:sz w:val="24"/>
          <w:szCs w:val="24"/>
        </w:rPr>
        <w:lastRenderedPageBreak/>
        <w:t>no seguro (http) y cifrarán</w:t>
      </w:r>
      <w:r w:rsidR="00091EC5">
        <w:rPr>
          <w:rStyle w:val="Refdenotaalpie"/>
          <w:rFonts w:ascii="Verdana" w:hAnsi="Verdana"/>
          <w:sz w:val="24"/>
          <w:szCs w:val="24"/>
        </w:rPr>
        <w:footnoteReference w:id="16"/>
      </w:r>
      <w:r>
        <w:rPr>
          <w:rFonts w:ascii="Verdana" w:hAnsi="Verdana"/>
          <w:sz w:val="24"/>
          <w:szCs w:val="24"/>
        </w:rPr>
        <w:t xml:space="preserve"> la comunicación. Con lo anterior se puede lograr un entorno más o menos seguro en buscadores y sitios </w:t>
      </w:r>
      <w:r w:rsidR="00337EA6">
        <w:rPr>
          <w:rFonts w:ascii="Verdana" w:hAnsi="Verdana"/>
          <w:sz w:val="24"/>
          <w:szCs w:val="24"/>
        </w:rPr>
        <w:t>web</w:t>
      </w:r>
      <w:r>
        <w:rPr>
          <w:rFonts w:ascii="Verdana" w:hAnsi="Verdana"/>
          <w:sz w:val="24"/>
          <w:szCs w:val="24"/>
        </w:rPr>
        <w:t>. Aún así no debe olvidarse borrar periódicamente las llamadas</w:t>
      </w:r>
      <w:r w:rsidRPr="000E3AF4">
        <w:rPr>
          <w:rFonts w:ascii="Verdana" w:hAnsi="Verdana"/>
          <w:i/>
          <w:sz w:val="24"/>
          <w:szCs w:val="24"/>
        </w:rPr>
        <w:t xml:space="preserve"> cookies</w:t>
      </w:r>
      <w:r>
        <w:rPr>
          <w:rFonts w:ascii="Verdana" w:hAnsi="Verdana"/>
          <w:sz w:val="24"/>
          <w:szCs w:val="24"/>
        </w:rPr>
        <w:t>, para evitar la recopilación sustanciosa de nuestros datos en sitios que para poder usarlos precis</w:t>
      </w:r>
      <w:r w:rsidR="00222B1F">
        <w:rPr>
          <w:rFonts w:ascii="Verdana" w:hAnsi="Verdana"/>
          <w:sz w:val="24"/>
          <w:szCs w:val="24"/>
        </w:rPr>
        <w:t>e</w:t>
      </w:r>
      <w:r>
        <w:rPr>
          <w:rFonts w:ascii="Verdana" w:hAnsi="Verdana"/>
          <w:sz w:val="24"/>
          <w:szCs w:val="24"/>
        </w:rPr>
        <w:t xml:space="preserve">n su aceptación. </w:t>
      </w:r>
    </w:p>
    <w:p w:rsidR="00BC0449" w:rsidRPr="000F68E3" w:rsidRDefault="000D08E2" w:rsidP="00B03C1D">
      <w:pPr>
        <w:pStyle w:val="Ttulo1"/>
        <w:rPr>
          <w:rFonts w:eastAsia="Arial Unicode MS"/>
        </w:rPr>
      </w:pPr>
      <w:bookmarkStart w:id="296" w:name="_Toc497753135"/>
      <w:bookmarkStart w:id="297" w:name="__RefHeading___Toc498346108"/>
      <w:bookmarkStart w:id="298" w:name="_Toc515205859"/>
      <w:r w:rsidRPr="000F68E3">
        <w:rPr>
          <w:rFonts w:eastAsia="Arial Unicode MS"/>
        </w:rPr>
        <w:t>II.III. VIII.</w:t>
      </w:r>
      <w:r w:rsidR="00876864" w:rsidRPr="000F68E3">
        <w:rPr>
          <w:rFonts w:eastAsia="Arial Unicode MS"/>
        </w:rPr>
        <w:t xml:space="preserve"> </w:t>
      </w:r>
      <w:r w:rsidR="00BC0449" w:rsidRPr="000F68E3">
        <w:rPr>
          <w:rFonts w:eastAsia="Arial Unicode MS"/>
        </w:rPr>
        <w:t>Servidores proxy an</w:t>
      </w:r>
      <w:r w:rsidR="00E05B55">
        <w:rPr>
          <w:rFonts w:eastAsia="Arial Unicode MS"/>
        </w:rPr>
        <w:t>ón</w:t>
      </w:r>
      <w:r w:rsidR="00BC0449" w:rsidRPr="000F68E3">
        <w:rPr>
          <w:rFonts w:eastAsia="Arial Unicode MS"/>
        </w:rPr>
        <w:t>imos y cifrados</w:t>
      </w:r>
      <w:bookmarkEnd w:id="296"/>
      <w:bookmarkEnd w:id="297"/>
      <w:bookmarkEnd w:id="298"/>
    </w:p>
    <w:p w:rsidR="00BC0449" w:rsidRPr="000F68E3" w:rsidRDefault="00BC0449" w:rsidP="00BC0449">
      <w:pPr>
        <w:pStyle w:val="Cuerpo"/>
        <w:spacing w:after="200" w:line="360" w:lineRule="auto"/>
        <w:ind w:right="49"/>
        <w:jc w:val="both"/>
      </w:pPr>
      <w:r w:rsidRPr="000E3AF4">
        <w:rPr>
          <w:rFonts w:ascii="Verdana" w:eastAsia="Verdana" w:hAnsi="Verdana" w:cs="Verdana"/>
          <w:sz w:val="24"/>
          <w:szCs w:val="24"/>
        </w:rPr>
        <w:t xml:space="preserve">Uno de los tantos problemas que acarrea </w:t>
      </w:r>
      <w:r w:rsidRPr="000F68E3">
        <w:rPr>
          <w:rFonts w:ascii="Verdana" w:hAnsi="Verdana"/>
          <w:sz w:val="24"/>
          <w:lang w:val="es-MX"/>
        </w:rPr>
        <w:t>la</w:t>
      </w:r>
      <w:r w:rsidRPr="000E3AF4">
        <w:rPr>
          <w:rFonts w:ascii="Verdana" w:eastAsia="Verdana" w:hAnsi="Verdana" w:cs="Verdana"/>
          <w:sz w:val="24"/>
          <w:szCs w:val="24"/>
        </w:rPr>
        <w:t xml:space="preserve"> pérdida de la privacidad es la censura. </w:t>
      </w:r>
      <w:r>
        <w:rPr>
          <w:rFonts w:ascii="Verdana" w:eastAsia="Verdana" w:hAnsi="Verdana" w:cs="Verdana"/>
          <w:sz w:val="24"/>
          <w:szCs w:val="24"/>
        </w:rPr>
        <w:t xml:space="preserve">Hay </w:t>
      </w:r>
      <w:r w:rsidRPr="000E3AF4">
        <w:rPr>
          <w:rFonts w:ascii="Verdana" w:eastAsia="Verdana" w:hAnsi="Verdana" w:cs="Verdana"/>
          <w:sz w:val="24"/>
          <w:szCs w:val="24"/>
        </w:rPr>
        <w:t xml:space="preserve">sitios que son restringidos </w:t>
      </w:r>
      <w:r>
        <w:rPr>
          <w:rFonts w:ascii="Verdana" w:eastAsia="Verdana" w:hAnsi="Verdana" w:cs="Verdana"/>
          <w:sz w:val="24"/>
          <w:szCs w:val="24"/>
        </w:rPr>
        <w:t xml:space="preserve">para ciertas poblaciones o usuarios; en estos casos toma mucha más importancia el anonimato. También es posible que simplemente deseemos estar exentos de ser vigilados y espiados. Los servidores </w:t>
      </w:r>
      <w:r w:rsidRPr="000F68E3">
        <w:rPr>
          <w:rFonts w:ascii="Verdana" w:hAnsi="Verdana"/>
          <w:sz w:val="24"/>
          <w:lang w:val="es-MX"/>
        </w:rPr>
        <w:t>proxy</w:t>
      </w:r>
      <w:r>
        <w:rPr>
          <w:rFonts w:ascii="Verdana" w:eastAsia="Verdana" w:hAnsi="Verdana" w:cs="Verdana"/>
          <w:sz w:val="24"/>
          <w:szCs w:val="24"/>
        </w:rPr>
        <w:t xml:space="preserve"> en estos casos se mencionan como la solución.</w:t>
      </w:r>
    </w:p>
    <w:p w:rsidR="00EF2045" w:rsidRDefault="00C370A8">
      <w:pPr>
        <w:pStyle w:val="Cuerpo"/>
        <w:keepNext/>
        <w:spacing w:after="200" w:line="360" w:lineRule="auto"/>
        <w:ind w:right="49"/>
        <w:jc w:val="center"/>
      </w:pPr>
      <w:r>
        <w:rPr>
          <w:lang w:val="es-ES_tradnl" w:eastAsia="es-MX"/>
        </w:rPr>
        <w:pict w14:anchorId="162028C3">
          <v:shape id="_x0000_i1041" type="#_x0000_t75" style="width:384pt;height:144.2pt" filled="t">
            <v:fill color2="black"/>
            <v:imagedata r:id="rId54" o:title="" croptop="33816f" cropbottom="12088f" cropleft="15057f" cropright="21386f"/>
          </v:shape>
        </w:pict>
      </w:r>
    </w:p>
    <w:p w:rsidR="00EF2045" w:rsidRDefault="00567075">
      <w:pPr>
        <w:pStyle w:val="Piedetablaeimagen"/>
        <w:ind w:right="49"/>
      </w:pPr>
      <w:bookmarkStart w:id="299" w:name="__RefHeading___Toc498346557"/>
      <w:bookmarkStart w:id="300" w:name="_Toc516001294"/>
      <w:bookmarkStart w:id="301" w:name="_Toc497744774"/>
      <w:bookmarkEnd w:id="299"/>
      <w:r>
        <w:t xml:space="preserve">Imagen </w:t>
      </w:r>
      <w:r w:rsidR="00B13B9D">
        <w:fldChar w:fldCharType="begin"/>
      </w:r>
      <w:r w:rsidR="00B13B9D">
        <w:instrText xml:space="preserve"> SEQ "Imagen" \* ARABIC </w:instrText>
      </w:r>
      <w:r w:rsidR="00B13B9D">
        <w:fldChar w:fldCharType="separate"/>
      </w:r>
      <w:r w:rsidR="002A6CC9">
        <w:rPr>
          <w:noProof/>
        </w:rPr>
        <w:t>34</w:t>
      </w:r>
      <w:r w:rsidR="00B13B9D">
        <w:fldChar w:fldCharType="end"/>
      </w:r>
      <w:r w:rsidR="00B13B9D">
        <w:t>.</w:t>
      </w:r>
      <w:r>
        <w:t xml:space="preserve"> </w:t>
      </w:r>
      <w:r w:rsidRPr="00145A02">
        <w:t>Funcionamiento de un servidor proxy</w:t>
      </w:r>
      <w:r w:rsidR="0081100C">
        <w:t>.</w:t>
      </w:r>
      <w:r w:rsidRPr="00145A02">
        <w:t xml:space="preserve"> </w:t>
      </w:r>
      <w:r>
        <w:fldChar w:fldCharType="begin"/>
      </w:r>
      <w:r w:rsidR="00866BD6">
        <w:instrText xml:space="preserve"> ADDIN ZOTERO_ITEM CSL_CITATION {"citationID":"pp4KpLsN","properties":{"formattedCitation":"(Vitaliev 49)","plainCitation":"(Vitaliev 49)","noteIndex":0},"citationItems":[{"id":151,"uris":["http://zotero.org/users/local/6AQp0Fo7/items/39DPINZA"],"uri":["http://zotero.org/users/local/6AQp0Fo7/items/39DPINZA"],"itemData":{"id":151,"type":"book","title":"Seguridad y privacidad digital para los defensores de los derechos humanos","publisher":"Front Line","publisher-place":"Dublín, Irlanda","number-of-pages":"139","source":"libros.metabiblioteca.org","event-place":"Dublín, Irlanda","abstract":"Este libro no está dirigido a un mago de los ordenadores. Sus objetivos son informar a los usuarios de ordenadores comunes y ofrecerles soluciones a los problemas de privacidad y seguridad que pueden surgir en un entorno digital moderno. Escribimos documentos, dibujamos y nos comunicamos por ordenadores e Internet. Los programas para llevar a cabo estas acciones son tan sencillos que no necesitamos saber exactamente cómo funciona un ordenador, mientras funcione correctamente.","URL":"http://libros.metabiblioteca.org/handle/001/167","note":"http://creativecommons.org/licenses/by-nc-nd/3.0/es","language":"Español","author":[{"family":"Vitaliev","given":"Dmitri"}],"issued":{"date-parts":[["2007",2]]},"accessed":{"date-parts":[["2016",9,21]]}},"locator":"49","label":"page"}],"schema":"https://github.com/citation-style-language/schema/raw/master/csl-citation.json"} </w:instrText>
      </w:r>
      <w:r>
        <w:fldChar w:fldCharType="separate"/>
      </w:r>
      <w:r w:rsidRPr="0019309C">
        <w:t>(Vitaliev 49)</w:t>
      </w:r>
      <w:bookmarkEnd w:id="300"/>
      <w:r>
        <w:fldChar w:fldCharType="end"/>
      </w:r>
      <w:bookmarkEnd w:id="301"/>
    </w:p>
    <w:p w:rsidR="00BC0449" w:rsidRPr="000F68E3" w:rsidRDefault="00BC0449" w:rsidP="000F68E3">
      <w:pPr>
        <w:pStyle w:val="Piedetablaeimagen"/>
        <w:ind w:right="49"/>
        <w:jc w:val="both"/>
      </w:pPr>
      <w:r w:rsidRPr="000A79BF">
        <w:rPr>
          <w:sz w:val="24"/>
          <w:szCs w:val="24"/>
        </w:rPr>
        <w:t>El servidor proxy en estos casos, recibe la petición del usuario en cuestión, a través del proveedor de servicios de internet o ISP y accede al sitio deseado, tras saltar la prohibición al ordenador o dispositivo original.</w:t>
      </w:r>
      <w:r w:rsidRPr="00C20182">
        <w:rPr>
          <w:sz w:val="24"/>
        </w:rPr>
        <w:t xml:space="preserve"> </w:t>
      </w:r>
    </w:p>
    <w:p w:rsidR="00EF2045" w:rsidRDefault="00C370A8">
      <w:pPr>
        <w:pStyle w:val="Cuerpo"/>
        <w:keepNext/>
        <w:spacing w:after="200" w:line="360" w:lineRule="auto"/>
        <w:ind w:right="49"/>
        <w:jc w:val="center"/>
      </w:pPr>
      <w:r>
        <w:rPr>
          <w:lang w:val="es-ES_tradnl" w:eastAsia="es-MX"/>
        </w:rPr>
        <w:lastRenderedPageBreak/>
        <w:pict w14:anchorId="36780D16">
          <v:shape id="_x0000_i1042" type="#_x0000_t75" style="width:372.5pt;height:102.05pt" filled="t">
            <v:fill color2="black"/>
            <v:imagedata r:id="rId55" o:title="" croptop="31773f" cropbottom="17403f" cropleft="12700f" cropright="18571f"/>
          </v:shape>
        </w:pict>
      </w:r>
    </w:p>
    <w:p w:rsidR="00EF2045" w:rsidRDefault="00567075">
      <w:pPr>
        <w:pStyle w:val="Piedetablaeimagen"/>
        <w:ind w:right="49"/>
      </w:pPr>
      <w:bookmarkStart w:id="302" w:name="__RefHeading___Toc498346558"/>
      <w:bookmarkStart w:id="303" w:name="_Toc516001295"/>
      <w:bookmarkStart w:id="304" w:name="_Toc497744775"/>
      <w:bookmarkEnd w:id="302"/>
      <w:r>
        <w:t xml:space="preserve">Imagen </w:t>
      </w:r>
      <w:r w:rsidR="00B13B9D">
        <w:fldChar w:fldCharType="begin"/>
      </w:r>
      <w:r w:rsidR="00B13B9D">
        <w:instrText xml:space="preserve"> SEQ "Imagen" \* ARABIC </w:instrText>
      </w:r>
      <w:r w:rsidR="00B13B9D">
        <w:fldChar w:fldCharType="separate"/>
      </w:r>
      <w:r w:rsidR="002A6CC9">
        <w:rPr>
          <w:noProof/>
        </w:rPr>
        <w:t>35</w:t>
      </w:r>
      <w:r w:rsidR="00B13B9D">
        <w:fldChar w:fldCharType="end"/>
      </w:r>
      <w:r w:rsidR="00B13B9D">
        <w:t>.</w:t>
      </w:r>
      <w:r>
        <w:t xml:space="preserve"> </w:t>
      </w:r>
      <w:r w:rsidRPr="00204313">
        <w:t>Funcionamiento de un anonimizador</w:t>
      </w:r>
      <w:r w:rsidR="0081100C">
        <w:t>.</w:t>
      </w:r>
      <w:r w:rsidRPr="00204313">
        <w:t xml:space="preserve"> </w:t>
      </w:r>
      <w:r>
        <w:fldChar w:fldCharType="begin"/>
      </w:r>
      <w:r w:rsidR="00866BD6">
        <w:instrText xml:space="preserve"> ADDIN ZOTERO_ITEM CSL_CITATION {"citationID":"mj6vbNlB","properties":{"formattedCitation":"(Vitaliev 49)","plainCitation":"(Vitaliev 49)","noteIndex":0},"citationItems":[{"id":151,"uris":["http://zotero.org/users/local/6AQp0Fo7/items/39DPINZA"],"uri":["http://zotero.org/users/local/6AQp0Fo7/items/39DPINZA"],"itemData":{"id":151,"type":"book","title":"Seguridad y privacidad digital para los defensores de los derechos humanos","publisher":"Front Line","publisher-place":"Dublín, Irlanda","number-of-pages":"139","source":"libros.metabiblioteca.org","event-place":"Dublín, Irlanda","abstract":"Este libro no está dirigido a un mago de los ordenadores. Sus objetivos son informar a los usuarios de ordenadores comunes y ofrecerles soluciones a los problemas de privacidad y seguridad que pueden surgir en un entorno digital moderno. Escribimos documentos, dibujamos y nos comunicamos por ordenadores e Internet. Los programas para llevar a cabo estas acciones son tan sencillos que no necesitamos saber exactamente cómo funciona un ordenador, mientras funcione correctamente.","URL":"http://libros.metabiblioteca.org/handle/001/167","note":"http://creativecommons.org/licenses/by-nc-nd/3.0/es","language":"Español","author":[{"family":"Vitaliev","given":"Dmitri"}],"issued":{"date-parts":[["2007",2]]},"accessed":{"date-parts":[["2016",9,21]]}},"locator":"49","label":"page"}],"schema":"https://github.com/citation-style-language/schema/raw/master/csl-citation.json"} </w:instrText>
      </w:r>
      <w:r>
        <w:fldChar w:fldCharType="separate"/>
      </w:r>
      <w:r w:rsidRPr="0019309C">
        <w:t>(Vitaliev 49)</w:t>
      </w:r>
      <w:bookmarkEnd w:id="303"/>
      <w:r>
        <w:fldChar w:fldCharType="end"/>
      </w:r>
      <w:bookmarkEnd w:id="304"/>
    </w:p>
    <w:p w:rsidR="00EF2045" w:rsidRDefault="00BC0449" w:rsidP="000F68E3">
      <w:pPr>
        <w:pStyle w:val="Piedetablaeimagen"/>
        <w:ind w:right="49"/>
        <w:jc w:val="both"/>
      </w:pPr>
      <w:r w:rsidRPr="00C20182">
        <w:rPr>
          <w:sz w:val="24"/>
        </w:rPr>
        <w:t xml:space="preserve">Este tipo de servicios están incorporados a una página </w:t>
      </w:r>
      <w:r w:rsidR="00337EA6">
        <w:rPr>
          <w:iCs/>
          <w:sz w:val="24"/>
          <w:szCs w:val="24"/>
        </w:rPr>
        <w:t>web</w:t>
      </w:r>
      <w:r w:rsidRPr="00C20182">
        <w:rPr>
          <w:sz w:val="24"/>
        </w:rPr>
        <w:t xml:space="preserve"> mediante la cual se navega y permiten ocultar el origen y el destino solicitado. Pero debe observarse que no hay control sobre el método de comunicación utilizado y como consecuencia sobre la privacidad del enlace entre el servidor proxy elegido y el sitio </w:t>
      </w:r>
      <w:r w:rsidR="00337EA6">
        <w:rPr>
          <w:iCs/>
          <w:sz w:val="24"/>
          <w:szCs w:val="24"/>
        </w:rPr>
        <w:t>web</w:t>
      </w:r>
      <w:r w:rsidRPr="00C20182">
        <w:rPr>
          <w:sz w:val="24"/>
        </w:rPr>
        <w:t xml:space="preserve"> </w:t>
      </w:r>
      <w:r w:rsidR="003B638D" w:rsidRPr="00C20182">
        <w:rPr>
          <w:sz w:val="24"/>
        </w:rPr>
        <w:t>deseado:</w:t>
      </w:r>
    </w:p>
    <w:p w:rsidR="00BC0449" w:rsidRPr="000F68E3" w:rsidRDefault="00B13B9D" w:rsidP="00BC0449">
      <w:pPr>
        <w:pStyle w:val="Cuerpo"/>
        <w:spacing w:after="200" w:line="360" w:lineRule="auto"/>
        <w:ind w:left="567" w:right="616"/>
        <w:jc w:val="both"/>
      </w:pPr>
      <w:r>
        <w:rPr>
          <w:rFonts w:ascii="Verdana" w:eastAsia="Verdana" w:hAnsi="Verdana" w:cs="Verdana"/>
          <w:sz w:val="24"/>
          <w:szCs w:val="24"/>
        </w:rPr>
        <w:t>...</w:t>
      </w:r>
      <w:r w:rsidR="00610D15">
        <w:rPr>
          <w:rFonts w:ascii="Verdana" w:eastAsia="Verdana" w:hAnsi="Verdana" w:cs="Verdana"/>
          <w:sz w:val="24"/>
          <w:szCs w:val="24"/>
        </w:rPr>
        <w:t>...</w:t>
      </w:r>
      <w:r w:rsidR="006646BA">
        <w:rPr>
          <w:rFonts w:ascii="Verdana" w:eastAsia="Verdana" w:hAnsi="Verdana" w:cs="Verdana"/>
          <w:sz w:val="24"/>
          <w:szCs w:val="24"/>
        </w:rPr>
        <w:t xml:space="preserve"> </w:t>
      </w:r>
      <w:r w:rsidR="00BC0449">
        <w:rPr>
          <w:rFonts w:ascii="Verdana" w:eastAsia="Verdana" w:hAnsi="Verdana" w:cs="Verdana"/>
          <w:sz w:val="24"/>
          <w:szCs w:val="24"/>
        </w:rPr>
        <w:t>muchos de estos servicios implementan rutinas que no favorecen la privacidad de sus usuarios y en algunos casos pueden ser maliciosas. Un servidor proxy recibe y procesa información desde una posición bastante ventajosa, ya que tiene la posibilidad de capturar y manipular los datos de las peticiones y respuestas correspondientes a la comunicación entre un cliente y un sitio web</w:t>
      </w:r>
      <w:r w:rsidR="009742E2">
        <w:rPr>
          <w:rFonts w:ascii="Verdana" w:eastAsia="Verdana" w:hAnsi="Verdana" w:cs="Verdana"/>
          <w:sz w:val="24"/>
          <w:szCs w:val="24"/>
        </w:rPr>
        <w:t>.</w:t>
      </w:r>
      <w:r w:rsidR="00BC0449">
        <w:rPr>
          <w:rFonts w:ascii="Verdana" w:eastAsia="Verdana" w:hAnsi="Verdana" w:cs="Verdana"/>
          <w:sz w:val="24"/>
          <w:szCs w:val="24"/>
        </w:rPr>
        <w:t xml:space="preserve"> </w:t>
      </w:r>
      <w:r w:rsidR="00CB2757">
        <w:rPr>
          <w:rFonts w:ascii="Verdana" w:eastAsia="Verdana" w:hAnsi="Verdana" w:cs="Verdana"/>
          <w:sz w:val="24"/>
          <w:szCs w:val="24"/>
        </w:rPr>
        <w:fldChar w:fldCharType="begin"/>
      </w:r>
      <w:r w:rsidR="00866BD6">
        <w:rPr>
          <w:rFonts w:ascii="Verdana" w:eastAsia="Verdana" w:hAnsi="Verdana" w:cs="Verdana"/>
          <w:sz w:val="24"/>
          <w:szCs w:val="24"/>
        </w:rPr>
        <w:instrText xml:space="preserve"> ADDIN ZOTERO_ITEM CSL_CITATION {"citationID":"yutGc6VM","properties":{"custom":"(Echeverri 43)","formattedCitation":"(Echeverri 43)","plainCitation":"(Echeverri 43)","noteIndex":0},"citationItems":[{"id":643,"uris":["http://zotero.org/users/local/6AQp0Fo7/items/W9THQJ2Q"],"uri":["http://zotero.org/users/local/6AQp0Fo7/items/W9THQJ2Q"],"itemData":{"id":643,"type":"book","title":"Deep Web: TOR, FreeNET &amp; I2P: privacidad y anonimato","publisher":"Oxword","publisher-place":"Móstoles, Madrid","source":"Open WorldCat","event-place":"Móstoles, Madrid","URL":"http://0xword.com/es/libros/75-deep-web-tor-freenet-i2p-privacidad-y-anonimato.html","ISBN":"978-84-608-4628-4","note":"OCLC: 946127397","shortTitle":"Deep Web","language":"Spanish","author":[{"family":"Echeverri","given":"Daniel"}],"issued":{"date-parts":[["2016"]]}},"locator":"43","label":"page"}],"schema":"https://github.com/citation-style-language/schema/raw/master/csl-citation.json"} </w:instrText>
      </w:r>
      <w:r w:rsidR="00CB2757">
        <w:rPr>
          <w:rFonts w:ascii="Verdana" w:eastAsia="Verdana" w:hAnsi="Verdana" w:cs="Verdana"/>
          <w:sz w:val="24"/>
          <w:szCs w:val="24"/>
        </w:rPr>
        <w:fldChar w:fldCharType="separate"/>
      </w:r>
      <w:r w:rsidR="00CB2757" w:rsidRPr="00A17B3E">
        <w:rPr>
          <w:rFonts w:ascii="Verdana" w:hAnsi="Verdana"/>
          <w:sz w:val="24"/>
        </w:rPr>
        <w:t>(Echeverri 43)</w:t>
      </w:r>
      <w:r w:rsidR="00CB2757">
        <w:rPr>
          <w:rFonts w:ascii="Verdana" w:eastAsia="Verdana" w:hAnsi="Verdana" w:cs="Verdana"/>
          <w:sz w:val="24"/>
          <w:szCs w:val="24"/>
        </w:rPr>
        <w:fldChar w:fldCharType="end"/>
      </w:r>
    </w:p>
    <w:p w:rsidR="00BC0449" w:rsidRPr="000F68E3" w:rsidRDefault="00BC0449" w:rsidP="00BC0449">
      <w:pPr>
        <w:pStyle w:val="Cuerpo"/>
        <w:spacing w:after="200" w:line="360" w:lineRule="auto"/>
        <w:ind w:right="49"/>
        <w:jc w:val="both"/>
      </w:pPr>
      <w:r>
        <w:rPr>
          <w:rFonts w:ascii="Verdana" w:eastAsia="Verdana" w:hAnsi="Verdana" w:cs="Verdana"/>
          <w:sz w:val="24"/>
          <w:szCs w:val="24"/>
        </w:rPr>
        <w:t xml:space="preserve">Resultará inútil entonces buscar el anonimato en los servidores proxy o anonimizadores, pues representan en alto grado el mismo peligro que se desea evitar, sin embargo, resultan ideales para enfrentar la censura y realizar búsquedas, siempre que no se involucre información sensible que pueda ser capturada y almacenada por otros, aunque algunos países también identifican estos anonimizadores y los incorporan a sus listas negras para que no puedan acceder a determinados lugares. </w:t>
      </w:r>
    </w:p>
    <w:p w:rsidR="00334206" w:rsidRDefault="00334206" w:rsidP="00BC0449">
      <w:pPr>
        <w:pStyle w:val="Cuerpo"/>
        <w:spacing w:after="200" w:line="360" w:lineRule="auto"/>
        <w:ind w:right="49"/>
        <w:jc w:val="both"/>
        <w:rPr>
          <w:rFonts w:ascii="Verdana" w:eastAsia="Verdana" w:hAnsi="Verdana" w:cs="Verdana"/>
          <w:sz w:val="24"/>
          <w:szCs w:val="24"/>
        </w:rPr>
      </w:pPr>
    </w:p>
    <w:p w:rsidR="00BC0449" w:rsidRPr="000F68E3" w:rsidRDefault="00BC0449" w:rsidP="00BC0449">
      <w:pPr>
        <w:pStyle w:val="Cuerpo"/>
        <w:spacing w:after="200" w:line="360" w:lineRule="auto"/>
        <w:ind w:right="49"/>
        <w:jc w:val="both"/>
      </w:pPr>
      <w:r>
        <w:rPr>
          <w:rFonts w:ascii="Verdana" w:eastAsia="Verdana" w:hAnsi="Verdana" w:cs="Verdana"/>
          <w:sz w:val="24"/>
          <w:szCs w:val="24"/>
        </w:rPr>
        <w:lastRenderedPageBreak/>
        <w:t xml:space="preserve">Algunos opciones son: </w:t>
      </w:r>
    </w:p>
    <w:p w:rsidR="00EF2045" w:rsidRPr="000F68E3" w:rsidRDefault="00C370A8">
      <w:pPr>
        <w:pStyle w:val="Listavistosa-nfasis11"/>
        <w:rPr>
          <w:lang w:val="pt-PT"/>
        </w:rPr>
      </w:pPr>
      <w:hyperlink r:id="rId56" w:history="1">
        <w:r w:rsidR="00B13B9D">
          <w:rPr>
            <w:rStyle w:val="Hipervnculo"/>
            <w:rFonts w:eastAsia="Verdana" w:cs="Verdana"/>
            <w:szCs w:val="24"/>
            <w:lang w:val="pt-PT"/>
          </w:rPr>
          <w:t>https://zend2.com/es/</w:t>
        </w:r>
      </w:hyperlink>
    </w:p>
    <w:p w:rsidR="00EF2045" w:rsidRPr="000F68E3" w:rsidRDefault="00C370A8">
      <w:pPr>
        <w:pStyle w:val="Listavistosa-nfasis11"/>
        <w:rPr>
          <w:lang w:val="pt-PT"/>
        </w:rPr>
      </w:pPr>
      <w:hyperlink r:id="rId57" w:history="1">
        <w:r w:rsidR="00B13B9D">
          <w:rPr>
            <w:rStyle w:val="Hipervnculo"/>
            <w:rFonts w:eastAsia="Verdana" w:cs="Verdana"/>
            <w:szCs w:val="24"/>
            <w:lang w:val="pt-PT"/>
          </w:rPr>
          <w:t>https://kproxy.com/</w:t>
        </w:r>
      </w:hyperlink>
    </w:p>
    <w:p w:rsidR="00EF2045" w:rsidRPr="000F68E3" w:rsidRDefault="00C370A8">
      <w:pPr>
        <w:pStyle w:val="Listavistosa-nfasis11"/>
        <w:rPr>
          <w:rFonts w:eastAsia="Verdana" w:cs="Verdana"/>
          <w:szCs w:val="24"/>
          <w:lang w:val="pt-PT"/>
        </w:rPr>
      </w:pPr>
      <w:hyperlink r:id="rId58" w:history="1">
        <w:r w:rsidR="00B13B9D">
          <w:rPr>
            <w:rStyle w:val="Hipervnculo"/>
            <w:rFonts w:eastAsia="Verdana" w:cs="Verdana"/>
            <w:szCs w:val="24"/>
            <w:lang w:val="pt-PT"/>
          </w:rPr>
          <w:t>https://proxify.com/</w:t>
        </w:r>
      </w:hyperlink>
    </w:p>
    <w:p w:rsidR="00BC0449" w:rsidRPr="000F68E3" w:rsidRDefault="00BC0449" w:rsidP="00BC0449">
      <w:pPr>
        <w:pStyle w:val="Cuerpo"/>
        <w:spacing w:after="200" w:line="360" w:lineRule="auto"/>
        <w:ind w:right="49"/>
        <w:jc w:val="both"/>
      </w:pPr>
      <w:r>
        <w:rPr>
          <w:rFonts w:ascii="Verdana" w:eastAsia="Verdana" w:hAnsi="Verdana" w:cs="Verdana"/>
          <w:sz w:val="24"/>
          <w:szCs w:val="24"/>
        </w:rPr>
        <w:t>Una última recomendación al respecto, es sólo utilizar anonimizadores que utilicen el protocolo HTTPS, o en caso contrario, cualquiera podría vigilar.</w:t>
      </w:r>
    </w:p>
    <w:p w:rsidR="00BC0449" w:rsidRPr="000F68E3" w:rsidRDefault="00BC0449" w:rsidP="00BC0449">
      <w:pPr>
        <w:pStyle w:val="Cuerpo"/>
        <w:spacing w:after="200" w:line="360" w:lineRule="auto"/>
        <w:ind w:right="49"/>
        <w:jc w:val="both"/>
      </w:pPr>
      <w:r>
        <w:rPr>
          <w:rFonts w:ascii="Verdana" w:eastAsia="Verdana" w:hAnsi="Verdana" w:cs="Verdana"/>
          <w:sz w:val="24"/>
          <w:szCs w:val="24"/>
        </w:rPr>
        <w:t xml:space="preserve">La tercera opción son los servidores proxy cifrados: </w:t>
      </w:r>
      <w:r w:rsidRPr="000E3AF4">
        <w:rPr>
          <w:rFonts w:ascii="Verdana" w:eastAsia="Verdana" w:hAnsi="Verdana" w:cs="Verdana"/>
          <w:i/>
          <w:sz w:val="24"/>
          <w:szCs w:val="24"/>
        </w:rPr>
        <w:t>El cifrado de comunicaciones de punta a punta es el proceso por el cual un mensaje es convertido en un código ilegible, mientras es transmitido por redes de telecomunicaciones</w:t>
      </w:r>
      <w:r w:rsidR="009742E2">
        <w:rPr>
          <w:rFonts w:ascii="Verdana" w:eastAsia="Verdana" w:hAnsi="Verdana" w:cs="Verdana"/>
          <w:i/>
          <w:sz w:val="24"/>
          <w:szCs w:val="24"/>
        </w:rPr>
        <w:t>.</w:t>
      </w:r>
      <w:r>
        <w:rPr>
          <w:rFonts w:ascii="Verdana" w:eastAsia="Verdana" w:hAnsi="Verdana" w:cs="Verdana"/>
          <w:sz w:val="24"/>
          <w:szCs w:val="24"/>
        </w:rPr>
        <w:t xml:space="preserve"> </w:t>
      </w:r>
      <w:r w:rsidR="007673FE">
        <w:rPr>
          <w:rFonts w:ascii="Verdana" w:eastAsia="Verdana" w:hAnsi="Verdana" w:cs="Verdana"/>
          <w:i/>
          <w:sz w:val="24"/>
          <w:szCs w:val="24"/>
        </w:rPr>
        <w:fldChar w:fldCharType="begin"/>
      </w:r>
      <w:r w:rsidR="00866BD6">
        <w:rPr>
          <w:rFonts w:ascii="Verdana" w:eastAsia="Verdana" w:hAnsi="Verdana" w:cs="Verdana"/>
          <w:i/>
          <w:sz w:val="24"/>
          <w:szCs w:val="24"/>
        </w:rPr>
        <w:instrText xml:space="preserve"> ADDIN ZOTERO_ITEM CSL_CITATION {"citationID":"FX158rmJ","properties":{"formattedCitation":"(Toledo y S\\uc0\\u225{}enz 36)","plainCitation":"(Toledo y Sáenz 36)","noteIndex":0},"citationItems":[{"id":773,"uris":["http://zotero.org/users/local/6AQp0Fo7/items/IVW8CQJ2"],"uri":["http://zotero.org/users/local/6AQp0Fo7/items/IVW8CQJ2"],"itemData":{"id":773,"type":"book","title":"Manual Antiespías. Herramientas para la protección digital de periodistas","publisher":"Fundación para la Libertad de Prensa","URL":"https://www.flip.org.co/images/Documentos/manual-antiespias.pdf","language":"Español","author":[{"family":"Toledo","given":"Amalia M."},{"family":"Sáenz","given":"Pilar"}],"issued":{"date-parts":[["2015"]]}},"locator":"36","label":"page"}],"schema":"https://github.com/citation-style-language/schema/raw/master/csl-citation.json"} </w:instrText>
      </w:r>
      <w:r w:rsidR="007673FE">
        <w:rPr>
          <w:rFonts w:ascii="Verdana" w:eastAsia="Verdana" w:hAnsi="Verdana" w:cs="Verdana"/>
          <w:i/>
          <w:sz w:val="24"/>
          <w:szCs w:val="24"/>
        </w:rPr>
        <w:fldChar w:fldCharType="separate"/>
      </w:r>
      <w:r w:rsidR="00866BD6" w:rsidRPr="00866BD6">
        <w:rPr>
          <w:rFonts w:ascii="Verdana" w:hAnsi="Verdana" w:cs="Times New Roman"/>
          <w:sz w:val="24"/>
          <w:szCs w:val="24"/>
        </w:rPr>
        <w:t>(Toledo y Sáenz 36)</w:t>
      </w:r>
      <w:r w:rsidR="007673FE">
        <w:rPr>
          <w:rFonts w:ascii="Verdana" w:eastAsia="Verdana" w:hAnsi="Verdana" w:cs="Verdana"/>
          <w:i/>
          <w:sz w:val="24"/>
          <w:szCs w:val="24"/>
        </w:rPr>
        <w:fldChar w:fldCharType="end"/>
      </w:r>
    </w:p>
    <w:p w:rsidR="00EF2045" w:rsidRDefault="00C370A8">
      <w:pPr>
        <w:pStyle w:val="Cuerpo"/>
        <w:spacing w:after="200" w:line="360" w:lineRule="auto"/>
        <w:ind w:right="49"/>
        <w:jc w:val="both"/>
        <w:rPr>
          <w:rFonts w:ascii="Verdana" w:eastAsia="Verdana" w:hAnsi="Verdana" w:cs="Verdana"/>
          <w:b/>
          <w:sz w:val="24"/>
          <w:szCs w:val="24"/>
          <w:lang w:val="es-MX" w:eastAsia="es-MX"/>
        </w:rPr>
      </w:pPr>
      <w:r>
        <w:pict w14:anchorId="020EA26D">
          <v:shape id="_x0000_s1040" type="#_x0000_t75" style="position:absolute;left:0;text-align:left;margin-left:0;margin-top:.4pt;width:305.25pt;height:109.9pt;z-index:251693056;mso-wrap-distance-left:9.05pt;mso-wrap-distance-right:9.05pt;mso-position-horizontal:center;mso-position-horizontal-relative:margin;mso-position-vertical:absolute;mso-position-vertical-relative:text" filled="t">
            <v:fill color2="black"/>
            <v:imagedata r:id="rId59" o:title="" croptop="32792f" cropbottom="11270f" cropleft="19426f" cropright="12590f"/>
            <w10:wrap type="square" anchorx="margin"/>
          </v:shape>
        </w:pict>
      </w:r>
    </w:p>
    <w:p w:rsidR="00EF2045" w:rsidRDefault="00EF2045">
      <w:pPr>
        <w:pStyle w:val="Cuerpo"/>
        <w:spacing w:after="200" w:line="360" w:lineRule="auto"/>
        <w:ind w:right="49"/>
        <w:jc w:val="both"/>
        <w:rPr>
          <w:rFonts w:ascii="Verdana" w:eastAsia="Verdana" w:hAnsi="Verdana" w:cs="Verdana"/>
          <w:b/>
          <w:sz w:val="24"/>
          <w:szCs w:val="24"/>
          <w:lang w:val="es-MX" w:eastAsia="es-MX"/>
        </w:rPr>
      </w:pPr>
    </w:p>
    <w:p w:rsidR="00EF2045" w:rsidRDefault="00EF2045">
      <w:pPr>
        <w:pStyle w:val="Cuerpo"/>
        <w:spacing w:after="200" w:line="360" w:lineRule="auto"/>
        <w:ind w:right="49"/>
        <w:jc w:val="both"/>
        <w:rPr>
          <w:rFonts w:ascii="Verdana" w:eastAsia="Verdana" w:hAnsi="Verdana" w:cs="Verdana"/>
          <w:b/>
          <w:sz w:val="24"/>
          <w:szCs w:val="24"/>
        </w:rPr>
      </w:pPr>
    </w:p>
    <w:p w:rsidR="00EF2045" w:rsidRDefault="00C370A8">
      <w:pPr>
        <w:pStyle w:val="Cuerpo"/>
        <w:spacing w:after="200" w:line="360" w:lineRule="auto"/>
        <w:ind w:right="49"/>
        <w:jc w:val="both"/>
      </w:pPr>
      <w:r>
        <w:rPr>
          <w:rFonts w:ascii="Verdana" w:eastAsia="Verdana" w:hAnsi="Verdana" w:cs="Verdana"/>
          <w:b/>
          <w:sz w:val="24"/>
          <w:szCs w:val="24"/>
          <w:lang w:val="es-MX" w:eastAsia="es-MX"/>
        </w:rPr>
        <w:pict w14:anchorId="0679DE48">
          <v:shape id="_x0000_s1041" type="#_x0000_t202" style="position:absolute;left:0;text-align:left;margin-left:4.95pt;margin-top:19.05pt;width:448.7pt;height:10.85pt;z-index:251694080;mso-wrap-distance-left:9.05pt;mso-wrap-distance-right:9.05pt;mso-position-horizontal:absolute;mso-position-horizontal-relative:text;mso-position-vertical:absolute;mso-position-vertical-relative:text" stroked="f">
            <v:fill color2="black"/>
            <v:textbox style="mso-next-textbox:#_x0000_s1041" inset="0,0,0,0">
              <w:txbxContent>
                <w:p w:rsidR="00C370A8" w:rsidRDefault="00C370A8" w:rsidP="00B51736">
                  <w:pPr>
                    <w:jc w:val="center"/>
                  </w:pPr>
                  <w:bookmarkStart w:id="305" w:name="_Toc516001296"/>
                  <w:r w:rsidRPr="00B51736">
                    <w:rPr>
                      <w:sz w:val="18"/>
                      <w:szCs w:val="18"/>
                    </w:rPr>
                    <w:t xml:space="preserve">Imagen </w:t>
                  </w:r>
                  <w:r w:rsidRPr="00B51736">
                    <w:rPr>
                      <w:sz w:val="18"/>
                      <w:szCs w:val="18"/>
                    </w:rPr>
                    <w:fldChar w:fldCharType="begin"/>
                  </w:r>
                  <w:r w:rsidRPr="00B51736">
                    <w:rPr>
                      <w:sz w:val="18"/>
                      <w:szCs w:val="18"/>
                    </w:rPr>
                    <w:instrText xml:space="preserve"> SEQ "Imagen" \* ARABIC </w:instrText>
                  </w:r>
                  <w:r w:rsidRPr="00B51736">
                    <w:rPr>
                      <w:sz w:val="18"/>
                      <w:szCs w:val="18"/>
                    </w:rPr>
                    <w:fldChar w:fldCharType="separate"/>
                  </w:r>
                  <w:r w:rsidR="002A6CC9">
                    <w:rPr>
                      <w:noProof/>
                      <w:sz w:val="18"/>
                      <w:szCs w:val="18"/>
                    </w:rPr>
                    <w:t>36</w:t>
                  </w:r>
                  <w:r w:rsidRPr="00B51736">
                    <w:rPr>
                      <w:sz w:val="18"/>
                      <w:szCs w:val="18"/>
                    </w:rPr>
                    <w:fldChar w:fldCharType="end"/>
                  </w:r>
                  <w:r w:rsidRPr="00B51736">
                    <w:rPr>
                      <w:sz w:val="18"/>
                      <w:szCs w:val="18"/>
                    </w:rPr>
                    <w:t>.</w:t>
                  </w:r>
                  <w:r>
                    <w:rPr>
                      <w:sz w:val="18"/>
                      <w:szCs w:val="18"/>
                    </w:rPr>
                    <w:t>Funcionamiento de un servidor proxy cifrado.</w:t>
                  </w:r>
                  <w:r w:rsidRPr="00B51736">
                    <w:t xml:space="preserve"> </w:t>
                  </w:r>
                  <w:r w:rsidRPr="00B51736">
                    <w:rPr>
                      <w:sz w:val="18"/>
                      <w:szCs w:val="18"/>
                    </w:rPr>
                    <w:fldChar w:fldCharType="begin"/>
                  </w:r>
                  <w:r w:rsidRPr="00B51736">
                    <w:rPr>
                      <w:sz w:val="18"/>
                      <w:szCs w:val="18"/>
                    </w:rPr>
                    <w:instrText xml:space="preserve"> ADDIN ZOTERO_ITEM CSL_CITATION {"citationID":"mj6vbNlB","properties":{"formattedCitation":"(Vitaliev 49)","plainCitation":"(Vitaliev 49)","noteIndex":0},"citationItems":[{"id":151,"uris":["http://zotero.org/users/local/6AQp0Fo7/items/39DPINZA"],"uri":["http://zotero.org/users/local/6AQp0Fo7/items/39DPINZA"],"itemData":{"id":151,"type":"book","title":"Seguridad y privacidad digital para los defensores de los derechos humanos","publisher":"Front Line","publisher-place":"Dublín, Irlanda","number-of-pages":"139","source":"libros.metabiblioteca.org","event-place":"Dublín, Irlanda","abstract":"Este libro no está dirigido a un mago de los ordenadores. Sus objetivos son informar a los usuarios de ordenadores comunes y ofrecerles soluciones a los problemas de privacidad y seguridad que pueden surgir en un entorno digital moderno. Escribimos documentos, dibujamos y nos comunicamos por ordenadores e Internet. Los programas para llevar a cabo estas acciones son tan sencillos que no necesitamos saber exactamente cómo funciona un ordenador, mientras funcione correctamente.","URL":"http://libros.metabiblioteca.org/handle/001/167","note":"http://creativecommons.org/licenses/by-nc-nd/3.0/es","language":"Español","author":[{"family":"Vitaliev","given":"Dmitri"}],"issued":{"date-parts":[["2007",2]]},"accessed":{"date-parts":[["2016",9,21]]}},"locator":"49","label":"page"}],"schema":"https://github.com/citation-style-language/schema/raw/master/csl-citation.json"} </w:instrText>
                  </w:r>
                  <w:r w:rsidRPr="00B51736">
                    <w:rPr>
                      <w:sz w:val="18"/>
                      <w:szCs w:val="18"/>
                    </w:rPr>
                    <w:fldChar w:fldCharType="separate"/>
                  </w:r>
                  <w:r>
                    <w:rPr>
                      <w:sz w:val="18"/>
                      <w:szCs w:val="18"/>
                    </w:rPr>
                    <w:t>(Vitaliev 50</w:t>
                  </w:r>
                  <w:r w:rsidRPr="00B51736">
                    <w:rPr>
                      <w:sz w:val="18"/>
                      <w:szCs w:val="18"/>
                    </w:rPr>
                    <w:t>)</w:t>
                  </w:r>
                  <w:bookmarkEnd w:id="305"/>
                  <w:r w:rsidRPr="00B51736">
                    <w:rPr>
                      <w:sz w:val="18"/>
                      <w:szCs w:val="18"/>
                    </w:rPr>
                    <w:fldChar w:fldCharType="end"/>
                  </w:r>
                </w:p>
              </w:txbxContent>
            </v:textbox>
            <w10:wrap type="square"/>
          </v:shape>
        </w:pict>
      </w:r>
    </w:p>
    <w:p w:rsidR="00EF2045" w:rsidRDefault="00EF2045">
      <w:pPr>
        <w:pStyle w:val="Piedetablaeimagen"/>
      </w:pPr>
    </w:p>
    <w:p w:rsidR="00BC0449" w:rsidRPr="000F68E3" w:rsidRDefault="00BC0449" w:rsidP="000F68E3">
      <w:pPr>
        <w:pStyle w:val="Piedetablaeimagen"/>
        <w:ind w:right="49"/>
        <w:jc w:val="both"/>
        <w:rPr>
          <w:rFonts w:eastAsia="Verdana"/>
        </w:rPr>
      </w:pPr>
      <w:r w:rsidRPr="00C20182">
        <w:rPr>
          <w:rFonts w:eastAsia="Verdana"/>
          <w:sz w:val="24"/>
        </w:rPr>
        <w:t>En este caso</w:t>
      </w:r>
      <w:r>
        <w:rPr>
          <w:rFonts w:eastAsia="Verdana"/>
          <w:sz w:val="24"/>
          <w:szCs w:val="24"/>
        </w:rPr>
        <w:t xml:space="preserve"> la información es cifrada desde el origen, hasta llegar al servidor proxy, por lo que no puede ser identificada, ni leída, lo que da seguridad en el tránsito, pero hay que tener certeza de que la información no sea utilizada indebidamente una vez que sea descifrada, lo que podría suceder de acuerdo al gráfico anterior al llegar al servidor proxy. </w:t>
      </w:r>
    </w:p>
    <w:p w:rsidR="00BC0449" w:rsidRPr="00315CE7" w:rsidRDefault="000D08E2" w:rsidP="00315CE7">
      <w:pPr>
        <w:pStyle w:val="Ttulo1"/>
      </w:pPr>
      <w:bookmarkStart w:id="306" w:name="_Toc497753136"/>
      <w:bookmarkStart w:id="307" w:name="__RefHeading___Toc498346109"/>
      <w:bookmarkStart w:id="308" w:name="_Toc515205860"/>
      <w:r w:rsidRPr="00315CE7">
        <w:t>II.III. IX.</w:t>
      </w:r>
      <w:r w:rsidR="00876864" w:rsidRPr="00315CE7">
        <w:t xml:space="preserve"> </w:t>
      </w:r>
      <w:r w:rsidR="00BC0449" w:rsidRPr="00315CE7">
        <w:t>Circumventores</w:t>
      </w:r>
      <w:bookmarkEnd w:id="306"/>
      <w:bookmarkEnd w:id="307"/>
      <w:bookmarkEnd w:id="308"/>
    </w:p>
    <w:p w:rsidR="00A6203D" w:rsidRPr="00FF2E3E" w:rsidRDefault="00BC0449" w:rsidP="00A6203D">
      <w:pPr>
        <w:pStyle w:val="Cuerpo"/>
        <w:spacing w:after="200" w:line="360" w:lineRule="auto"/>
        <w:ind w:right="49"/>
        <w:jc w:val="both"/>
        <w:rPr>
          <w:rFonts w:ascii="Verdana" w:eastAsia="Verdana" w:hAnsi="Verdana" w:cs="Verdana"/>
          <w:sz w:val="24"/>
          <w:szCs w:val="24"/>
        </w:rPr>
      </w:pPr>
      <w:r>
        <w:rPr>
          <w:rFonts w:ascii="Verdana" w:eastAsia="Verdana" w:hAnsi="Verdana" w:cs="Verdana"/>
          <w:sz w:val="24"/>
          <w:szCs w:val="24"/>
        </w:rPr>
        <w:t xml:space="preserve">Una variación de los servidores proxy y servidores proxy cifrados, son los llamados </w:t>
      </w:r>
      <w:r w:rsidRPr="00FF2E3E">
        <w:rPr>
          <w:rFonts w:ascii="Verdana" w:eastAsia="Verdana" w:hAnsi="Verdana" w:cs="Verdana"/>
          <w:sz w:val="24"/>
          <w:szCs w:val="24"/>
        </w:rPr>
        <w:t>Los circumventores</w:t>
      </w:r>
      <w:r w:rsidR="00DD03CC">
        <w:rPr>
          <w:rFonts w:ascii="Verdana" w:eastAsia="Verdana" w:hAnsi="Verdana" w:cs="Verdana"/>
          <w:sz w:val="24"/>
          <w:szCs w:val="24"/>
        </w:rPr>
        <w:t xml:space="preserve"> </w:t>
      </w:r>
      <w:r>
        <w:rPr>
          <w:rFonts w:ascii="Verdana" w:eastAsia="Verdana" w:hAnsi="Verdana" w:cs="Verdana"/>
          <w:sz w:val="24"/>
          <w:szCs w:val="24"/>
        </w:rPr>
        <w:t xml:space="preserve">(eludidores), que </w:t>
      </w:r>
      <w:r w:rsidRPr="00FF2E3E">
        <w:rPr>
          <w:rFonts w:ascii="Verdana" w:eastAsia="Verdana" w:hAnsi="Verdana" w:cs="Verdana"/>
          <w:sz w:val="24"/>
          <w:szCs w:val="24"/>
        </w:rPr>
        <w:t>permite</w:t>
      </w:r>
      <w:r>
        <w:rPr>
          <w:rFonts w:ascii="Verdana" w:eastAsia="Verdana" w:hAnsi="Verdana" w:cs="Verdana"/>
          <w:sz w:val="24"/>
          <w:szCs w:val="24"/>
        </w:rPr>
        <w:t>n</w:t>
      </w:r>
      <w:r w:rsidRPr="00FF2E3E">
        <w:rPr>
          <w:rFonts w:ascii="Verdana" w:eastAsia="Verdana" w:hAnsi="Verdana" w:cs="Verdana"/>
          <w:sz w:val="24"/>
          <w:szCs w:val="24"/>
        </w:rPr>
        <w:t xml:space="preserve"> </w:t>
      </w:r>
      <w:r>
        <w:rPr>
          <w:rFonts w:ascii="Verdana" w:eastAsia="Verdana" w:hAnsi="Verdana" w:cs="Verdana"/>
          <w:sz w:val="24"/>
          <w:szCs w:val="24"/>
        </w:rPr>
        <w:t>saltar</w:t>
      </w:r>
      <w:r w:rsidRPr="00FF2E3E">
        <w:rPr>
          <w:rFonts w:ascii="Verdana" w:eastAsia="Verdana" w:hAnsi="Verdana" w:cs="Verdana"/>
          <w:sz w:val="24"/>
          <w:szCs w:val="24"/>
        </w:rPr>
        <w:t xml:space="preserve"> las restricciones con ayuda de conocidos. La ventaja, que los censores tienen mayor dificultad para descubrir estos servidores. La configuración de esta </w:t>
      </w:r>
      <w:r w:rsidRPr="00FF2E3E">
        <w:rPr>
          <w:rFonts w:ascii="Verdana" w:eastAsia="Verdana" w:hAnsi="Verdana" w:cs="Verdana"/>
          <w:sz w:val="24"/>
          <w:szCs w:val="24"/>
        </w:rPr>
        <w:lastRenderedPageBreak/>
        <w:t xml:space="preserve">aplicación, sin embargo, requiere cierta pericia con nuestro </w:t>
      </w:r>
      <w:r w:rsidRPr="000F68E3">
        <w:rPr>
          <w:rFonts w:ascii="Verdana" w:hAnsi="Verdana"/>
          <w:i/>
          <w:sz w:val="24"/>
        </w:rPr>
        <w:t>router</w:t>
      </w:r>
      <w:r w:rsidR="009742E2">
        <w:rPr>
          <w:rFonts w:ascii="Verdana" w:eastAsia="Verdana" w:hAnsi="Verdana" w:cs="Verdana"/>
          <w:i/>
          <w:sz w:val="24"/>
          <w:szCs w:val="24"/>
        </w:rPr>
        <w:t>.</w:t>
      </w:r>
      <w:r>
        <w:rPr>
          <w:rFonts w:ascii="Verdana" w:eastAsia="Verdana" w:hAnsi="Verdana" w:cs="Verdana"/>
          <w:sz w:val="24"/>
          <w:szCs w:val="24"/>
        </w:rPr>
        <w:t xml:space="preserve"> </w:t>
      </w:r>
      <w:r w:rsidR="00A6203D">
        <w:rPr>
          <w:rFonts w:ascii="Verdana" w:hAnsi="Verdana"/>
          <w:iCs/>
          <w:sz w:val="24"/>
          <w:szCs w:val="24"/>
        </w:rPr>
        <w:fldChar w:fldCharType="begin"/>
      </w:r>
      <w:r w:rsidR="00866BD6">
        <w:rPr>
          <w:rFonts w:ascii="Verdana" w:hAnsi="Verdana"/>
          <w:iCs/>
          <w:sz w:val="24"/>
          <w:szCs w:val="24"/>
        </w:rPr>
        <w:instrText xml:space="preserve"> ADDIN ZOTERO_ITEM CSL_CITATION {"citationID":"HMku0h4C","properties":{"formattedCitation":"(Vitaliev 50)","plainCitation":"(Vitaliev 50)","noteIndex":0},"citationItems":[{"id":151,"uris":["http://zotero.org/users/local/6AQp0Fo7/items/39DPINZA"],"uri":["http://zotero.org/users/local/6AQp0Fo7/items/39DPINZA"],"itemData":{"id":151,"type":"book","title":"Seguridad y privacidad digital para los defensores de los derechos humanos","publisher":"Front Line","publisher-place":"Dublín, Irlanda","number-of-pages":"139","source":"libros.metabiblioteca.org","event-place":"Dublín, Irlanda","abstract":"Este libro no está dirigido a un mago de los ordenadores. Sus objetivos son informar a los usuarios de ordenadores comunes y ofrecerles soluciones a los problemas de privacidad y seguridad que pueden surgir en un entorno digital moderno. Escribimos documentos, dibujamos y nos comunicamos por ordenadores e Internet. Los programas para llevar a cabo estas acciones son tan sencillos que no necesitamos saber exactamente cómo funciona un ordenador, mientras funcione correctamente.","URL":"http://libros.metabiblioteca.org/handle/001/167","note":"http://creativecommons.org/licenses/by-nc-nd/3.0/es","language":"Español","author":[{"family":"Vitaliev","given":"Dmitri"}],"issued":{"date-parts":[["2007",2]]},"accessed":{"date-parts":[["2016",9,21]]}},"locator":"50","label":"page"}],"schema":"https://github.com/citation-style-language/schema/raw/master/csl-citation.json"} </w:instrText>
      </w:r>
      <w:r w:rsidR="00A6203D">
        <w:rPr>
          <w:rFonts w:ascii="Verdana" w:hAnsi="Verdana"/>
          <w:iCs/>
          <w:sz w:val="24"/>
          <w:szCs w:val="24"/>
        </w:rPr>
        <w:fldChar w:fldCharType="separate"/>
      </w:r>
      <w:r w:rsidR="00A6203D" w:rsidRPr="00A17B3E">
        <w:rPr>
          <w:rFonts w:ascii="Verdana" w:hAnsi="Verdana"/>
          <w:sz w:val="24"/>
        </w:rPr>
        <w:t>(Vitaliev 50)</w:t>
      </w:r>
      <w:r w:rsidR="00A6203D">
        <w:rPr>
          <w:rFonts w:ascii="Verdana" w:hAnsi="Verdana"/>
          <w:iCs/>
          <w:sz w:val="24"/>
          <w:szCs w:val="24"/>
        </w:rPr>
        <w:fldChar w:fldCharType="end"/>
      </w:r>
    </w:p>
    <w:p w:rsidR="00BC0449" w:rsidRPr="000F68E3" w:rsidRDefault="00BC0449" w:rsidP="00BC0449">
      <w:pPr>
        <w:pStyle w:val="Cuerpo"/>
        <w:spacing w:after="200" w:line="360" w:lineRule="auto"/>
        <w:ind w:right="49"/>
        <w:jc w:val="both"/>
      </w:pPr>
      <w:r w:rsidRPr="00FF2E3E">
        <w:rPr>
          <w:rFonts w:ascii="Verdana" w:eastAsia="Verdana" w:hAnsi="Verdana" w:cs="Verdana"/>
          <w:sz w:val="24"/>
          <w:szCs w:val="24"/>
        </w:rPr>
        <w:t>Psiphon.ca ofrece este servicio y puede ser utilizado en dispositivos con sistemas op</w:t>
      </w:r>
      <w:r>
        <w:rPr>
          <w:rFonts w:ascii="Verdana" w:eastAsia="Verdana" w:hAnsi="Verdana" w:cs="Verdana"/>
          <w:sz w:val="24"/>
          <w:szCs w:val="24"/>
        </w:rPr>
        <w:t xml:space="preserve">erativos </w:t>
      </w:r>
      <w:r w:rsidR="00CA63B9">
        <w:rPr>
          <w:rFonts w:ascii="Verdana" w:eastAsia="Verdana" w:hAnsi="Verdana" w:cs="Verdana"/>
          <w:sz w:val="24"/>
          <w:szCs w:val="24"/>
        </w:rPr>
        <w:t>i</w:t>
      </w:r>
      <w:r>
        <w:rPr>
          <w:rFonts w:ascii="Verdana" w:eastAsia="Verdana" w:hAnsi="Verdana" w:cs="Verdana"/>
          <w:sz w:val="24"/>
          <w:szCs w:val="24"/>
        </w:rPr>
        <w:t>OS, Android y Windows. S</w:t>
      </w:r>
      <w:r w:rsidRPr="000E3AF4">
        <w:rPr>
          <w:rFonts w:ascii="Verdana" w:eastAsia="Verdana" w:hAnsi="Verdana" w:cs="Verdana"/>
          <w:sz w:val="24"/>
          <w:szCs w:val="24"/>
        </w:rPr>
        <w:t xml:space="preserve">e requiere </w:t>
      </w:r>
      <w:r>
        <w:rPr>
          <w:rFonts w:ascii="Verdana" w:eastAsia="Verdana" w:hAnsi="Verdana" w:cs="Verdana"/>
          <w:sz w:val="24"/>
          <w:szCs w:val="24"/>
        </w:rPr>
        <w:t>descarga y en algunos casos instalación, en Windows basta con abrir el fichero ejecutable</w:t>
      </w:r>
      <w:r w:rsidRPr="000E3AF4">
        <w:rPr>
          <w:rFonts w:ascii="Verdana" w:eastAsia="Verdana" w:hAnsi="Verdana" w:cs="Verdana"/>
          <w:sz w:val="24"/>
          <w:szCs w:val="24"/>
        </w:rPr>
        <w:t xml:space="preserve">. El archivo se localiza en el sitio </w:t>
      </w:r>
      <w:r w:rsidR="00337EA6">
        <w:rPr>
          <w:rFonts w:ascii="Verdana" w:eastAsia="Verdana" w:hAnsi="Verdana" w:cs="Verdana"/>
          <w:sz w:val="24"/>
          <w:szCs w:val="24"/>
        </w:rPr>
        <w:t>web</w:t>
      </w:r>
      <w:r w:rsidRPr="000E3AF4">
        <w:rPr>
          <w:rFonts w:ascii="Verdana" w:eastAsia="Verdana" w:hAnsi="Verdana" w:cs="Verdana"/>
          <w:sz w:val="24"/>
          <w:szCs w:val="24"/>
        </w:rPr>
        <w:t xml:space="preserve"> señalado</w:t>
      </w:r>
      <w:r w:rsidRPr="001D056B">
        <w:rPr>
          <w:rFonts w:ascii="Verdana" w:eastAsia="Verdana" w:hAnsi="Verdana" w:cs="Verdana"/>
          <w:sz w:val="24"/>
          <w:szCs w:val="24"/>
        </w:rPr>
        <w:t>.</w:t>
      </w:r>
    </w:p>
    <w:p w:rsidR="00EF2045" w:rsidRDefault="00C370A8">
      <w:pPr>
        <w:pStyle w:val="Cuerpo"/>
        <w:keepNext/>
        <w:spacing w:after="200" w:line="360" w:lineRule="auto"/>
        <w:ind w:right="49"/>
        <w:jc w:val="center"/>
      </w:pPr>
      <w:r>
        <w:rPr>
          <w:lang w:val="es-ES_tradnl" w:eastAsia="es-MX"/>
        </w:rPr>
        <w:pict w14:anchorId="2E4C6AD6">
          <v:shape id="_x0000_i1043" type="#_x0000_t75" style="width:372.5pt;height:204.1pt" filled="t">
            <v:fill color2="black"/>
            <v:imagedata r:id="rId60" o:title="" cropbottom="3604f" cropright="1468f"/>
          </v:shape>
        </w:pict>
      </w:r>
    </w:p>
    <w:p w:rsidR="00BC0449" w:rsidRPr="000F68E3" w:rsidRDefault="00DE6C06" w:rsidP="000A79BF">
      <w:pPr>
        <w:pStyle w:val="Piedetablaeimagen"/>
        <w:ind w:right="49"/>
        <w:rPr>
          <w:rFonts w:eastAsia="Verdana"/>
        </w:rPr>
      </w:pPr>
      <w:bookmarkStart w:id="309" w:name="__RefHeading___Toc498346560"/>
      <w:bookmarkStart w:id="310" w:name="_Toc497744777"/>
      <w:bookmarkStart w:id="311" w:name="_Toc516001297"/>
      <w:bookmarkEnd w:id="309"/>
      <w:r>
        <w:t xml:space="preserve">Imagen </w:t>
      </w:r>
      <w:r w:rsidR="00B13B9D">
        <w:fldChar w:fldCharType="begin"/>
      </w:r>
      <w:r w:rsidR="00B13B9D">
        <w:instrText xml:space="preserve"> SEQ "Imagen" \* ARABIC </w:instrText>
      </w:r>
      <w:r w:rsidR="00B13B9D">
        <w:fldChar w:fldCharType="separate"/>
      </w:r>
      <w:r w:rsidR="002A6CC9">
        <w:rPr>
          <w:noProof/>
        </w:rPr>
        <w:t>37</w:t>
      </w:r>
      <w:r w:rsidR="00B13B9D">
        <w:fldChar w:fldCharType="end"/>
      </w:r>
      <w:r>
        <w:t xml:space="preserve">. </w:t>
      </w:r>
      <w:r w:rsidRPr="00C454E3">
        <w:t xml:space="preserve">Funcionamiento de Psiphon. </w:t>
      </w:r>
      <w:r w:rsidR="00F3036B">
        <w:t>Captura de pantall</w:t>
      </w:r>
      <w:r w:rsidR="00F3036B" w:rsidRPr="003F7616">
        <w:t>a</w:t>
      </w:r>
      <w:r w:rsidRPr="00C454E3">
        <w:t>.</w:t>
      </w:r>
      <w:bookmarkEnd w:id="310"/>
      <w:bookmarkEnd w:id="311"/>
    </w:p>
    <w:p w:rsidR="00BC0449" w:rsidRPr="000F68E3" w:rsidRDefault="00BC0449" w:rsidP="000F68E3">
      <w:pPr>
        <w:pStyle w:val="Piedetablaeimagen"/>
        <w:ind w:right="49"/>
        <w:jc w:val="both"/>
        <w:rPr>
          <w:rFonts w:eastAsia="Verdana"/>
        </w:rPr>
      </w:pPr>
      <w:r w:rsidRPr="00C20182">
        <w:rPr>
          <w:rFonts w:eastAsia="Verdana"/>
          <w:sz w:val="24"/>
        </w:rPr>
        <w:t xml:space="preserve">Tras </w:t>
      </w:r>
      <w:r>
        <w:rPr>
          <w:rFonts w:eastAsia="Verdana"/>
          <w:sz w:val="24"/>
          <w:szCs w:val="24"/>
        </w:rPr>
        <w:t xml:space="preserve">la </w:t>
      </w:r>
      <w:r w:rsidRPr="001D056B">
        <w:rPr>
          <w:rFonts w:eastAsia="Verdana"/>
          <w:sz w:val="24"/>
          <w:szCs w:val="24"/>
        </w:rPr>
        <w:t>descarga</w:t>
      </w:r>
      <w:r w:rsidRPr="000E3AF4">
        <w:rPr>
          <w:rFonts w:eastAsia="Verdana"/>
          <w:sz w:val="24"/>
          <w:szCs w:val="24"/>
        </w:rPr>
        <w:t xml:space="preserve"> y</w:t>
      </w:r>
      <w:r w:rsidRPr="001D056B">
        <w:rPr>
          <w:rFonts w:eastAsia="Verdana"/>
          <w:sz w:val="24"/>
          <w:szCs w:val="24"/>
        </w:rPr>
        <w:t xml:space="preserve"> ejecuci</w:t>
      </w:r>
      <w:r>
        <w:rPr>
          <w:rFonts w:eastAsia="Verdana"/>
          <w:sz w:val="24"/>
          <w:szCs w:val="24"/>
        </w:rPr>
        <w:t>ón de</w:t>
      </w:r>
      <w:r w:rsidRPr="000E3AF4">
        <w:rPr>
          <w:rFonts w:eastAsia="Verdana"/>
          <w:sz w:val="24"/>
          <w:szCs w:val="24"/>
        </w:rPr>
        <w:t>l archivo, la</w:t>
      </w:r>
      <w:r w:rsidRPr="001D056B">
        <w:rPr>
          <w:rFonts w:eastAsia="Verdana"/>
          <w:sz w:val="24"/>
          <w:szCs w:val="24"/>
        </w:rPr>
        <w:t xml:space="preserve"> aplicación comienza a trabajar, incluso la detecci</w:t>
      </w:r>
      <w:r>
        <w:rPr>
          <w:rFonts w:eastAsia="Verdana"/>
          <w:sz w:val="24"/>
          <w:szCs w:val="24"/>
        </w:rPr>
        <w:t xml:space="preserve">ón de idioma es automática. Acto seguido, puede elegirse el servidor, según el país, desde el que deseamos navegar o permitir que la aplicación elija el más cercano automáticamente, para que la velocidad de navegación se vea menos comprometida. </w:t>
      </w:r>
    </w:p>
    <w:p w:rsidR="00BC0449" w:rsidRPr="000F68E3" w:rsidRDefault="00BC0449" w:rsidP="00DB4382">
      <w:pPr>
        <w:pStyle w:val="Cuerpo"/>
        <w:spacing w:after="200" w:line="360" w:lineRule="auto"/>
        <w:ind w:right="49"/>
        <w:jc w:val="both"/>
      </w:pPr>
      <w:r>
        <w:rPr>
          <w:rFonts w:ascii="Verdana" w:eastAsia="Verdana" w:hAnsi="Verdana" w:cs="Verdana"/>
          <w:sz w:val="24"/>
          <w:szCs w:val="24"/>
        </w:rPr>
        <w:t xml:space="preserve">Psiphon permite también encausar toda nuestra comunicación mediante esta vía o elegir únicamente algunos servicios. El funcionamiento es el mismo desde el teléfono celular. </w:t>
      </w:r>
    </w:p>
    <w:p w:rsidR="00BC0449" w:rsidRPr="000F68E3" w:rsidRDefault="00BC0449" w:rsidP="00DB4382">
      <w:pPr>
        <w:pStyle w:val="Cuerpo"/>
        <w:spacing w:after="200" w:line="360" w:lineRule="auto"/>
        <w:ind w:right="49"/>
        <w:jc w:val="both"/>
      </w:pPr>
      <w:r>
        <w:rPr>
          <w:rFonts w:ascii="Verdana" w:eastAsia="Verdana" w:hAnsi="Verdana" w:cs="Verdana"/>
          <w:sz w:val="24"/>
          <w:szCs w:val="24"/>
        </w:rPr>
        <w:lastRenderedPageBreak/>
        <w:t xml:space="preserve">Finalmente, este servicio tiene como ventajas ser desarrollado con código abierto, con lo que es más fácil determinar vulnerabilidades para los expertos y perfeccionar las operaciones, también, ante la diversificación de servidores se vuelve más complicada la censura; como desventajas, que muestra publicidad, lo que en sí mismo ya es un atentado contra la privacidad, además, requiere cierto conocimiento para la configuración avanzada. Aún así, la comunicación en el trayecto, por estos medios puede resultar anónima para terceros.  </w:t>
      </w:r>
    </w:p>
    <w:p w:rsidR="00BC0449" w:rsidRPr="000F68E3" w:rsidRDefault="00BC0449" w:rsidP="00DB4382">
      <w:pPr>
        <w:pStyle w:val="Cuerpo"/>
        <w:spacing w:after="200" w:line="360" w:lineRule="auto"/>
        <w:ind w:right="49"/>
        <w:jc w:val="both"/>
      </w:pPr>
      <w:r>
        <w:rPr>
          <w:rFonts w:ascii="Verdana" w:eastAsia="Verdana" w:hAnsi="Verdana" w:cs="Verdana"/>
          <w:sz w:val="24"/>
          <w:szCs w:val="24"/>
        </w:rPr>
        <w:t>El verdadero desalentador sobre esta aplicación se encuentra en sus políticas, que establecen,</w:t>
      </w:r>
      <w:r w:rsidR="000C5A3C">
        <w:rPr>
          <w:rFonts w:ascii="Verdana" w:eastAsia="Verdana" w:hAnsi="Verdana" w:cs="Verdana"/>
          <w:sz w:val="24"/>
          <w:szCs w:val="24"/>
        </w:rPr>
        <w:t xml:space="preserve"> </w:t>
      </w:r>
      <w:r>
        <w:rPr>
          <w:rFonts w:ascii="Verdana" w:eastAsia="Verdana" w:hAnsi="Verdana" w:cs="Verdana"/>
          <w:sz w:val="24"/>
          <w:szCs w:val="24"/>
        </w:rPr>
        <w:t xml:space="preserve">se utilizan </w:t>
      </w:r>
      <w:r w:rsidRPr="000E3AF4">
        <w:rPr>
          <w:rFonts w:ascii="Verdana" w:eastAsia="Verdana" w:hAnsi="Verdana" w:cs="Verdana"/>
          <w:i/>
          <w:sz w:val="24"/>
          <w:szCs w:val="24"/>
        </w:rPr>
        <w:t>cookies</w:t>
      </w:r>
      <w:r>
        <w:rPr>
          <w:rFonts w:ascii="Verdana" w:eastAsia="Verdana" w:hAnsi="Verdana" w:cs="Verdana"/>
          <w:sz w:val="24"/>
          <w:szCs w:val="24"/>
        </w:rPr>
        <w:t xml:space="preserve"> en algunos de sus sitios, Google Analytics, e incluso rastreo de información con </w:t>
      </w:r>
      <w:r w:rsidRPr="00BB29EC">
        <w:rPr>
          <w:rFonts w:ascii="Verdana" w:eastAsia="Verdana" w:hAnsi="Verdana" w:cs="Verdana"/>
          <w:sz w:val="24"/>
          <w:szCs w:val="24"/>
        </w:rPr>
        <w:t>Amazon S3</w:t>
      </w:r>
      <w:r>
        <w:rPr>
          <w:rFonts w:ascii="Verdana" w:eastAsia="Verdana" w:hAnsi="Verdana" w:cs="Verdana"/>
          <w:sz w:val="24"/>
          <w:szCs w:val="24"/>
        </w:rPr>
        <w:t>, lo que puede ir en contra del resguardo de nuestra privacidad, por intrusión e influencia en nuestras decisiones mediante la publicidad</w:t>
      </w:r>
      <w:r w:rsidR="009742E2">
        <w:rPr>
          <w:rFonts w:ascii="Verdana" w:eastAsia="Verdana" w:hAnsi="Verdana" w:cs="Verdana"/>
          <w:sz w:val="24"/>
          <w:szCs w:val="24"/>
        </w:rPr>
        <w:t>.</w:t>
      </w:r>
      <w:r>
        <w:rPr>
          <w:rFonts w:ascii="Verdana" w:eastAsia="Verdana" w:hAnsi="Verdana" w:cs="Verdana"/>
          <w:sz w:val="24"/>
          <w:szCs w:val="24"/>
        </w:rPr>
        <w:t xml:space="preserve"> </w:t>
      </w:r>
      <w:r w:rsidR="00C50EBB">
        <w:rPr>
          <w:rFonts w:ascii="Verdana" w:eastAsia="Verdana" w:hAnsi="Verdana" w:cs="Verdana"/>
          <w:sz w:val="24"/>
          <w:szCs w:val="24"/>
        </w:rPr>
        <w:fldChar w:fldCharType="begin"/>
      </w:r>
      <w:r w:rsidR="00866BD6">
        <w:rPr>
          <w:rFonts w:ascii="Verdana" w:eastAsia="Verdana" w:hAnsi="Verdana" w:cs="Verdana"/>
          <w:sz w:val="24"/>
          <w:szCs w:val="24"/>
        </w:rPr>
        <w:instrText xml:space="preserve"> ADDIN ZOTERO_ITEM CSL_CITATION {"citationID":"fviEUCFX","properties":{"custom":"(Psiphon 1\\uc0\\u8211{}13)","formattedCitation":"(Psiphon 1\\uc0\\u8211{}13)","plainCitation":"(Psiphon 1–13)","noteIndex":0},"citationItems":[{"id":775,"uris":["http://zotero.org/users/local/6AQp0Fo7/items/RWKWA4GF"],"uri":["http://zotero.org/users/local/6AQp0Fo7/items/RWKWA4GF"],"itemData":{"id":775,"type":"webpage","title":"Política de privacidad","container-title":"Psiphon","URL":"https://psiphon.ca/es/privacy.html","language":"Español","author":[{"family":"Psiphon","given":""}],"accessed":{"date-parts":[["2017",8,12]]}},"locator":"1-13","label":"paragraph"}],"schema":"https://github.com/citation-style-language/schema/raw/master/csl-citation.json"} </w:instrText>
      </w:r>
      <w:r w:rsidR="00C50EBB">
        <w:rPr>
          <w:rFonts w:ascii="Verdana" w:eastAsia="Verdana" w:hAnsi="Verdana" w:cs="Verdana"/>
          <w:sz w:val="24"/>
          <w:szCs w:val="24"/>
        </w:rPr>
        <w:fldChar w:fldCharType="separate"/>
      </w:r>
      <w:r w:rsidR="00866BD6" w:rsidRPr="00866BD6">
        <w:rPr>
          <w:rFonts w:ascii="Verdana" w:hAnsi="Verdana" w:cs="Times New Roman"/>
          <w:sz w:val="24"/>
          <w:szCs w:val="24"/>
        </w:rPr>
        <w:t>(Psiphon 1–13)</w:t>
      </w:r>
      <w:r w:rsidR="00C50EBB">
        <w:rPr>
          <w:rFonts w:ascii="Verdana" w:eastAsia="Verdana" w:hAnsi="Verdana" w:cs="Verdana"/>
          <w:sz w:val="24"/>
          <w:szCs w:val="24"/>
        </w:rPr>
        <w:fldChar w:fldCharType="end"/>
      </w:r>
      <w:r>
        <w:rPr>
          <w:rFonts w:ascii="Verdana" w:eastAsia="Verdana" w:hAnsi="Verdana" w:cs="Verdana"/>
          <w:sz w:val="24"/>
          <w:szCs w:val="24"/>
        </w:rPr>
        <w:t xml:space="preserve"> </w:t>
      </w:r>
    </w:p>
    <w:p w:rsidR="00BC0449" w:rsidRPr="000F68E3" w:rsidRDefault="00BC0449" w:rsidP="00DB4382">
      <w:pPr>
        <w:pStyle w:val="Cuerpo"/>
        <w:spacing w:after="200" w:line="360" w:lineRule="auto"/>
        <w:ind w:right="49"/>
        <w:jc w:val="both"/>
      </w:pPr>
      <w:r>
        <w:rPr>
          <w:rFonts w:ascii="Verdana" w:eastAsia="Verdana" w:hAnsi="Verdana" w:cs="Verdana"/>
          <w:sz w:val="24"/>
          <w:szCs w:val="24"/>
        </w:rPr>
        <w:t>Otra recomendación de circumventores, hallada en la literatura señalada, fue P</w:t>
      </w:r>
      <w:r w:rsidRPr="00C27FFC">
        <w:rPr>
          <w:rFonts w:ascii="Verdana" w:eastAsia="Verdana" w:hAnsi="Verdana" w:cs="Verdana"/>
          <w:sz w:val="24"/>
          <w:szCs w:val="24"/>
        </w:rPr>
        <w:t>eacefire</w:t>
      </w:r>
      <w:r>
        <w:rPr>
          <w:rFonts w:ascii="Verdana" w:eastAsia="Verdana" w:hAnsi="Verdana" w:cs="Verdana"/>
          <w:sz w:val="24"/>
          <w:szCs w:val="24"/>
        </w:rPr>
        <w:t xml:space="preserve">, localizable en </w:t>
      </w:r>
      <w:hyperlink r:id="rId61" w:history="1">
        <w:r w:rsidR="00B13B9D">
          <w:rPr>
            <w:rStyle w:val="Listavistosa-nfasis1Car"/>
          </w:rPr>
          <w:t>https://www.peacefire.org/circumventor/</w:t>
        </w:r>
      </w:hyperlink>
      <w:r w:rsidRPr="000F68E3">
        <w:rPr>
          <w:rStyle w:val="Listavistosa-nfasis1Car"/>
        </w:rPr>
        <w:t xml:space="preserve"> </w:t>
      </w:r>
      <w:r>
        <w:rPr>
          <w:rFonts w:ascii="Verdana" w:eastAsia="Verdana" w:hAnsi="Verdana" w:cs="Verdana"/>
          <w:sz w:val="24"/>
          <w:szCs w:val="24"/>
        </w:rPr>
        <w:t>y</w:t>
      </w:r>
      <w:r w:rsidR="000C5A3C">
        <w:rPr>
          <w:rFonts w:ascii="Verdana" w:eastAsia="Verdana" w:hAnsi="Verdana" w:cs="Verdana"/>
          <w:sz w:val="24"/>
          <w:szCs w:val="24"/>
        </w:rPr>
        <w:t xml:space="preserve"> que</w:t>
      </w:r>
      <w:r>
        <w:rPr>
          <w:rFonts w:ascii="Verdana" w:eastAsia="Verdana" w:hAnsi="Verdana" w:cs="Verdana"/>
          <w:sz w:val="24"/>
          <w:szCs w:val="24"/>
        </w:rPr>
        <w:t>:</w:t>
      </w:r>
    </w:p>
    <w:p w:rsidR="00BC0449" w:rsidRPr="000F68E3" w:rsidRDefault="00BC0449" w:rsidP="00BC0449">
      <w:pPr>
        <w:pStyle w:val="Cuerpo"/>
        <w:spacing w:after="200" w:line="360" w:lineRule="auto"/>
        <w:ind w:left="567" w:right="616"/>
        <w:jc w:val="both"/>
      </w:pPr>
      <w:r>
        <w:rPr>
          <w:rFonts w:ascii="Verdana" w:eastAsia="Verdana" w:hAnsi="Verdana" w:cs="Verdana"/>
          <w:sz w:val="24"/>
          <w:szCs w:val="24"/>
        </w:rPr>
        <w:t>...</w:t>
      </w:r>
      <w:r w:rsidR="006646BA">
        <w:rPr>
          <w:rFonts w:ascii="Verdana" w:eastAsia="Verdana" w:hAnsi="Verdana" w:cs="Verdana"/>
          <w:sz w:val="24"/>
          <w:szCs w:val="24"/>
        </w:rPr>
        <w:t xml:space="preserve"> </w:t>
      </w:r>
      <w:r w:rsidRPr="00C27FFC">
        <w:rPr>
          <w:rFonts w:ascii="Verdana" w:eastAsia="Verdana" w:hAnsi="Verdana" w:cs="Verdana"/>
          <w:sz w:val="24"/>
          <w:szCs w:val="24"/>
        </w:rPr>
        <w:t>permite crear tu propio servidor proxy para que</w:t>
      </w:r>
      <w:r>
        <w:rPr>
          <w:rFonts w:ascii="Verdana" w:eastAsia="Verdana" w:hAnsi="Verdana" w:cs="Verdana"/>
          <w:sz w:val="24"/>
          <w:szCs w:val="24"/>
        </w:rPr>
        <w:t xml:space="preserve"> </w:t>
      </w:r>
      <w:r w:rsidRPr="00C27FFC">
        <w:rPr>
          <w:rFonts w:ascii="Verdana" w:eastAsia="Verdana" w:hAnsi="Verdana" w:cs="Verdana"/>
          <w:sz w:val="24"/>
          <w:szCs w:val="24"/>
        </w:rPr>
        <w:t>puedan utilizarlo los demás. Para poder instalar y mantener este servidor, necesitarás</w:t>
      </w:r>
      <w:r>
        <w:rPr>
          <w:rFonts w:ascii="Verdana" w:eastAsia="Verdana" w:hAnsi="Verdana" w:cs="Verdana"/>
          <w:sz w:val="24"/>
          <w:szCs w:val="24"/>
        </w:rPr>
        <w:t xml:space="preserve"> </w:t>
      </w:r>
      <w:r w:rsidRPr="00C27FFC">
        <w:rPr>
          <w:rFonts w:ascii="Verdana" w:eastAsia="Verdana" w:hAnsi="Verdana" w:cs="Verdana"/>
          <w:sz w:val="24"/>
          <w:szCs w:val="24"/>
        </w:rPr>
        <w:t>un ordenador dedicado y una conexión a Internet con una IP estática.</w:t>
      </w:r>
      <w:r>
        <w:rPr>
          <w:rFonts w:ascii="Verdana" w:eastAsia="Verdana" w:hAnsi="Verdana" w:cs="Verdana"/>
          <w:sz w:val="24"/>
          <w:szCs w:val="24"/>
        </w:rPr>
        <w:t xml:space="preserve"> </w:t>
      </w:r>
      <w:r w:rsidRPr="00C27FFC">
        <w:rPr>
          <w:rFonts w:ascii="Verdana" w:eastAsia="Verdana" w:hAnsi="Verdana" w:cs="Verdana"/>
          <w:sz w:val="24"/>
          <w:szCs w:val="24"/>
        </w:rPr>
        <w:t>Es recomendable que tu servidor esté instalado en un país que no ejerce la censura</w:t>
      </w:r>
      <w:r>
        <w:rPr>
          <w:rFonts w:ascii="Verdana" w:eastAsia="Verdana" w:hAnsi="Verdana" w:cs="Verdana"/>
          <w:sz w:val="24"/>
          <w:szCs w:val="24"/>
        </w:rPr>
        <w:t xml:space="preserve"> </w:t>
      </w:r>
      <w:r w:rsidRPr="00C27FFC">
        <w:rPr>
          <w:rFonts w:ascii="Verdana" w:eastAsia="Verdana" w:hAnsi="Verdana" w:cs="Verdana"/>
          <w:sz w:val="24"/>
          <w:szCs w:val="24"/>
        </w:rPr>
        <w:t>en Internet</w:t>
      </w:r>
      <w:r w:rsidR="009742E2">
        <w:rPr>
          <w:rFonts w:ascii="Verdana" w:eastAsia="Verdana" w:hAnsi="Verdana" w:cs="Verdana"/>
          <w:sz w:val="24"/>
          <w:szCs w:val="24"/>
        </w:rPr>
        <w:t>.</w:t>
      </w:r>
      <w:r>
        <w:rPr>
          <w:rFonts w:ascii="Verdana" w:eastAsia="Verdana" w:hAnsi="Verdana" w:cs="Verdana"/>
          <w:sz w:val="24"/>
          <w:szCs w:val="24"/>
        </w:rPr>
        <w:t xml:space="preserve"> </w:t>
      </w:r>
      <w:r w:rsidR="00C50EBB">
        <w:rPr>
          <w:rFonts w:ascii="Verdana" w:eastAsia="Verdana" w:hAnsi="Verdana" w:cs="Verdana"/>
          <w:sz w:val="24"/>
          <w:szCs w:val="24"/>
        </w:rPr>
        <w:fldChar w:fldCharType="begin"/>
      </w:r>
      <w:r w:rsidR="00866BD6">
        <w:rPr>
          <w:rFonts w:ascii="Verdana" w:eastAsia="Verdana" w:hAnsi="Verdana" w:cs="Verdana"/>
          <w:sz w:val="24"/>
          <w:szCs w:val="24"/>
        </w:rPr>
        <w:instrText xml:space="preserve"> ADDIN ZOTERO_ITEM CSL_CITATION {"citationID":"kx6NoLLr","properties":{"formattedCitation":"(Vitaliev 51)","plainCitation":"(Vitaliev 51)","noteIndex":0},"citationItems":[{"id":151,"uris":["http://zotero.org/users/local/6AQp0Fo7/items/39DPINZA"],"uri":["http://zotero.org/users/local/6AQp0Fo7/items/39DPINZA"],"itemData":{"id":151,"type":"book","title":"Seguridad y privacidad digital para los defensores de los derechos humanos","publisher":"Front Line","publisher-place":"Dublín, Irlanda","number-of-pages":"139","source":"libros.metabiblioteca.org","event-place":"Dublín, Irlanda","abstract":"Este libro no está dirigido a un mago de los ordenadores. Sus objetivos son informar a los usuarios de ordenadores comunes y ofrecerles soluciones a los problemas de privacidad y seguridad que pueden surgir en un entorno digital moderno. Escribimos documentos, dibujamos y nos comunicamos por ordenadores e Internet. Los programas para llevar a cabo estas acciones son tan sencillos que no necesitamos saber exactamente cómo funciona un ordenador, mientras funcione correctamente.","URL":"http://libros.metabiblioteca.org/handle/001/167","note":"http://creativecommons.org/licenses/by-nc-nd/3.0/es","language":"Español","author":[{"family":"Vitaliev","given":"Dmitri"}],"issued":{"date-parts":[["2007",2]]},"accessed":{"date-parts":[["2016",9,21]]}},"locator":"51","label":"page"}],"schema":"https://github.com/citation-style-language/schema/raw/master/csl-citation.json"} </w:instrText>
      </w:r>
      <w:r w:rsidR="00C50EBB">
        <w:rPr>
          <w:rFonts w:ascii="Verdana" w:eastAsia="Verdana" w:hAnsi="Verdana" w:cs="Verdana"/>
          <w:sz w:val="24"/>
          <w:szCs w:val="24"/>
        </w:rPr>
        <w:fldChar w:fldCharType="separate"/>
      </w:r>
      <w:r w:rsidR="00C50EBB" w:rsidRPr="00A17B3E">
        <w:rPr>
          <w:rFonts w:ascii="Verdana" w:hAnsi="Verdana"/>
          <w:sz w:val="24"/>
        </w:rPr>
        <w:t>(Vitaliev 51)</w:t>
      </w:r>
      <w:r w:rsidR="00C50EBB">
        <w:rPr>
          <w:rFonts w:ascii="Verdana" w:eastAsia="Verdana" w:hAnsi="Verdana" w:cs="Verdana"/>
          <w:sz w:val="24"/>
          <w:szCs w:val="24"/>
        </w:rPr>
        <w:fldChar w:fldCharType="end"/>
      </w:r>
    </w:p>
    <w:p w:rsidR="00BC0449" w:rsidRPr="000F68E3" w:rsidRDefault="00BC0449" w:rsidP="00DB4382">
      <w:pPr>
        <w:pStyle w:val="Cuerpo"/>
        <w:spacing w:after="200" w:line="360" w:lineRule="auto"/>
        <w:ind w:right="49"/>
        <w:jc w:val="both"/>
      </w:pPr>
      <w:r>
        <w:rPr>
          <w:rFonts w:ascii="Verdana" w:eastAsia="Verdana" w:hAnsi="Verdana" w:cs="Verdana"/>
          <w:sz w:val="24"/>
          <w:szCs w:val="24"/>
        </w:rPr>
        <w:t>La primera sorpresa al acceder al sitio, es que no cuenta con una dirección HTTPS, lo que de entrada es inseguro</w:t>
      </w:r>
      <w:r w:rsidR="003423D4">
        <w:rPr>
          <w:rFonts w:ascii="Verdana" w:eastAsia="Verdana" w:hAnsi="Verdana" w:cs="Verdana"/>
          <w:sz w:val="24"/>
          <w:szCs w:val="24"/>
        </w:rPr>
        <w:t xml:space="preserve"> </w:t>
      </w:r>
      <w:r>
        <w:rPr>
          <w:rFonts w:ascii="Verdana" w:eastAsia="Verdana" w:hAnsi="Verdana" w:cs="Verdana"/>
          <w:sz w:val="24"/>
          <w:szCs w:val="24"/>
        </w:rPr>
        <w:t xml:space="preserve">y sólo cuenta con la siguiente descripción: </w:t>
      </w:r>
    </w:p>
    <w:p w:rsidR="00BC0449" w:rsidRPr="000F68E3" w:rsidRDefault="00BC0449" w:rsidP="00BC0449">
      <w:pPr>
        <w:pStyle w:val="Cuerpo"/>
        <w:spacing w:after="200" w:line="360" w:lineRule="auto"/>
        <w:ind w:left="567" w:right="616"/>
        <w:jc w:val="both"/>
      </w:pPr>
      <w:r w:rsidRPr="00C27FFC">
        <w:rPr>
          <w:rFonts w:ascii="Verdana" w:eastAsia="Verdana" w:hAnsi="Verdana" w:cs="Verdana"/>
          <w:sz w:val="24"/>
          <w:szCs w:val="24"/>
        </w:rPr>
        <w:t xml:space="preserve">This site is used to distribute the location of "Circumventor" URLs like http://www.MouseMatrix.com/, which can be used to get </w:t>
      </w:r>
      <w:r w:rsidRPr="00C27FFC">
        <w:rPr>
          <w:rFonts w:ascii="Verdana" w:eastAsia="Verdana" w:hAnsi="Verdana" w:cs="Verdana"/>
          <w:sz w:val="24"/>
          <w:szCs w:val="24"/>
        </w:rPr>
        <w:lastRenderedPageBreak/>
        <w:t>around Web blocking software.</w:t>
      </w:r>
      <w:r>
        <w:rPr>
          <w:rFonts w:ascii="Verdana" w:eastAsia="Verdana" w:hAnsi="Verdana" w:cs="Verdana"/>
          <w:sz w:val="24"/>
          <w:szCs w:val="24"/>
        </w:rPr>
        <w:t xml:space="preserve"> </w:t>
      </w:r>
      <w:r w:rsidRPr="00C27FFC">
        <w:rPr>
          <w:rFonts w:ascii="Verdana" w:eastAsia="Verdana" w:hAnsi="Verdana" w:cs="Verdana"/>
          <w:sz w:val="24"/>
          <w:szCs w:val="24"/>
        </w:rPr>
        <w:t>If MouseMatrix.com is blocked where you are, then you can sign up to receive the URLs of new Circumventor sites every 3 to 4 days, by entering your e-mail address below</w:t>
      </w:r>
      <w:r w:rsidR="00DD1ECA">
        <w:rPr>
          <w:rFonts w:ascii="Verdana" w:eastAsia="Verdana" w:hAnsi="Verdana" w:cs="Verdana"/>
          <w:sz w:val="24"/>
          <w:szCs w:val="24"/>
        </w:rPr>
        <w:t>...</w:t>
      </w:r>
      <w:r w:rsidR="006646BA">
        <w:rPr>
          <w:rFonts w:ascii="Verdana" w:eastAsia="Verdana" w:hAnsi="Verdana" w:cs="Verdana"/>
          <w:sz w:val="24"/>
          <w:szCs w:val="24"/>
        </w:rPr>
        <w:t xml:space="preserve"> </w:t>
      </w:r>
      <w:r w:rsidR="006647AF">
        <w:rPr>
          <w:rFonts w:ascii="Verdana" w:eastAsia="Verdana" w:hAnsi="Verdana" w:cs="Verdana"/>
          <w:sz w:val="24"/>
          <w:szCs w:val="24"/>
        </w:rPr>
        <w:fldChar w:fldCharType="begin"/>
      </w:r>
      <w:r w:rsidR="00866BD6">
        <w:rPr>
          <w:rFonts w:ascii="Verdana" w:eastAsia="Verdana" w:hAnsi="Verdana" w:cs="Verdana"/>
          <w:sz w:val="24"/>
          <w:szCs w:val="24"/>
        </w:rPr>
        <w:instrText xml:space="preserve"> ADDIN ZOTERO_ITEM CSL_CITATION {"citationID":"n82v42GG","properties":{"formattedCitation":"(Peacefire, p\\uc0\\u225{}rr.1)","plainCitation":"(Peacefire, párr.1)","noteIndex":0},"citationItems":[{"id":921,"uris":["http://zotero.org/users/local/6AQp0Fo7/items/UPJZ65VB"],"uri":["http://zotero.org/users/local/6AQp0Fo7/items/UPJZ65VB"],"itemData":{"id":921,"type":"webpage","title":"Circumventor Central","container-title":"Peacefire.org","URL":"https://www.peacefire.org/circumventor/","language":"English","author":[{"family":"Peacefire","given":""}],"accessed":{"date-parts":[["2017",10,30]]}},"locator":"1","label":"paragraph"}],"schema":"https://github.com/citation-style-language/schema/raw/master/csl-citation.json"} </w:instrText>
      </w:r>
      <w:r w:rsidR="006647AF">
        <w:rPr>
          <w:rFonts w:ascii="Verdana" w:eastAsia="Verdana" w:hAnsi="Verdana" w:cs="Verdana"/>
          <w:sz w:val="24"/>
          <w:szCs w:val="24"/>
        </w:rPr>
        <w:fldChar w:fldCharType="separate"/>
      </w:r>
      <w:r w:rsidR="00866BD6" w:rsidRPr="00866BD6">
        <w:rPr>
          <w:rFonts w:ascii="Verdana" w:hAnsi="Verdana" w:cs="Times New Roman"/>
          <w:sz w:val="24"/>
          <w:szCs w:val="24"/>
        </w:rPr>
        <w:t>(Peacefire, párr.1)</w:t>
      </w:r>
      <w:r w:rsidR="006647AF">
        <w:rPr>
          <w:rFonts w:ascii="Verdana" w:eastAsia="Verdana" w:hAnsi="Verdana" w:cs="Verdana"/>
          <w:sz w:val="24"/>
          <w:szCs w:val="24"/>
        </w:rPr>
        <w:fldChar w:fldCharType="end"/>
      </w:r>
    </w:p>
    <w:p w:rsidR="00BC0449" w:rsidRPr="000F68E3" w:rsidRDefault="00BC0449" w:rsidP="00DB4382">
      <w:pPr>
        <w:pStyle w:val="Cuerpo"/>
        <w:spacing w:after="200" w:line="360" w:lineRule="auto"/>
        <w:ind w:right="49"/>
        <w:jc w:val="both"/>
      </w:pPr>
      <w:r>
        <w:rPr>
          <w:rFonts w:ascii="Verdana" w:eastAsia="Verdana" w:hAnsi="Verdana" w:cs="Verdana"/>
          <w:sz w:val="24"/>
          <w:szCs w:val="24"/>
        </w:rPr>
        <w:t>Es decir que debe ingresarse una dirección de correo electrónico para recibir las nuevas direcciones de acceso cada 3 o 4 días. El servicio señala además que no se comparte esta información con terceros y que aún cuando</w:t>
      </w:r>
      <w:r w:rsidRPr="00F0489F">
        <w:rPr>
          <w:rFonts w:ascii="Verdana" w:eastAsia="Verdana" w:hAnsi="Verdana" w:cs="Verdana"/>
          <w:sz w:val="24"/>
          <w:szCs w:val="24"/>
        </w:rPr>
        <w:t xml:space="preserve"> las compañías de </w:t>
      </w:r>
      <w:r w:rsidRPr="000E3AF4">
        <w:rPr>
          <w:rFonts w:ascii="Verdana" w:eastAsia="Verdana" w:hAnsi="Verdana" w:cs="Verdana"/>
          <w:i/>
          <w:sz w:val="24"/>
          <w:szCs w:val="24"/>
        </w:rPr>
        <w:t>software</w:t>
      </w:r>
      <w:r w:rsidRPr="00F0489F">
        <w:rPr>
          <w:rFonts w:ascii="Verdana" w:eastAsia="Verdana" w:hAnsi="Verdana" w:cs="Verdana"/>
          <w:sz w:val="24"/>
          <w:szCs w:val="24"/>
        </w:rPr>
        <w:t xml:space="preserve"> de bloqueo </w:t>
      </w:r>
      <w:r>
        <w:rPr>
          <w:rFonts w:ascii="Verdana" w:eastAsia="Verdana" w:hAnsi="Verdana" w:cs="Verdana"/>
          <w:sz w:val="24"/>
          <w:szCs w:val="24"/>
        </w:rPr>
        <w:t>pueda</w:t>
      </w:r>
      <w:r w:rsidRPr="00F0489F">
        <w:rPr>
          <w:rFonts w:ascii="Verdana" w:eastAsia="Verdana" w:hAnsi="Verdana" w:cs="Verdana"/>
          <w:sz w:val="24"/>
          <w:szCs w:val="24"/>
        </w:rPr>
        <w:t xml:space="preserve">n inscribir sus propias direcciones de correo electrónico </w:t>
      </w:r>
      <w:r>
        <w:rPr>
          <w:rFonts w:ascii="Verdana" w:eastAsia="Verdana" w:hAnsi="Verdana" w:cs="Verdana"/>
          <w:sz w:val="24"/>
          <w:szCs w:val="24"/>
        </w:rPr>
        <w:t xml:space="preserve">para censurarlas, en la mayoría de lugares </w:t>
      </w:r>
      <w:r w:rsidRPr="00F0489F">
        <w:rPr>
          <w:rFonts w:ascii="Verdana" w:eastAsia="Verdana" w:hAnsi="Verdana" w:cs="Verdana"/>
          <w:sz w:val="24"/>
          <w:szCs w:val="24"/>
        </w:rPr>
        <w:t xml:space="preserve">tarda </w:t>
      </w:r>
      <w:r>
        <w:rPr>
          <w:rFonts w:ascii="Verdana" w:eastAsia="Verdana" w:hAnsi="Verdana" w:cs="Verdana"/>
          <w:sz w:val="24"/>
          <w:szCs w:val="24"/>
        </w:rPr>
        <w:t xml:space="preserve">entre </w:t>
      </w:r>
      <w:r w:rsidRPr="00F0489F">
        <w:rPr>
          <w:rFonts w:ascii="Verdana" w:eastAsia="Verdana" w:hAnsi="Verdana" w:cs="Verdana"/>
          <w:sz w:val="24"/>
          <w:szCs w:val="24"/>
        </w:rPr>
        <w:t>3-4 días que los sitios recié</w:t>
      </w:r>
      <w:r>
        <w:rPr>
          <w:rFonts w:ascii="Verdana" w:eastAsia="Verdana" w:hAnsi="Verdana" w:cs="Verdana"/>
          <w:sz w:val="24"/>
          <w:szCs w:val="24"/>
        </w:rPr>
        <w:t>n publicados en dicho lugar sean bloqueados</w:t>
      </w:r>
      <w:r w:rsidR="00DD1ECA">
        <w:rPr>
          <w:rFonts w:ascii="Verdana" w:eastAsia="Verdana" w:hAnsi="Verdana" w:cs="Verdana"/>
          <w:sz w:val="24"/>
          <w:szCs w:val="24"/>
        </w:rPr>
        <w:t>.</w:t>
      </w:r>
      <w:r>
        <w:rPr>
          <w:rFonts w:ascii="Verdana" w:eastAsia="Verdana" w:hAnsi="Verdana" w:cs="Verdana"/>
          <w:sz w:val="24"/>
          <w:szCs w:val="24"/>
        </w:rPr>
        <w:t xml:space="preserve"> </w:t>
      </w:r>
      <w:r w:rsidR="006647AF">
        <w:rPr>
          <w:rFonts w:ascii="Verdana" w:eastAsia="Verdana" w:hAnsi="Verdana" w:cs="Verdana"/>
          <w:sz w:val="24"/>
          <w:szCs w:val="24"/>
        </w:rPr>
        <w:fldChar w:fldCharType="begin"/>
      </w:r>
      <w:r w:rsidR="00866BD6">
        <w:rPr>
          <w:rFonts w:ascii="Verdana" w:eastAsia="Verdana" w:hAnsi="Verdana" w:cs="Verdana"/>
          <w:sz w:val="24"/>
          <w:szCs w:val="24"/>
        </w:rPr>
        <w:instrText xml:space="preserve"> ADDIN ZOTERO_ITEM CSL_CITATION {"citationID":"RkONi9aE","properties":{"formattedCitation":"(Peacefire, p\\uc0\\u225{}rrs.1\\uc0\\u8211{}4)","plainCitation":"(Peacefire, párrs.1–4)","noteIndex":0},"citationItems":[{"id":921,"uris":["http://zotero.org/users/local/6AQp0Fo7/items/UPJZ65VB"],"uri":["http://zotero.org/users/local/6AQp0Fo7/items/UPJZ65VB"],"itemData":{"id":921,"type":"webpage","title":"Circumventor Central","container-title":"Peacefire.org","URL":"https://www.peacefire.org/circumventor/","language":"English","author":[{"family":"Peacefire","given":""}],"accessed":{"date-parts":[["2017",10,30]]}},"locator":"1-4","label":"paragraph"}],"schema":"https://github.com/citation-style-language/schema/raw/master/csl-citation.json"} </w:instrText>
      </w:r>
      <w:r w:rsidR="006647AF">
        <w:rPr>
          <w:rFonts w:ascii="Verdana" w:eastAsia="Verdana" w:hAnsi="Verdana" w:cs="Verdana"/>
          <w:sz w:val="24"/>
          <w:szCs w:val="24"/>
        </w:rPr>
        <w:fldChar w:fldCharType="separate"/>
      </w:r>
      <w:r w:rsidR="00866BD6" w:rsidRPr="00866BD6">
        <w:rPr>
          <w:rFonts w:ascii="Verdana" w:hAnsi="Verdana" w:cs="Times New Roman"/>
          <w:sz w:val="24"/>
          <w:szCs w:val="24"/>
        </w:rPr>
        <w:t>(Peacefire, párrs.1–4)</w:t>
      </w:r>
      <w:r w:rsidR="006647AF">
        <w:rPr>
          <w:rFonts w:ascii="Verdana" w:eastAsia="Verdana" w:hAnsi="Verdana" w:cs="Verdana"/>
          <w:sz w:val="24"/>
          <w:szCs w:val="24"/>
        </w:rPr>
        <w:fldChar w:fldCharType="end"/>
      </w:r>
    </w:p>
    <w:p w:rsidR="00DB4382" w:rsidRPr="000F68E3" w:rsidRDefault="00DB4382" w:rsidP="00B42D4B">
      <w:pPr>
        <w:pStyle w:val="Cuerpo"/>
        <w:spacing w:after="200" w:line="360" w:lineRule="auto"/>
        <w:ind w:right="49"/>
        <w:jc w:val="both"/>
      </w:pPr>
      <w:r>
        <w:rPr>
          <w:rFonts w:ascii="Verdana" w:eastAsia="Verdana" w:hAnsi="Verdana" w:cs="Verdana"/>
          <w:sz w:val="24"/>
          <w:szCs w:val="24"/>
        </w:rPr>
        <w:t>Para configurar este circumventor en nuestro ordenador</w:t>
      </w:r>
      <w:r w:rsidR="00D05BB7">
        <w:rPr>
          <w:rFonts w:ascii="Verdana" w:eastAsia="Verdana" w:hAnsi="Verdana" w:cs="Verdana"/>
          <w:sz w:val="24"/>
          <w:szCs w:val="24"/>
        </w:rPr>
        <w:t>,</w:t>
      </w:r>
      <w:r>
        <w:rPr>
          <w:rFonts w:ascii="Verdana" w:eastAsia="Verdana" w:hAnsi="Verdana" w:cs="Verdana"/>
          <w:sz w:val="24"/>
          <w:szCs w:val="24"/>
        </w:rPr>
        <w:t xml:space="preserve"> hay que seguir los pasos descritos en</w:t>
      </w:r>
      <w:r w:rsidR="00D05BB7">
        <w:rPr>
          <w:rFonts w:ascii="Verdana" w:eastAsia="Verdana" w:hAnsi="Verdana" w:cs="Verdana"/>
          <w:sz w:val="24"/>
          <w:szCs w:val="24"/>
        </w:rPr>
        <w:t xml:space="preserve">: </w:t>
      </w:r>
      <w:bookmarkStart w:id="312" w:name="_Hlt386380263"/>
      <w:r w:rsidR="00B13B9D">
        <w:fldChar w:fldCharType="begin"/>
      </w:r>
      <w:r w:rsidR="00B13B9D">
        <w:instrText xml:space="preserve"> HYPERLINK "https://www.peacefire.org/circumventor/simple-circumventor-instructions.html"</w:instrText>
      </w:r>
      <w:r w:rsidR="00B13B9D">
        <w:fldChar w:fldCharType="separate"/>
      </w:r>
      <w:r w:rsidR="00B13B9D">
        <w:rPr>
          <w:rStyle w:val="Listavistosa-nfasis1Car"/>
        </w:rPr>
        <w:t>https://www.peacefire.org/circumventor/simple-circumventor-instructions.html</w:t>
      </w:r>
      <w:r w:rsidR="00B13B9D">
        <w:fldChar w:fldCharType="end"/>
      </w:r>
      <w:r w:rsidR="00B13B9D">
        <w:rPr>
          <w:rStyle w:val="Listavistosa-nfasis1Car"/>
        </w:rPr>
        <w:t>.</w:t>
      </w:r>
      <w:bookmarkEnd w:id="312"/>
      <w:r>
        <w:rPr>
          <w:rFonts w:ascii="Verdana" w:eastAsia="Verdana" w:hAnsi="Verdana" w:cs="Verdana"/>
          <w:sz w:val="24"/>
          <w:szCs w:val="24"/>
        </w:rPr>
        <w:t xml:space="preserve"> Lo importante es que debe ser instalado en un equipo que no haya sido previamente censurado para que pueda funcionar.</w:t>
      </w:r>
      <w:r w:rsidRPr="00F0489F">
        <w:rPr>
          <w:rFonts w:ascii="Verdana" w:eastAsia="Verdana" w:hAnsi="Verdana" w:cs="Verdana"/>
          <w:sz w:val="24"/>
          <w:szCs w:val="24"/>
        </w:rPr>
        <w:t xml:space="preserve"> </w:t>
      </w:r>
    </w:p>
    <w:p w:rsidR="00BC0449" w:rsidRDefault="00BC0449" w:rsidP="009612A4">
      <w:pPr>
        <w:pStyle w:val="Cuerpo"/>
        <w:spacing w:after="200" w:line="360" w:lineRule="auto"/>
        <w:ind w:right="49"/>
        <w:jc w:val="both"/>
        <w:rPr>
          <w:rFonts w:ascii="Verdana" w:eastAsia="Verdana" w:hAnsi="Verdana" w:cs="Verdana"/>
          <w:sz w:val="24"/>
          <w:szCs w:val="24"/>
        </w:rPr>
      </w:pPr>
      <w:r>
        <w:rPr>
          <w:rFonts w:ascii="Verdana" w:eastAsia="Verdana" w:hAnsi="Verdana" w:cs="Verdana"/>
          <w:sz w:val="24"/>
          <w:szCs w:val="24"/>
        </w:rPr>
        <w:t xml:space="preserve">De seguir las instrucciones, la instalación se muestra como un proceso sencillo, pese a ello, el manual </w:t>
      </w:r>
      <w:r w:rsidR="00EA59D6">
        <w:rPr>
          <w:rFonts w:ascii="Verdana" w:eastAsia="Verdana" w:hAnsi="Verdana" w:cs="Verdana"/>
          <w:sz w:val="24"/>
          <w:szCs w:val="24"/>
        </w:rPr>
        <w:t xml:space="preserve">de instalación </w:t>
      </w:r>
      <w:r>
        <w:rPr>
          <w:rFonts w:ascii="Verdana" w:eastAsia="Verdana" w:hAnsi="Verdana" w:cs="Verdana"/>
          <w:sz w:val="24"/>
          <w:szCs w:val="24"/>
        </w:rPr>
        <w:t>está sólo pensado para windows XP y Vista, versiones ya en deshuso. Sin embargo se deja constancia aquí de esta opción para todo aquel que quiera probar</w:t>
      </w:r>
      <w:r w:rsidR="00DD03CC">
        <w:rPr>
          <w:rFonts w:ascii="Verdana" w:eastAsia="Verdana" w:hAnsi="Verdana" w:cs="Verdana"/>
          <w:sz w:val="24"/>
          <w:szCs w:val="24"/>
        </w:rPr>
        <w:t xml:space="preserve"> verificar si es compatible con su sistema operativo</w:t>
      </w:r>
      <w:r>
        <w:rPr>
          <w:rFonts w:ascii="Verdana" w:eastAsia="Verdana" w:hAnsi="Verdana" w:cs="Verdana"/>
          <w:sz w:val="24"/>
          <w:szCs w:val="24"/>
        </w:rPr>
        <w:t xml:space="preserve">. </w:t>
      </w:r>
    </w:p>
    <w:p w:rsidR="00BC0449" w:rsidRPr="000F68E3" w:rsidRDefault="00BC0449" w:rsidP="009612A4">
      <w:pPr>
        <w:pStyle w:val="Cuerpo"/>
        <w:spacing w:after="200" w:line="360" w:lineRule="auto"/>
        <w:ind w:right="49"/>
        <w:jc w:val="both"/>
      </w:pPr>
      <w:r>
        <w:rPr>
          <w:rFonts w:ascii="Verdana" w:eastAsia="Verdana" w:hAnsi="Verdana" w:cs="Verdana"/>
          <w:sz w:val="24"/>
          <w:szCs w:val="24"/>
        </w:rPr>
        <w:t xml:space="preserve">De funcionar, la ventaja sustancial en estos casos, es que puede uno ser actor y beneficiario de cierto anonimato. Hay más información disponible en la red sobre circumventores que hay que evaluar según el sistema operativo utilizado, pero estos al no ser considerados en la literatura se han dejado de lado para que el interesado profundice en ello. </w:t>
      </w:r>
    </w:p>
    <w:p w:rsidR="00BC0449" w:rsidRDefault="000D08E2" w:rsidP="00315CE7">
      <w:pPr>
        <w:pStyle w:val="Ttulo1"/>
        <w:rPr>
          <w:rFonts w:eastAsia="Verdana"/>
        </w:rPr>
      </w:pPr>
      <w:bookmarkStart w:id="313" w:name="_Toc497753137"/>
      <w:bookmarkStart w:id="314" w:name="__RefHeading___Toc498346110"/>
      <w:bookmarkStart w:id="315" w:name="_Toc515205861"/>
      <w:r>
        <w:rPr>
          <w:rFonts w:eastAsia="Verdana"/>
        </w:rPr>
        <w:lastRenderedPageBreak/>
        <w:t>II.III. X.</w:t>
      </w:r>
      <w:r w:rsidR="00881A76">
        <w:rPr>
          <w:rFonts w:eastAsia="Verdana"/>
        </w:rPr>
        <w:t xml:space="preserve"> </w:t>
      </w:r>
      <w:r w:rsidR="00BC0449">
        <w:rPr>
          <w:rFonts w:eastAsia="Verdana"/>
        </w:rPr>
        <w:t>Redes privadas virtuales</w:t>
      </w:r>
      <w:bookmarkEnd w:id="313"/>
      <w:bookmarkEnd w:id="314"/>
      <w:bookmarkEnd w:id="315"/>
    </w:p>
    <w:p w:rsidR="00BC0449" w:rsidRPr="000F68E3" w:rsidRDefault="00BC0449" w:rsidP="009612A4">
      <w:pPr>
        <w:pStyle w:val="Cuerpo"/>
        <w:spacing w:after="200" w:line="360" w:lineRule="auto"/>
        <w:ind w:right="49"/>
        <w:jc w:val="both"/>
      </w:pPr>
      <w:r>
        <w:rPr>
          <w:rFonts w:ascii="Verdana" w:eastAsia="Verdana" w:hAnsi="Verdana" w:cs="Verdana"/>
          <w:sz w:val="24"/>
          <w:szCs w:val="24"/>
        </w:rPr>
        <w:t>Las redes privadas virtuales</w:t>
      </w:r>
      <w:r w:rsidR="009A0667">
        <w:rPr>
          <w:rFonts w:ascii="Verdana" w:eastAsia="Verdana" w:hAnsi="Verdana" w:cs="Verdana"/>
          <w:sz w:val="24"/>
          <w:szCs w:val="24"/>
        </w:rPr>
        <w:t xml:space="preserve"> (RPV)</w:t>
      </w:r>
      <w:r>
        <w:rPr>
          <w:rFonts w:ascii="Verdana" w:eastAsia="Verdana" w:hAnsi="Verdana" w:cs="Verdana"/>
          <w:sz w:val="24"/>
          <w:szCs w:val="24"/>
        </w:rPr>
        <w:t>, comunmente conocidas como VPN (Virtual Private Network), son conexiones privadas entre dos puntos logradas por un red pública como Internet. Así, puede establecerse una conexión directa y cifrada, con la finalidad de hacer anónima la comunicación y mantener la privacidad de los actores de la misma</w:t>
      </w:r>
      <w:r w:rsidR="00DD1ECA">
        <w:rPr>
          <w:rFonts w:ascii="Verdana" w:eastAsia="Verdana" w:hAnsi="Verdana" w:cs="Verdana"/>
          <w:sz w:val="24"/>
          <w:szCs w:val="24"/>
        </w:rPr>
        <w:t>.</w:t>
      </w:r>
      <w:r w:rsidRPr="00AF7511">
        <w:rPr>
          <w:rFonts w:ascii="Verdana" w:eastAsia="Verdana" w:hAnsi="Verdana" w:cs="Verdana"/>
          <w:sz w:val="24"/>
          <w:szCs w:val="24"/>
        </w:rPr>
        <w:t xml:space="preserve"> </w:t>
      </w:r>
      <w:r w:rsidR="009A249E" w:rsidRPr="00AF7511">
        <w:rPr>
          <w:rFonts w:ascii="Verdana" w:eastAsia="Verdana" w:hAnsi="Verdana" w:cs="Verdana"/>
          <w:sz w:val="24"/>
          <w:szCs w:val="24"/>
        </w:rPr>
        <w:fldChar w:fldCharType="begin"/>
      </w:r>
      <w:r w:rsidR="00866BD6">
        <w:rPr>
          <w:rFonts w:ascii="Verdana" w:eastAsia="Verdana" w:hAnsi="Verdana" w:cs="Verdana"/>
          <w:sz w:val="24"/>
          <w:szCs w:val="24"/>
        </w:rPr>
        <w:instrText xml:space="preserve"> ADDIN ZOTERO_ITEM CSL_CITATION {"citationID":"B9AxPROl","properties":{"custom":"(Echeverri 41)","formattedCitation":"(Echeverri 41)","plainCitation":"(Echeverri 41)","noteIndex":0},"citationItems":[{"id":643,"uris":["http://zotero.org/users/local/6AQp0Fo7/items/W9THQJ2Q"],"uri":["http://zotero.org/users/local/6AQp0Fo7/items/W9THQJ2Q"],"itemData":{"id":643,"type":"book","title":"Deep Web: TOR, FreeNET &amp; I2P: privacidad y anonimato","publisher":"Oxword","publisher-place":"Móstoles, Madrid","source":"Open WorldCat","event-place":"Móstoles, Madrid","URL":"http://0xword.com/es/libros/75-deep-web-tor-freenet-i2p-privacidad-y-anonimato.html","ISBN":"978-84-608-4628-4","note":"OCLC: 946127397","shortTitle":"Deep Web","language":"Spanish","author":[{"family":"Echeverri","given":"Daniel"}],"issued":{"date-parts":[["2016"]]}},"locator":"41","label":"page"}],"schema":"https://github.com/citation-style-language/schema/raw/master/csl-citation.json"} </w:instrText>
      </w:r>
      <w:r w:rsidR="009A249E" w:rsidRPr="00AF7511">
        <w:rPr>
          <w:rFonts w:ascii="Verdana" w:eastAsia="Verdana" w:hAnsi="Verdana" w:cs="Verdana"/>
          <w:sz w:val="24"/>
          <w:szCs w:val="24"/>
        </w:rPr>
        <w:fldChar w:fldCharType="separate"/>
      </w:r>
      <w:r w:rsidR="009A249E" w:rsidRPr="00A17B3E">
        <w:rPr>
          <w:rFonts w:ascii="Verdana" w:hAnsi="Verdana"/>
          <w:sz w:val="24"/>
          <w:szCs w:val="24"/>
        </w:rPr>
        <w:t>(Echeverri 41)</w:t>
      </w:r>
      <w:r w:rsidR="009A249E" w:rsidRPr="00AF7511">
        <w:rPr>
          <w:rFonts w:ascii="Verdana" w:eastAsia="Verdana" w:hAnsi="Verdana" w:cs="Verdana"/>
          <w:sz w:val="24"/>
          <w:szCs w:val="24"/>
        </w:rPr>
        <w:fldChar w:fldCharType="end"/>
      </w:r>
      <w:r w:rsidRPr="00AF7511">
        <w:rPr>
          <w:rFonts w:ascii="Verdana" w:eastAsia="Verdana" w:hAnsi="Verdana" w:cs="Verdana"/>
          <w:sz w:val="24"/>
          <w:szCs w:val="24"/>
        </w:rPr>
        <w:t xml:space="preserve"> </w:t>
      </w:r>
    </w:p>
    <w:p w:rsidR="00BC0449" w:rsidRPr="000F68E3" w:rsidRDefault="00941277" w:rsidP="009612A4">
      <w:pPr>
        <w:pStyle w:val="Cuerpo"/>
        <w:spacing w:after="200" w:line="360" w:lineRule="auto"/>
        <w:ind w:right="49"/>
        <w:jc w:val="both"/>
      </w:pPr>
      <w:r w:rsidRPr="00F230DC">
        <w:rPr>
          <w:rFonts w:ascii="Verdana" w:eastAsia="Verdana" w:hAnsi="Verdana" w:cs="Verdana"/>
          <w:sz w:val="24"/>
          <w:szCs w:val="24"/>
        </w:rPr>
        <w:t>Una Red Privada Virtual</w:t>
      </w:r>
      <w:r w:rsidR="00791345">
        <w:rPr>
          <w:rFonts w:ascii="Verdana" w:eastAsia="Verdana" w:hAnsi="Verdana" w:cs="Verdana"/>
          <w:sz w:val="24"/>
          <w:szCs w:val="24"/>
        </w:rPr>
        <w:t xml:space="preserve"> (RPV o VPN, por sus siglas en inglés)</w:t>
      </w:r>
      <w:r w:rsidRPr="00F230DC">
        <w:rPr>
          <w:rFonts w:ascii="Verdana" w:eastAsia="Verdana" w:hAnsi="Verdana" w:cs="Verdana"/>
          <w:sz w:val="24"/>
          <w:szCs w:val="24"/>
        </w:rPr>
        <w:t>, equivaldría a un túnel</w:t>
      </w:r>
      <w:r w:rsidR="009A0667" w:rsidRPr="00F230DC">
        <w:rPr>
          <w:rFonts w:ascii="Verdana" w:eastAsia="Verdana" w:hAnsi="Verdana" w:cs="Verdana"/>
          <w:sz w:val="24"/>
          <w:szCs w:val="24"/>
        </w:rPr>
        <w:t xml:space="preserve"> que comunica dispositivos</w:t>
      </w:r>
      <w:r w:rsidRPr="00F230DC">
        <w:rPr>
          <w:rFonts w:ascii="Verdana" w:eastAsia="Verdana" w:hAnsi="Verdana" w:cs="Verdana"/>
          <w:sz w:val="24"/>
          <w:szCs w:val="24"/>
        </w:rPr>
        <w:t xml:space="preserve"> </w:t>
      </w:r>
      <w:r w:rsidR="009A0667" w:rsidRPr="00F230DC">
        <w:rPr>
          <w:rFonts w:ascii="Verdana" w:eastAsia="Verdana" w:hAnsi="Verdana" w:cs="Verdana"/>
          <w:sz w:val="24"/>
          <w:szCs w:val="24"/>
        </w:rPr>
        <w:t>a través de</w:t>
      </w:r>
      <w:r w:rsidRPr="00F230DC">
        <w:rPr>
          <w:rFonts w:ascii="Verdana" w:eastAsia="Verdana" w:hAnsi="Verdana" w:cs="Verdana"/>
          <w:sz w:val="24"/>
          <w:szCs w:val="24"/>
        </w:rPr>
        <w:t xml:space="preserve"> Internet. </w:t>
      </w:r>
      <w:r w:rsidR="00BC0449" w:rsidRPr="00F230DC">
        <w:rPr>
          <w:rFonts w:ascii="Verdana" w:eastAsia="Verdana" w:hAnsi="Verdana" w:cs="Verdana"/>
          <w:sz w:val="24"/>
          <w:szCs w:val="24"/>
        </w:rPr>
        <w:t xml:space="preserve">Dos son las principales ventajas de su utilización, la primera, que </w:t>
      </w:r>
      <w:r w:rsidR="00BC0449" w:rsidRPr="00E671BD">
        <w:rPr>
          <w:rFonts w:ascii="Verdana" w:eastAsia="Verdana" w:hAnsi="Verdana" w:cs="Verdana"/>
          <w:sz w:val="24"/>
          <w:szCs w:val="24"/>
        </w:rPr>
        <w:t>enruta</w:t>
      </w:r>
      <w:r w:rsidR="004A3EED" w:rsidRPr="00E671BD">
        <w:rPr>
          <w:rStyle w:val="Refdenotaalpie"/>
          <w:rFonts w:ascii="Verdana" w:eastAsia="Verdana" w:hAnsi="Verdana" w:cs="Verdana"/>
          <w:sz w:val="24"/>
          <w:szCs w:val="24"/>
        </w:rPr>
        <w:footnoteReference w:id="17"/>
      </w:r>
      <w:r w:rsidR="00BC0449" w:rsidRPr="00F230DC">
        <w:rPr>
          <w:rFonts w:ascii="Verdana" w:eastAsia="Verdana" w:hAnsi="Verdana" w:cs="Verdana"/>
          <w:sz w:val="24"/>
          <w:szCs w:val="24"/>
        </w:rPr>
        <w:t xml:space="preserve"> la comunicación</w:t>
      </w:r>
      <w:r w:rsidR="001568EF" w:rsidRPr="00F230DC">
        <w:rPr>
          <w:rFonts w:ascii="Verdana" w:eastAsia="Verdana" w:hAnsi="Verdana" w:cs="Verdana"/>
          <w:sz w:val="24"/>
          <w:szCs w:val="24"/>
        </w:rPr>
        <w:t xml:space="preserve"> (busca y elige un camino),</w:t>
      </w:r>
      <w:r w:rsidR="00BC0449" w:rsidRPr="00F230DC">
        <w:rPr>
          <w:rFonts w:ascii="Verdana" w:eastAsia="Verdana" w:hAnsi="Verdana" w:cs="Verdana"/>
          <w:sz w:val="24"/>
          <w:szCs w:val="24"/>
        </w:rPr>
        <w:t xml:space="preserve"> p</w:t>
      </w:r>
      <w:r w:rsidR="00BC0449">
        <w:rPr>
          <w:rFonts w:ascii="Verdana" w:eastAsia="Verdana" w:hAnsi="Verdana" w:cs="Verdana"/>
          <w:sz w:val="24"/>
          <w:szCs w:val="24"/>
        </w:rPr>
        <w:t xml:space="preserve">or una dirección IP distinta, lo que hace complicado su rastreo y ubicación. La segunda, que también permite acceder a sitios censurados, en ese sentido, resulta útil como un servidor proxy: </w:t>
      </w:r>
    </w:p>
    <w:p w:rsidR="00BC0449" w:rsidRPr="000F68E3" w:rsidRDefault="00BC0449" w:rsidP="00BC0449">
      <w:pPr>
        <w:pStyle w:val="Cuerpo"/>
        <w:spacing w:after="200" w:line="360" w:lineRule="auto"/>
        <w:ind w:left="567" w:right="616"/>
        <w:jc w:val="both"/>
      </w:pPr>
      <w:r w:rsidRPr="005D25F0">
        <w:rPr>
          <w:rFonts w:ascii="Verdana" w:eastAsia="Verdana" w:hAnsi="Verdana" w:cs="Verdana"/>
          <w:sz w:val="24"/>
          <w:szCs w:val="24"/>
        </w:rPr>
        <w:t>Las RPV crean conexiones cifradas al</w:t>
      </w:r>
      <w:r>
        <w:rPr>
          <w:rFonts w:ascii="Verdana" w:eastAsia="Verdana" w:hAnsi="Verdana" w:cs="Verdana"/>
          <w:sz w:val="24"/>
          <w:szCs w:val="24"/>
        </w:rPr>
        <w:t xml:space="preserve"> </w:t>
      </w:r>
      <w:r w:rsidRPr="005D25F0">
        <w:rPr>
          <w:rFonts w:ascii="Verdana" w:eastAsia="Verdana" w:hAnsi="Verdana" w:cs="Verdana"/>
          <w:sz w:val="24"/>
          <w:szCs w:val="24"/>
        </w:rPr>
        <w:t>servidor central, y a través de esta conexión, mandan toda la información enviada</w:t>
      </w:r>
      <w:r>
        <w:rPr>
          <w:rFonts w:ascii="Verdana" w:eastAsia="Verdana" w:hAnsi="Verdana" w:cs="Verdana"/>
          <w:sz w:val="24"/>
          <w:szCs w:val="24"/>
        </w:rPr>
        <w:t xml:space="preserve"> </w:t>
      </w:r>
      <w:r w:rsidRPr="005D25F0">
        <w:rPr>
          <w:rFonts w:ascii="Verdana" w:eastAsia="Verdana" w:hAnsi="Verdana" w:cs="Verdana"/>
          <w:sz w:val="24"/>
          <w:szCs w:val="24"/>
        </w:rPr>
        <w:t>y recibida por el ordenador. Por lo tanto, si tu servidor de RPV se encuentra</w:t>
      </w:r>
      <w:r>
        <w:rPr>
          <w:rFonts w:ascii="Verdana" w:eastAsia="Verdana" w:hAnsi="Verdana" w:cs="Verdana"/>
          <w:sz w:val="24"/>
          <w:szCs w:val="24"/>
        </w:rPr>
        <w:t xml:space="preserve"> </w:t>
      </w:r>
      <w:r w:rsidRPr="005D25F0">
        <w:rPr>
          <w:rFonts w:ascii="Verdana" w:eastAsia="Verdana" w:hAnsi="Verdana" w:cs="Verdana"/>
          <w:sz w:val="24"/>
          <w:szCs w:val="24"/>
        </w:rPr>
        <w:t>en un país que no aplica censura en Internet, pue</w:t>
      </w:r>
      <w:r>
        <w:rPr>
          <w:rFonts w:ascii="Verdana" w:eastAsia="Verdana" w:hAnsi="Verdana" w:cs="Verdana"/>
          <w:sz w:val="24"/>
          <w:szCs w:val="24"/>
        </w:rPr>
        <w:t xml:space="preserve">des utilizar este servicio para </w:t>
      </w:r>
      <w:r w:rsidRPr="005D25F0">
        <w:rPr>
          <w:rFonts w:ascii="Verdana" w:eastAsia="Verdana" w:hAnsi="Verdana" w:cs="Verdana"/>
          <w:sz w:val="24"/>
          <w:szCs w:val="24"/>
        </w:rPr>
        <w:t xml:space="preserve">encaminar el tráfico en Internet a través de </w:t>
      </w:r>
      <w:r w:rsidR="005C1721">
        <w:rPr>
          <w:rFonts w:ascii="Verdana" w:eastAsia="Verdana" w:hAnsi="Verdana" w:cs="Verdana"/>
          <w:sz w:val="24"/>
          <w:szCs w:val="24"/>
        </w:rPr>
        <w:t>el [sic]</w:t>
      </w:r>
      <w:r w:rsidR="00DD1ECA" w:rsidRPr="00F230DC">
        <w:rPr>
          <w:rFonts w:ascii="Verdana" w:eastAsia="Verdana" w:hAnsi="Verdana" w:cs="Verdana"/>
          <w:sz w:val="24"/>
          <w:szCs w:val="24"/>
        </w:rPr>
        <w:t>.</w:t>
      </w:r>
      <w:r w:rsidRPr="00376081">
        <w:rPr>
          <w:rFonts w:ascii="Verdana" w:eastAsia="Verdana" w:hAnsi="Verdana" w:cs="Verdana"/>
          <w:sz w:val="24"/>
          <w:szCs w:val="24"/>
        </w:rPr>
        <w:t xml:space="preserve"> </w:t>
      </w:r>
      <w:r w:rsidR="00BD0900">
        <w:rPr>
          <w:rFonts w:ascii="Verdana" w:eastAsia="Verdana" w:hAnsi="Verdana" w:cs="Verdana"/>
          <w:sz w:val="24"/>
          <w:szCs w:val="24"/>
        </w:rPr>
        <w:fldChar w:fldCharType="begin"/>
      </w:r>
      <w:r w:rsidR="00866BD6">
        <w:rPr>
          <w:rFonts w:ascii="Verdana" w:eastAsia="Verdana" w:hAnsi="Verdana" w:cs="Verdana"/>
          <w:sz w:val="24"/>
          <w:szCs w:val="24"/>
        </w:rPr>
        <w:instrText xml:space="preserve"> ADDIN ZOTERO_ITEM CSL_CITATION {"citationID":"fyyn59Cc","properties":{"formattedCitation":"(Vitaliev 51)","plainCitation":"(Vitaliev 51)","noteIndex":0},"citationItems":[{"id":151,"uris":["http://zotero.org/users/local/6AQp0Fo7/items/39DPINZA"],"uri":["http://zotero.org/users/local/6AQp0Fo7/items/39DPINZA"],"itemData":{"id":151,"type":"book","title":"Seguridad y privacidad digital para los defensores de los derechos humanos","publisher":"Front Line","publisher-place":"Dublín, Irlanda","number-of-pages":"139","source":"libros.metabiblioteca.org","event-place":"Dublín, Irlanda","abstract":"Este libro no está dirigido a un mago de los ordenadores. Sus objetivos son informar a los usuarios de ordenadores comunes y ofrecerles soluciones a los problemas de privacidad y seguridad que pueden surgir en un entorno digital moderno. Escribimos documentos, dibujamos y nos comunicamos por ordenadores e Internet. Los programas para llevar a cabo estas acciones son tan sencillos que no necesitamos saber exactamente cómo funciona un ordenador, mientras funcione correctamente.","URL":"http://libros.metabiblioteca.org/handle/001/167","note":"http://creativecommons.org/licenses/by-nc-nd/3.0/es","language":"Español","author":[{"family":"Vitaliev","given":"Dmitri"}],"issued":{"date-parts":[["2007",2]]},"accessed":{"date-parts":[["2016",9,21]]}},"locator":"51","label":"page"}],"schema":"https://github.com/citation-style-language/schema/raw/master/csl-citation.json"} </w:instrText>
      </w:r>
      <w:r w:rsidR="00BD0900">
        <w:rPr>
          <w:rFonts w:ascii="Verdana" w:eastAsia="Verdana" w:hAnsi="Verdana" w:cs="Verdana"/>
          <w:sz w:val="24"/>
          <w:szCs w:val="24"/>
        </w:rPr>
        <w:fldChar w:fldCharType="separate"/>
      </w:r>
      <w:r w:rsidR="00BD0900" w:rsidRPr="00A17B3E">
        <w:rPr>
          <w:rFonts w:ascii="Verdana" w:hAnsi="Verdana"/>
          <w:sz w:val="24"/>
        </w:rPr>
        <w:t>(Vitaliev 51)</w:t>
      </w:r>
      <w:r w:rsidR="00BD0900">
        <w:rPr>
          <w:rFonts w:ascii="Verdana" w:eastAsia="Verdana" w:hAnsi="Verdana" w:cs="Verdana"/>
          <w:sz w:val="24"/>
          <w:szCs w:val="24"/>
        </w:rPr>
        <w:fldChar w:fldCharType="end"/>
      </w:r>
    </w:p>
    <w:p w:rsidR="00BC0449" w:rsidRPr="000F68E3" w:rsidRDefault="00BC0449" w:rsidP="009612A4">
      <w:pPr>
        <w:pStyle w:val="Cuerpo"/>
        <w:spacing w:after="200" w:line="360" w:lineRule="auto"/>
        <w:ind w:right="49"/>
        <w:jc w:val="both"/>
      </w:pPr>
      <w:r>
        <w:rPr>
          <w:rFonts w:ascii="Verdana" w:eastAsia="Verdana" w:hAnsi="Verdana" w:cs="Verdana"/>
          <w:sz w:val="24"/>
          <w:szCs w:val="24"/>
        </w:rPr>
        <w:t xml:space="preserve">El principal defecto, al igual que los servidores proxy, es que la información, si bien es innaccesible para terceros, no necesariamente lo es para quiénes ofrecen este tipo de servicios. </w:t>
      </w:r>
    </w:p>
    <w:p w:rsidR="00BC0449" w:rsidRPr="00901039" w:rsidRDefault="00BC0449" w:rsidP="009612A4">
      <w:pPr>
        <w:pStyle w:val="Cuerpo"/>
        <w:spacing w:after="200" w:line="360" w:lineRule="auto"/>
        <w:ind w:right="49"/>
        <w:jc w:val="both"/>
      </w:pPr>
      <w:r w:rsidRPr="005D25F0">
        <w:rPr>
          <w:rFonts w:ascii="Verdana" w:eastAsia="Verdana" w:hAnsi="Verdana" w:cs="Verdana"/>
          <w:sz w:val="24"/>
          <w:szCs w:val="24"/>
        </w:rPr>
        <w:lastRenderedPageBreak/>
        <w:t>E</w:t>
      </w:r>
      <w:r>
        <w:rPr>
          <w:rFonts w:ascii="Verdana" w:eastAsia="Verdana" w:hAnsi="Verdana" w:cs="Verdana"/>
          <w:sz w:val="24"/>
          <w:szCs w:val="24"/>
        </w:rPr>
        <w:t>xisten versiones gratuitas y de paga para crear redes privadas virtuales (RPV), aquí sólo se h</w:t>
      </w:r>
      <w:r w:rsidRPr="00901039">
        <w:rPr>
          <w:rFonts w:ascii="Verdana" w:eastAsia="Verdana" w:hAnsi="Verdana" w:cs="Verdana"/>
          <w:sz w:val="24"/>
          <w:szCs w:val="24"/>
        </w:rPr>
        <w:t>an de enumerar algunas a manera de ejemplo.</w:t>
      </w:r>
    </w:p>
    <w:p w:rsidR="00BC0449" w:rsidRPr="000F68E3" w:rsidRDefault="00BC0449" w:rsidP="009612A4">
      <w:pPr>
        <w:pStyle w:val="Cuerpo"/>
        <w:spacing w:after="200" w:line="360" w:lineRule="auto"/>
        <w:ind w:right="49"/>
        <w:jc w:val="both"/>
      </w:pPr>
      <w:r w:rsidRPr="00901039">
        <w:rPr>
          <w:rFonts w:ascii="Verdana" w:eastAsia="Verdana" w:hAnsi="Verdana" w:cs="Verdana"/>
          <w:sz w:val="24"/>
          <w:szCs w:val="24"/>
        </w:rPr>
        <w:t xml:space="preserve">La primera de ellas es FrootVPN, disponible en https://frootvpn.com/, que ofrece compatibilidad con Windows, </w:t>
      </w:r>
      <w:r w:rsidR="00F744FA" w:rsidRPr="00901039">
        <w:rPr>
          <w:rFonts w:ascii="Verdana" w:eastAsia="Verdana" w:hAnsi="Verdana" w:cs="Verdana"/>
          <w:sz w:val="24"/>
          <w:szCs w:val="24"/>
        </w:rPr>
        <w:t>i</w:t>
      </w:r>
      <w:r w:rsidRPr="00901039">
        <w:rPr>
          <w:rFonts w:ascii="Verdana" w:eastAsia="Verdana" w:hAnsi="Verdana" w:cs="Verdana"/>
          <w:sz w:val="24"/>
          <w:szCs w:val="24"/>
        </w:rPr>
        <w:t xml:space="preserve">OS, </w:t>
      </w:r>
      <w:r w:rsidR="00376081" w:rsidRPr="00901039">
        <w:rPr>
          <w:rFonts w:ascii="Verdana" w:eastAsia="Verdana" w:hAnsi="Verdana" w:cs="Verdana"/>
          <w:sz w:val="24"/>
          <w:szCs w:val="24"/>
        </w:rPr>
        <w:t>GNU/Linux</w:t>
      </w:r>
      <w:r w:rsidRPr="00901039">
        <w:rPr>
          <w:rFonts w:ascii="Verdana" w:eastAsia="Verdana" w:hAnsi="Verdana" w:cs="Verdana"/>
          <w:sz w:val="24"/>
          <w:szCs w:val="24"/>
        </w:rPr>
        <w:t xml:space="preserve"> y Android (en todos los casos tiene que instalarse la aplicación), además de no g</w:t>
      </w:r>
      <w:r>
        <w:rPr>
          <w:rFonts w:ascii="Verdana" w:eastAsia="Verdana" w:hAnsi="Verdana" w:cs="Verdana"/>
          <w:sz w:val="24"/>
          <w:szCs w:val="24"/>
        </w:rPr>
        <w:t>uardar archivos log, esto significa que no queda registro alguno de nuestra navegación, ni son compartidos nuestros datos con terceros. Como desventaja tiene no ser gratuito, pero ofrece tres opciones de contratación: mensual, trimestral y anual. Su precio base es de 7.99 euros</w:t>
      </w:r>
      <w:r w:rsidR="00DD1ECA">
        <w:rPr>
          <w:rFonts w:ascii="Verdana" w:eastAsia="Verdana" w:hAnsi="Verdana" w:cs="Verdana"/>
          <w:sz w:val="24"/>
          <w:szCs w:val="24"/>
        </w:rPr>
        <w:t>.</w:t>
      </w:r>
      <w:r w:rsidR="006A262F">
        <w:rPr>
          <w:rFonts w:ascii="Verdana" w:eastAsia="Verdana" w:hAnsi="Verdana" w:cs="Verdana"/>
          <w:sz w:val="24"/>
          <w:szCs w:val="24"/>
        </w:rPr>
        <w:t xml:space="preserve"> </w:t>
      </w:r>
      <w:r w:rsidR="006A262F">
        <w:fldChar w:fldCharType="begin"/>
      </w:r>
      <w:r w:rsidR="00866BD6">
        <w:instrText xml:space="preserve"> ADDIN ZOTERO_ITEM CSL_CITATION {"citationID":"CPgoB4vv","properties":{"formattedCitation":"(FrootVPN, p\\uc0\\u225{}rrs.1\\uc0\\u8211{}11)","plainCitation":"(FrootVPN, párrs.1–11)","noteIndex":0},"citationItems":[{"id":969,"uris":["http://zotero.org/users/local/6AQp0Fo7/items/HU85BBH5"],"uri":["http://zotero.org/users/local/6AQp0Fo7/items/HU85BBH5"],"itemData":{"id":969,"type":"webpage","title":"Best VPN - Fast, encrypted to surf anonymously","container-title":"FrootVPN","URL":"https://frootvpn.com/","language":"English","author":[{"family":"FrootVPN","given":""}],"accessed":{"date-parts":[["2017",11,4]]}},"locator":"1-11","label":"paragraph"}],"schema":"https://github.com/citation-style-language/schema/raw/master/csl-citation.json"} </w:instrText>
      </w:r>
      <w:r w:rsidR="006A262F">
        <w:fldChar w:fldCharType="separate"/>
      </w:r>
      <w:r w:rsidR="00866BD6" w:rsidRPr="00866BD6">
        <w:rPr>
          <w:rFonts w:ascii="Verdana" w:hAnsi="Verdana" w:cs="Times New Roman"/>
          <w:sz w:val="24"/>
          <w:szCs w:val="24"/>
        </w:rPr>
        <w:t>(FrootVPN, párrs.1–11)</w:t>
      </w:r>
      <w:r w:rsidR="006A262F">
        <w:rPr>
          <w:rFonts w:ascii="Verdana" w:eastAsia="Verdana" w:hAnsi="Verdana" w:cs="Verdana"/>
          <w:sz w:val="24"/>
          <w:szCs w:val="24"/>
        </w:rPr>
        <w:fldChar w:fldCharType="end"/>
      </w:r>
    </w:p>
    <w:p w:rsidR="00EF2045" w:rsidRDefault="00C370A8">
      <w:pPr>
        <w:pStyle w:val="Cuerpo"/>
        <w:keepNext/>
        <w:spacing w:after="200" w:line="360" w:lineRule="auto"/>
        <w:ind w:right="49"/>
        <w:jc w:val="center"/>
      </w:pPr>
      <w:r>
        <w:rPr>
          <w:lang w:val="es-ES_tradnl" w:eastAsia="es-MX"/>
        </w:rPr>
        <w:pict w14:anchorId="7A121FF0">
          <v:shape id="_x0000_i1044" type="#_x0000_t75" style="width:378.25pt;height:3in" filled="t">
            <v:fill color2="black"/>
            <v:imagedata r:id="rId62" o:title=""/>
          </v:shape>
        </w:pict>
      </w:r>
    </w:p>
    <w:p w:rsidR="00BC0449" w:rsidRPr="000F68E3" w:rsidRDefault="00D05BB7" w:rsidP="00C20182">
      <w:pPr>
        <w:pStyle w:val="Piedetablaeimagen"/>
        <w:ind w:right="49"/>
        <w:rPr>
          <w:rFonts w:eastAsia="Verdana"/>
        </w:rPr>
      </w:pPr>
      <w:bookmarkStart w:id="316" w:name="__RefHeading___Toc498346561"/>
      <w:bookmarkStart w:id="317" w:name="_Toc497744778"/>
      <w:bookmarkStart w:id="318" w:name="_Toc516001298"/>
      <w:bookmarkEnd w:id="316"/>
      <w:r>
        <w:t xml:space="preserve">Imagen </w:t>
      </w:r>
      <w:r w:rsidR="00B13B9D">
        <w:fldChar w:fldCharType="begin"/>
      </w:r>
      <w:r w:rsidR="00B13B9D">
        <w:instrText xml:space="preserve"> SEQ "Imagen" \* ARABIC </w:instrText>
      </w:r>
      <w:r w:rsidR="00B13B9D">
        <w:fldChar w:fldCharType="separate"/>
      </w:r>
      <w:r w:rsidR="002A6CC9">
        <w:rPr>
          <w:noProof/>
        </w:rPr>
        <w:t>38</w:t>
      </w:r>
      <w:r w:rsidR="00B13B9D">
        <w:fldChar w:fldCharType="end"/>
      </w:r>
      <w:r>
        <w:t xml:space="preserve">. </w:t>
      </w:r>
      <w:r w:rsidRPr="00306D3B">
        <w:t xml:space="preserve">Descripción del servicio por FrootVPN. </w:t>
      </w:r>
      <w:r w:rsidR="00F3036B">
        <w:t>Captura de pantall</w:t>
      </w:r>
      <w:r w:rsidR="00F3036B" w:rsidRPr="003F7616">
        <w:t>a</w:t>
      </w:r>
      <w:r w:rsidRPr="00306D3B">
        <w:t>.</w:t>
      </w:r>
      <w:bookmarkEnd w:id="317"/>
      <w:bookmarkEnd w:id="318"/>
    </w:p>
    <w:p w:rsidR="00BC0449" w:rsidRPr="000F68E3" w:rsidRDefault="00BC0449" w:rsidP="000F68E3">
      <w:pPr>
        <w:pStyle w:val="Piedetablaeimagen"/>
        <w:ind w:right="49"/>
        <w:jc w:val="both"/>
      </w:pPr>
      <w:r w:rsidRPr="00C20182">
        <w:rPr>
          <w:sz w:val="24"/>
        </w:rPr>
        <w:t xml:space="preserve">La segunda opción es TunnelBear, disponible en </w:t>
      </w:r>
      <w:hyperlink r:id="rId63" w:history="1">
        <w:r w:rsidR="00B13B9D">
          <w:rPr>
            <w:rStyle w:val="Listavistosa-nfasis1Car"/>
          </w:rPr>
          <w:t>https://www.tunnelbear.com/</w:t>
        </w:r>
      </w:hyperlink>
      <w:r w:rsidRPr="000F68E3">
        <w:rPr>
          <w:rStyle w:val="Listavistosa-nfasis1Car"/>
        </w:rPr>
        <w:t xml:space="preserve">, </w:t>
      </w:r>
      <w:r w:rsidRPr="00C20182">
        <w:rPr>
          <w:sz w:val="24"/>
        </w:rPr>
        <w:t xml:space="preserve">que básicamente ofrece navegación segura, sin archivos de registro, compatibilidad con Windows, </w:t>
      </w:r>
      <w:r w:rsidR="00F603AF" w:rsidRPr="00C20182">
        <w:rPr>
          <w:sz w:val="24"/>
        </w:rPr>
        <w:t>i</w:t>
      </w:r>
      <w:r w:rsidRPr="00C20182">
        <w:rPr>
          <w:sz w:val="24"/>
        </w:rPr>
        <w:t>OS</w:t>
      </w:r>
      <w:r w:rsidRPr="00901039">
        <w:rPr>
          <w:sz w:val="24"/>
        </w:rPr>
        <w:t xml:space="preserve">, </w:t>
      </w:r>
      <w:r w:rsidR="00376081" w:rsidRPr="00901039">
        <w:rPr>
          <w:sz w:val="24"/>
        </w:rPr>
        <w:t>GNU/Linux</w:t>
      </w:r>
      <w:r w:rsidRPr="00901039">
        <w:rPr>
          <w:sz w:val="24"/>
        </w:rPr>
        <w:t xml:space="preserve"> y Android, un par de extensiones para los navegadores Chrome y </w:t>
      </w:r>
      <w:r w:rsidR="000C5A3C" w:rsidRPr="00901039">
        <w:rPr>
          <w:sz w:val="24"/>
        </w:rPr>
        <w:t>O</w:t>
      </w:r>
      <w:r w:rsidRPr="00901039">
        <w:rPr>
          <w:sz w:val="24"/>
        </w:rPr>
        <w:t>pera, además la conexión a su servicio desde un solo clic. Como plus, TunnerBea</w:t>
      </w:r>
      <w:r w:rsidRPr="00C20182">
        <w:rPr>
          <w:sz w:val="24"/>
        </w:rPr>
        <w:t>r ofrece una versión gratuita restringida a 500 megabytes (M</w:t>
      </w:r>
      <w:r w:rsidR="000C5A3C" w:rsidRPr="00C20182">
        <w:rPr>
          <w:sz w:val="24"/>
        </w:rPr>
        <w:t>B</w:t>
      </w:r>
      <w:r w:rsidRPr="00C20182">
        <w:rPr>
          <w:sz w:val="24"/>
        </w:rPr>
        <w:t xml:space="preserve">) mensuales, suficientes si empleamos poco tiempo para acceder a Internet, si no </w:t>
      </w:r>
      <w:r w:rsidRPr="00C20182">
        <w:rPr>
          <w:sz w:val="24"/>
        </w:rPr>
        <w:lastRenderedPageBreak/>
        <w:t xml:space="preserve">requerimos visualizar sitios con demasiado peso (videos, audio, imágenes en alta resolución) o si queremos utilizar nuestros 500 </w:t>
      </w:r>
      <w:r w:rsidR="000C5A3C" w:rsidRPr="00C20182">
        <w:rPr>
          <w:sz w:val="24"/>
        </w:rPr>
        <w:t>MB</w:t>
      </w:r>
      <w:r w:rsidRPr="00C20182">
        <w:rPr>
          <w:sz w:val="24"/>
        </w:rPr>
        <w:t xml:space="preserve"> en comunicaciones específicas de poco peso</w:t>
      </w:r>
      <w:r w:rsidR="00DD1ECA">
        <w:rPr>
          <w:iCs/>
          <w:sz w:val="24"/>
          <w:szCs w:val="24"/>
        </w:rPr>
        <w:t>.</w:t>
      </w:r>
      <w:r w:rsidR="00F603AF" w:rsidRPr="00C20182">
        <w:rPr>
          <w:sz w:val="24"/>
        </w:rPr>
        <w:t xml:space="preserve"> </w:t>
      </w:r>
      <w:r w:rsidR="00F603AF">
        <w:fldChar w:fldCharType="begin"/>
      </w:r>
      <w:r w:rsidR="00866BD6">
        <w:instrText xml:space="preserve"> ADDIN ZOTERO_ITEM CSL_CITATION {"citationID":"PMAyYWGD","properties":{"formattedCitation":"(TunnelBear, p\\uc0\\u225{}rrs.1\\uc0\\u8211{}11)","plainCitation":"(TunnelBear, párrs.1–11)","noteIndex":0},"citationItems":[{"id":970,"uris":["http://zotero.org/users/local/6AQp0Fo7/items/A6Q2XXNK"],"uri":["http://zotero.org/users/local/6AQp0Fo7/items/A6Q2XXNK"],"itemData":{"id":970,"type":"webpage","title":"TunnelBear: Secure VPN Service","container-title":"TunnelBear","abstract":"Really simple VPN to browse the web privately &amp; securely. Unblock websites around the world with applications for Mac, PC, iOS, Android &amp; Chrome.","URL":"https://www.tunnelbear.com","shortTitle":"TunnelBear","language":"English","author":[{"family":"TunnelBear","given":""}],"accessed":{"date-parts":[["2017",11,4]]}},"locator":"1-11","label":"paragraph"}],"schema":"https://github.com/citation-style-language/schema/raw/master/csl-citation.json"} </w:instrText>
      </w:r>
      <w:r w:rsidR="00F603AF">
        <w:fldChar w:fldCharType="separate"/>
      </w:r>
      <w:r w:rsidR="00866BD6" w:rsidRPr="00866BD6">
        <w:rPr>
          <w:rFonts w:cs="Times New Roman"/>
          <w:sz w:val="24"/>
          <w:szCs w:val="24"/>
        </w:rPr>
        <w:t>(TunnelBear, párrs.1–11)</w:t>
      </w:r>
      <w:r w:rsidR="00F603AF">
        <w:rPr>
          <w:iCs/>
          <w:sz w:val="24"/>
          <w:szCs w:val="24"/>
        </w:rPr>
        <w:fldChar w:fldCharType="end"/>
      </w:r>
    </w:p>
    <w:p w:rsidR="00BC0449" w:rsidRPr="000F68E3" w:rsidRDefault="00BC0449" w:rsidP="009612A4">
      <w:pPr>
        <w:pStyle w:val="Cuerpo"/>
        <w:spacing w:after="200" w:line="360" w:lineRule="auto"/>
        <w:ind w:right="49"/>
        <w:jc w:val="both"/>
      </w:pPr>
      <w:r>
        <w:rPr>
          <w:rFonts w:ascii="Verdana" w:hAnsi="Verdana"/>
          <w:iCs/>
          <w:sz w:val="24"/>
          <w:szCs w:val="24"/>
        </w:rPr>
        <w:t>El registro comprende únicamente un correo electrónico y contraseña; después es necesario descargar la aplicación, leer y aceptar los términos y condiciones del servicio;  elegir la carpeta donde se instalará y acceder con nuestros datos de registro. Después, simplemente hay que elegir la ubicación geográfica desde la que navegaremos.</w:t>
      </w:r>
    </w:p>
    <w:p w:rsidR="00BC0449" w:rsidRPr="000F68E3" w:rsidRDefault="001C0520" w:rsidP="000A79BF">
      <w:pPr>
        <w:pStyle w:val="Piedetablaeimagen"/>
        <w:ind w:right="49"/>
        <w:jc w:val="both"/>
        <w:rPr>
          <w:rFonts w:eastAsia="Verdana"/>
        </w:rPr>
      </w:pPr>
      <w:r>
        <w:rPr>
          <w:noProof/>
          <w:lang w:val="es-MX" w:eastAsia="es-MX"/>
        </w:rPr>
        <mc:AlternateContent>
          <mc:Choice Requires="wps">
            <w:drawing>
              <wp:anchor distT="0" distB="0" distL="114300" distR="114300" simplePos="0" relativeHeight="251663360" behindDoc="1" locked="0" layoutInCell="1" allowOverlap="1" wp14:anchorId="57F6DF6B" wp14:editId="34E5E736">
                <wp:simplePos x="0" y="0"/>
                <wp:positionH relativeFrom="margin">
                  <wp:posOffset>672465</wp:posOffset>
                </wp:positionH>
                <wp:positionV relativeFrom="paragraph">
                  <wp:posOffset>3493770</wp:posOffset>
                </wp:positionV>
                <wp:extent cx="4446270" cy="335280"/>
                <wp:effectExtent l="0" t="0" r="0" b="7620"/>
                <wp:wrapTight wrapText="bothSides">
                  <wp:wrapPolygon edited="0">
                    <wp:start x="0" y="0"/>
                    <wp:lineTo x="0" y="20864"/>
                    <wp:lineTo x="21470" y="20864"/>
                    <wp:lineTo x="21470" y="0"/>
                    <wp:lineTo x="0" y="0"/>
                  </wp:wrapPolygon>
                </wp:wrapTight>
                <wp:docPr id="1073741849" name="Cuadro de texto 10737418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46270" cy="335280"/>
                        </a:xfrm>
                        <a:prstGeom prst="rect">
                          <a:avLst/>
                        </a:prstGeom>
                        <a:solidFill>
                          <a:prstClr val="white"/>
                        </a:solidFill>
                        <a:ln>
                          <a:noFill/>
                        </a:ln>
                      </wps:spPr>
                      <wps:txbx>
                        <w:txbxContent>
                          <w:p w:rsidR="00C370A8" w:rsidRPr="005A276B" w:rsidRDefault="00C370A8" w:rsidP="00EF3039">
                            <w:pPr>
                              <w:pStyle w:val="Piedetablaeimagen"/>
                              <w:ind w:right="-375"/>
                              <w:rPr>
                                <w:noProof/>
                              </w:rPr>
                            </w:pPr>
                            <w:bookmarkStart w:id="319" w:name="_Toc516001299"/>
                            <w:r>
                              <w:t xml:space="preserve">Imagen </w:t>
                            </w:r>
                            <w:r>
                              <w:fldChar w:fldCharType="begin"/>
                            </w:r>
                            <w:r>
                              <w:instrText xml:space="preserve"> SEQ "Imagen" \* ARABIC </w:instrText>
                            </w:r>
                            <w:r>
                              <w:fldChar w:fldCharType="separate"/>
                            </w:r>
                            <w:r w:rsidR="002A6CC9">
                              <w:rPr>
                                <w:noProof/>
                              </w:rPr>
                              <w:t>39</w:t>
                            </w:r>
                            <w:r>
                              <w:fldChar w:fldCharType="end"/>
                            </w:r>
                            <w:r>
                              <w:t>. Interfaz de TunnelBear. Captura de pantalla.</w:t>
                            </w:r>
                            <w:bookmarkEnd w:id="3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7F6DF6B" id="Cuadro de texto 1073741849" o:spid="_x0000_s1030" type="#_x0000_t202" style="position:absolute;left:0;text-align:left;margin-left:52.95pt;margin-top:275.1pt;width:350.1pt;height:26.4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" stroked="f">
                <v:path arrowok="t"/>
                <v:textbox style="mso-fit-shape-to-text:t" inset="0,0,0,0">
                  <w:txbxContent>
                    <w:p w:rsidR="00C370A8" w:rsidRPr="005A276B" w:rsidRDefault="00C370A8" w:rsidP="00EF3039">
                      <w:pPr>
                        <w:pStyle w:val="Piedetablaeimagen"/>
                        <w:ind w:right="-375"/>
                        <w:rPr>
                          <w:noProof/>
                        </w:rPr>
                      </w:pPr>
                      <w:bookmarkStart w:id="320" w:name="_Toc516001299"/>
                      <w:r>
                        <w:t xml:space="preserve">Imagen </w:t>
                      </w:r>
                      <w:r>
                        <w:fldChar w:fldCharType="begin"/>
                      </w:r>
                      <w:r>
                        <w:instrText xml:space="preserve"> SEQ "Imagen" \* ARABIC </w:instrText>
                      </w:r>
                      <w:r>
                        <w:fldChar w:fldCharType="separate"/>
                      </w:r>
                      <w:r w:rsidR="002A6CC9">
                        <w:rPr>
                          <w:noProof/>
                        </w:rPr>
                        <w:t>39</w:t>
                      </w:r>
                      <w:r>
                        <w:fldChar w:fldCharType="end"/>
                      </w:r>
                      <w:r>
                        <w:t>. Interfaz de TunnelBear. Captura de pantalla.</w:t>
                      </w:r>
                      <w:bookmarkEnd w:id="320"/>
                    </w:p>
                  </w:txbxContent>
                </v:textbox>
                <w10:wrap type="tight" anchorx="margin"/>
              </v:shape>
            </w:pict>
          </mc:Fallback>
        </mc:AlternateContent>
      </w:r>
      <w:r w:rsidR="00C370A8">
        <w:rPr>
          <w:rFonts w:eastAsia="Verdana"/>
        </w:rPr>
        <w:pict w14:anchorId="403B6641">
          <v:shape id="_x0000_s1043" type="#_x0000_t75" style="position:absolute;left:0;text-align:left;margin-left:52.95pt;margin-top:6.1pt;width:350pt;height:265.4pt;z-index:-251619328;mso-wrap-distance-left:9.05pt;mso-wrap-distance-right:9.05pt;mso-position-horizontal-relative:text;mso-position-vertical-relative:text" wrapcoords="-41 0 -41 21533 21600 21533 21600 0 -41 0" filled="t">
            <v:fill color2="black"/>
            <v:imagedata r:id="rId64" o:title="" croptop="7904f" cropbottom="11109f" cropleft="15505f" cropright="15513f"/>
            <w10:wrap type="tight"/>
          </v:shape>
        </w:pict>
      </w:r>
      <w:r w:rsidR="00BC0449">
        <w:rPr>
          <w:rFonts w:eastAsia="Verdana"/>
        </w:rPr>
        <w:br w:type="textWrapping" w:clear="all"/>
      </w:r>
      <w:r w:rsidR="00C370A8">
        <w:pict w14:anchorId="20CEFFE3">
          <v:shape id="_x0000_s1042" type="#_x0000_t202" style="position:absolute;left:0;text-align:left;margin-left:33.45pt;margin-top:270.45pt;width:350pt;height:1.05pt;z-index:-251620352;mso-wrap-distance-left:9.05pt;mso-wrap-distance-right:9.05pt;mso-position-horizontal:absolute;mso-position-horizontal-relative:text;mso-position-vertical:absolute;mso-position-vertical-relative:text" wrapcoords="-46 0 -46 0 21600 0 21600 0 -46 0" stroked="f">
            <v:fill color2="black"/>
            <v:textbox style="mso-next-textbox:#_x0000_s1042" inset="0,0,0,0">
              <w:txbxContent>
                <w:p w:rsidR="00C370A8" w:rsidRDefault="00C370A8"/>
              </w:txbxContent>
            </v:textbox>
            <w10:wrap type="tight"/>
          </v:shape>
        </w:pict>
      </w:r>
      <w:r w:rsidR="00BC0449">
        <w:rPr>
          <w:rFonts w:eastAsia="Verdana"/>
          <w:sz w:val="24"/>
          <w:szCs w:val="24"/>
        </w:rPr>
        <w:t xml:space="preserve">Otro plus de esta aplicación es que intenta ser lo más sencilla e intuitiva posible. La </w:t>
      </w:r>
      <w:r w:rsidR="000D08E2">
        <w:rPr>
          <w:rFonts w:eastAsia="Verdana"/>
          <w:sz w:val="24"/>
          <w:szCs w:val="24"/>
        </w:rPr>
        <w:t>mascota,</w:t>
      </w:r>
      <w:r w:rsidR="00BC0449">
        <w:rPr>
          <w:rFonts w:eastAsia="Verdana"/>
          <w:sz w:val="24"/>
          <w:szCs w:val="24"/>
        </w:rPr>
        <w:t xml:space="preserve"> por ejemplo, te muestra gráficamente la ubicación desde donde </w:t>
      </w:r>
      <w:r w:rsidR="0087317A">
        <w:rPr>
          <w:rFonts w:eastAsia="Verdana"/>
          <w:sz w:val="24"/>
          <w:szCs w:val="24"/>
        </w:rPr>
        <w:t>navegas</w:t>
      </w:r>
      <w:r w:rsidR="00BC0449">
        <w:rPr>
          <w:rFonts w:eastAsia="Verdana"/>
          <w:sz w:val="24"/>
          <w:szCs w:val="24"/>
        </w:rPr>
        <w:t xml:space="preserve"> y la original cuando está apagada la RP</w:t>
      </w:r>
      <w:r w:rsidR="009A0667">
        <w:rPr>
          <w:rFonts w:eastAsia="Verdana"/>
          <w:sz w:val="24"/>
          <w:szCs w:val="24"/>
        </w:rPr>
        <w:t>V</w:t>
      </w:r>
      <w:r w:rsidR="00BC0449">
        <w:rPr>
          <w:rFonts w:eastAsia="Verdana"/>
          <w:sz w:val="24"/>
          <w:szCs w:val="24"/>
        </w:rPr>
        <w:t>, así como la cantidad de M</w:t>
      </w:r>
      <w:r w:rsidR="00183B0B">
        <w:rPr>
          <w:rFonts w:eastAsia="Verdana"/>
          <w:sz w:val="24"/>
          <w:szCs w:val="24"/>
        </w:rPr>
        <w:t>B</w:t>
      </w:r>
      <w:r w:rsidR="00BC0449">
        <w:rPr>
          <w:rFonts w:eastAsia="Verdana"/>
          <w:sz w:val="24"/>
          <w:szCs w:val="24"/>
        </w:rPr>
        <w:t xml:space="preserve"> disponibles. Contratar el servicio tiene un costo de 9.99 </w:t>
      </w:r>
      <w:r w:rsidR="00BC0449">
        <w:rPr>
          <w:rFonts w:eastAsia="Verdana"/>
          <w:sz w:val="24"/>
          <w:szCs w:val="24"/>
        </w:rPr>
        <w:lastRenderedPageBreak/>
        <w:t>dólares mensuales o 4.99, si se aseguran 12 meses del servicio, con esto la navegación puede ser ilimitada.</w:t>
      </w:r>
    </w:p>
    <w:p w:rsidR="00BC0449" w:rsidRPr="000F68E3" w:rsidRDefault="00BC0449" w:rsidP="00BC0449">
      <w:pPr>
        <w:pStyle w:val="Cuerpo"/>
        <w:spacing w:after="200" w:line="360" w:lineRule="auto"/>
        <w:ind w:right="49"/>
        <w:jc w:val="both"/>
      </w:pPr>
      <w:r>
        <w:rPr>
          <w:rFonts w:ascii="Verdana" w:eastAsia="Verdana" w:hAnsi="Verdana" w:cs="Verdana"/>
          <w:sz w:val="24"/>
          <w:szCs w:val="24"/>
        </w:rPr>
        <w:t>Una tercera opción es Your-freedom, descargable en</w:t>
      </w:r>
      <w:r w:rsidRPr="000F68E3">
        <w:rPr>
          <w:rStyle w:val="Listavistosa-nfasis1Car"/>
        </w:rPr>
        <w:t xml:space="preserve"> </w:t>
      </w:r>
      <w:hyperlink r:id="rId65" w:history="1">
        <w:r w:rsidR="00B13B9D">
          <w:rPr>
            <w:rStyle w:val="Listavistosa-nfasis1Car"/>
          </w:rPr>
          <w:t>https://www.your-freedom.net/</w:t>
        </w:r>
      </w:hyperlink>
      <w:r w:rsidR="00B13B9D">
        <w:rPr>
          <w:rStyle w:val="Listavistosa-nfasis1Car"/>
        </w:rPr>
        <w:t>.</w:t>
      </w:r>
      <w:r>
        <w:rPr>
          <w:rFonts w:ascii="Verdana" w:eastAsia="Verdana" w:hAnsi="Verdana" w:cs="Verdana"/>
          <w:sz w:val="24"/>
          <w:szCs w:val="24"/>
        </w:rPr>
        <w:t xml:space="preserve"> Es compatible con Windows, </w:t>
      </w:r>
      <w:r w:rsidR="00004125">
        <w:rPr>
          <w:rFonts w:ascii="Verdana" w:eastAsia="Verdana" w:hAnsi="Verdana" w:cs="Verdana"/>
          <w:sz w:val="24"/>
          <w:szCs w:val="24"/>
        </w:rPr>
        <w:t>i</w:t>
      </w:r>
      <w:r>
        <w:rPr>
          <w:rFonts w:ascii="Verdana" w:eastAsia="Verdana" w:hAnsi="Verdana" w:cs="Verdana"/>
          <w:sz w:val="24"/>
          <w:szCs w:val="24"/>
        </w:rPr>
        <w:t xml:space="preserve">OS y Android, pero no así con </w:t>
      </w:r>
      <w:r w:rsidR="009A0667">
        <w:rPr>
          <w:rFonts w:ascii="Verdana" w:eastAsia="Verdana" w:hAnsi="Verdana" w:cs="Verdana"/>
          <w:sz w:val="24"/>
          <w:szCs w:val="24"/>
        </w:rPr>
        <w:t>GNU/</w:t>
      </w:r>
      <w:r>
        <w:rPr>
          <w:rFonts w:ascii="Verdana" w:eastAsia="Verdana" w:hAnsi="Verdana" w:cs="Verdana"/>
          <w:sz w:val="24"/>
          <w:szCs w:val="24"/>
        </w:rPr>
        <w:t xml:space="preserve">Linux, su otro inconveniente, desde la óptica del usuario común; es que no es tan intuitivo como los anteriores. </w:t>
      </w:r>
    </w:p>
    <w:p w:rsidR="00BC0449" w:rsidRPr="000F68E3" w:rsidRDefault="00BC0449" w:rsidP="00BC0449">
      <w:pPr>
        <w:pStyle w:val="Cuerpo"/>
        <w:spacing w:after="200" w:line="360" w:lineRule="auto"/>
        <w:ind w:right="49"/>
        <w:jc w:val="both"/>
      </w:pPr>
      <w:r>
        <w:rPr>
          <w:rFonts w:ascii="Verdana" w:eastAsia="Verdana" w:hAnsi="Verdana" w:cs="Verdana"/>
          <w:sz w:val="24"/>
          <w:szCs w:val="24"/>
        </w:rPr>
        <w:t>Your-freedom requiere registro e instalación, que consta de muchos pasos y configuraciones que pueden resultar complejas si se está poco familiarizado. Una vez instalado hay que configurar el proxy manualmente, lo que puede resultar tedioso para algunos, aunque ofrece una forma de auto-detección.</w:t>
      </w:r>
    </w:p>
    <w:p w:rsidR="00EF2045" w:rsidRDefault="00C370A8" w:rsidP="006A2C37">
      <w:pPr>
        <w:pStyle w:val="Cuerpo"/>
        <w:keepNext/>
        <w:spacing w:after="200" w:line="360" w:lineRule="auto"/>
        <w:ind w:right="49"/>
        <w:jc w:val="center"/>
      </w:pPr>
      <w:r>
        <w:rPr>
          <w:lang w:val="es-ES_tradnl" w:eastAsia="es-MX"/>
        </w:rPr>
        <w:pict w14:anchorId="203798FE">
          <v:shape id="_x0000_i1045" type="#_x0000_t75" style="width:415.7pt;height:160.9pt" filled="t">
            <v:fill color2="black"/>
            <v:imagedata r:id="rId66" o:title="" cropbottom="33727f" cropright="18828f"/>
          </v:shape>
        </w:pict>
      </w:r>
    </w:p>
    <w:p w:rsidR="00BC0449" w:rsidRPr="000F68E3" w:rsidRDefault="000C4E81" w:rsidP="000A79BF">
      <w:pPr>
        <w:pStyle w:val="Piedetablaeimagen"/>
        <w:ind w:right="49"/>
        <w:rPr>
          <w:rFonts w:eastAsia="Verdana"/>
        </w:rPr>
      </w:pPr>
      <w:bookmarkStart w:id="321" w:name="__RefHeading___Toc498346563"/>
      <w:bookmarkStart w:id="322" w:name="_Toc497744780"/>
      <w:bookmarkStart w:id="323" w:name="_Toc516001300"/>
      <w:bookmarkEnd w:id="321"/>
      <w:r>
        <w:t xml:space="preserve">Imagen </w:t>
      </w:r>
      <w:r w:rsidR="00B13B9D">
        <w:fldChar w:fldCharType="begin"/>
      </w:r>
      <w:r w:rsidR="00B13B9D">
        <w:instrText xml:space="preserve"> SEQ "Imagen" \* ARABIC </w:instrText>
      </w:r>
      <w:r w:rsidR="00B13B9D">
        <w:fldChar w:fldCharType="separate"/>
      </w:r>
      <w:r w:rsidR="002A6CC9">
        <w:rPr>
          <w:noProof/>
        </w:rPr>
        <w:t>40</w:t>
      </w:r>
      <w:r w:rsidR="00B13B9D">
        <w:fldChar w:fldCharType="end"/>
      </w:r>
      <w:r w:rsidR="00B13B9D">
        <w:t>.</w:t>
      </w:r>
      <w:r w:rsidR="00AC0F0F" w:rsidRPr="00577678">
        <w:t xml:space="preserve"> </w:t>
      </w:r>
      <w:r w:rsidRPr="00577678">
        <w:t xml:space="preserve">Interfaz y configuración de Your-freedom. </w:t>
      </w:r>
      <w:r w:rsidR="00F3036B">
        <w:t>Captura de pantall</w:t>
      </w:r>
      <w:r w:rsidR="00F3036B" w:rsidRPr="003F7616">
        <w:t>a</w:t>
      </w:r>
      <w:r w:rsidRPr="00577678">
        <w:t>.</w:t>
      </w:r>
      <w:bookmarkEnd w:id="322"/>
      <w:bookmarkEnd w:id="323"/>
    </w:p>
    <w:p w:rsidR="00BC0449" w:rsidRPr="000F68E3" w:rsidRDefault="008372D2" w:rsidP="000F68E3">
      <w:pPr>
        <w:pStyle w:val="Piedetablaeimagen"/>
        <w:ind w:right="49"/>
        <w:jc w:val="both"/>
        <w:rPr>
          <w:rFonts w:eastAsia="Verdana"/>
        </w:rPr>
      </w:pPr>
      <w:r w:rsidRPr="00405741">
        <w:rPr>
          <w:noProof/>
          <w:lang w:val="es-MX" w:eastAsia="es-MX"/>
        </w:rPr>
        <w:lastRenderedPageBreak/>
        <mc:AlternateContent>
          <mc:Choice Requires="wps">
            <w:drawing>
              <wp:anchor distT="0" distB="0" distL="114300" distR="114300" simplePos="0" relativeHeight="251665408" behindDoc="0" locked="0" layoutInCell="1" allowOverlap="1" wp14:anchorId="72E3C633" wp14:editId="27378C96">
                <wp:simplePos x="0" y="0"/>
                <wp:positionH relativeFrom="margin">
                  <wp:align>left</wp:align>
                </wp:positionH>
                <wp:positionV relativeFrom="paragraph">
                  <wp:posOffset>2881630</wp:posOffset>
                </wp:positionV>
                <wp:extent cx="5722620" cy="193675"/>
                <wp:effectExtent l="0" t="0" r="0" b="0"/>
                <wp:wrapTopAndBottom/>
                <wp:docPr id="72" name="Cuadro de texto 1073741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2620" cy="193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70A8" w:rsidRPr="00A0233E" w:rsidRDefault="00C370A8">
                            <w:pPr>
                              <w:pStyle w:val="Piedetablaeimagen"/>
                              <w:rPr>
                                <w:noProof/>
                              </w:rPr>
                            </w:pPr>
                            <w:bookmarkStart w:id="324" w:name="_Toc497744782"/>
                            <w:bookmarkStart w:id="325" w:name="_Toc516001301"/>
                            <w:r>
                              <w:t xml:space="preserve">Imagen </w:t>
                            </w:r>
                            <w:r>
                              <w:fldChar w:fldCharType="begin"/>
                            </w:r>
                            <w:r>
                              <w:instrText xml:space="preserve"> SEQ Imagen \* ARABIC </w:instrText>
                            </w:r>
                            <w:r>
                              <w:fldChar w:fldCharType="separate"/>
                            </w:r>
                            <w:r w:rsidR="002A6CC9">
                              <w:rPr>
                                <w:noProof/>
                              </w:rPr>
                              <w:t>41</w:t>
                            </w:r>
                            <w:r>
                              <w:fldChar w:fldCharType="end"/>
                            </w:r>
                            <w:r>
                              <w:t xml:space="preserve">. </w:t>
                            </w:r>
                            <w:r w:rsidRPr="003E37E3">
                              <w:t xml:space="preserve">Selección de protocolos en Your-freedom. </w:t>
                            </w:r>
                            <w:r>
                              <w:t>Captura de pantall</w:t>
                            </w:r>
                            <w:r w:rsidRPr="003F7616">
                              <w:t>a</w:t>
                            </w:r>
                            <w:r w:rsidRPr="003E37E3">
                              <w:t>.</w:t>
                            </w:r>
                            <w:bookmarkEnd w:id="324"/>
                            <w:bookmarkEnd w:id="325"/>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72E3C633" id="Cuadro de texto 1073741851" o:spid="_x0000_s1031" type="#_x0000_t202" style="position:absolute;left:0;text-align:left;margin-left:0;margin-top:226.9pt;width:450.6pt;height:15.25pt;z-index:251665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" stroked="f">
                <v:textbox inset="0,0,0,0">
                  <w:txbxContent>
                    <w:p w:rsidR="00C370A8" w:rsidRPr="00A0233E" w:rsidRDefault="00C370A8">
                      <w:pPr>
                        <w:pStyle w:val="Piedetablaeimagen"/>
                        <w:rPr>
                          <w:noProof/>
                        </w:rPr>
                      </w:pPr>
                      <w:bookmarkStart w:id="326" w:name="_Toc497744782"/>
                      <w:bookmarkStart w:id="327" w:name="_Toc516001301"/>
                      <w:r>
                        <w:t xml:space="preserve">Imagen </w:t>
                      </w:r>
                      <w:r>
                        <w:fldChar w:fldCharType="begin"/>
                      </w:r>
                      <w:r>
                        <w:instrText xml:space="preserve"> SEQ Imagen \* ARABIC </w:instrText>
                      </w:r>
                      <w:r>
                        <w:fldChar w:fldCharType="separate"/>
                      </w:r>
                      <w:r w:rsidR="002A6CC9">
                        <w:rPr>
                          <w:noProof/>
                        </w:rPr>
                        <w:t>41</w:t>
                      </w:r>
                      <w:r>
                        <w:fldChar w:fldCharType="end"/>
                      </w:r>
                      <w:r>
                        <w:t xml:space="preserve">. </w:t>
                      </w:r>
                      <w:r w:rsidRPr="003E37E3">
                        <w:t xml:space="preserve">Selección de protocolos en Your-freedom. </w:t>
                      </w:r>
                      <w:r>
                        <w:t>Captura de pantall</w:t>
                      </w:r>
                      <w:r w:rsidRPr="003F7616">
                        <w:t>a</w:t>
                      </w:r>
                      <w:r w:rsidRPr="003E37E3">
                        <w:t>.</w:t>
                      </w:r>
                      <w:bookmarkEnd w:id="326"/>
                      <w:bookmarkEnd w:id="327"/>
                    </w:p>
                  </w:txbxContent>
                </v:textbox>
                <w10:wrap type="topAndBottom" anchorx="margin"/>
              </v:shape>
            </w:pict>
          </mc:Fallback>
        </mc:AlternateContent>
      </w:r>
      <w:r w:rsidR="009C5F38">
        <w:rPr>
          <w:rFonts w:eastAsia="Verdana"/>
          <w:noProof/>
          <w:lang w:val="es-MX" w:eastAsia="es-MX"/>
        </w:rPr>
        <mc:AlternateContent>
          <mc:Choice Requires="wps">
            <w:drawing>
              <wp:anchor distT="0" distB="0" distL="114300" distR="114300" simplePos="0" relativeHeight="251668480" behindDoc="0" locked="0" layoutInCell="1" allowOverlap="1" wp14:anchorId="19192C4A" wp14:editId="75C4C588">
                <wp:simplePos x="0" y="0"/>
                <wp:positionH relativeFrom="page">
                  <wp:posOffset>1154372</wp:posOffset>
                </wp:positionH>
                <wp:positionV relativeFrom="paragraph">
                  <wp:posOffset>5459730</wp:posOffset>
                </wp:positionV>
                <wp:extent cx="5737860" cy="203200"/>
                <wp:effectExtent l="0" t="0" r="0" b="6350"/>
                <wp:wrapTopAndBottom/>
                <wp:docPr id="75" name="Cuadro de texto 1073741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7860" cy="203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70A8" w:rsidRPr="000F68E3" w:rsidRDefault="00C370A8" w:rsidP="008641A6">
                            <w:pPr>
                              <w:pStyle w:val="Piedetablaeimagen"/>
                            </w:pPr>
                            <w:bookmarkStart w:id="328" w:name="_Toc516001302"/>
                            <w:r w:rsidRPr="000F68E3">
                              <w:rPr>
                                <w:lang w:val="es-MX"/>
                              </w:rPr>
                              <w:t xml:space="preserve">Imagen </w:t>
                            </w:r>
                            <w:r>
                              <w:fldChar w:fldCharType="begin"/>
                            </w:r>
                            <w:r w:rsidRPr="000F68E3">
                              <w:rPr>
                                <w:lang w:val="es-MX"/>
                              </w:rPr>
                              <w:instrText xml:space="preserve"> </w:instrText>
                            </w:r>
                            <w:r>
                              <w:rPr>
                                <w:lang w:val="es-MX"/>
                              </w:rPr>
                              <w:instrText>SEQ</w:instrText>
                            </w:r>
                            <w:r w:rsidRPr="000F68E3">
                              <w:rPr>
                                <w:lang w:val="es-MX"/>
                              </w:rPr>
                              <w:instrText xml:space="preserve"> Imagen \* ARABIC </w:instrText>
                            </w:r>
                            <w:r>
                              <w:fldChar w:fldCharType="separate"/>
                            </w:r>
                            <w:r w:rsidR="002A6CC9">
                              <w:rPr>
                                <w:noProof/>
                                <w:lang w:val="es-MX"/>
                              </w:rPr>
                              <w:t>42</w:t>
                            </w:r>
                            <w:r>
                              <w:fldChar w:fldCharType="end"/>
                            </w:r>
                            <w:r>
                              <w:rPr>
                                <w:lang w:val="es-MX"/>
                              </w:rPr>
                              <w:t>. P</w:t>
                            </w:r>
                            <w:r w:rsidRPr="000F68E3">
                              <w:rPr>
                                <w:lang w:val="es-MX"/>
                              </w:rPr>
                              <w:t xml:space="preserve">reajustes de Your-freedom. </w:t>
                            </w:r>
                            <w:r>
                              <w:t>Captura de pantall</w:t>
                            </w:r>
                            <w:r w:rsidRPr="003F7616">
                              <w:t>a</w:t>
                            </w:r>
                            <w:r w:rsidRPr="00577678">
                              <w:t>.</w:t>
                            </w:r>
                            <w:bookmarkEnd w:id="328"/>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19192C4A" id="Cuadro de texto 1073741850" o:spid="_x0000_s1032" type="#_x0000_t202" style="position:absolute;left:0;text-align:left;margin-left:90.9pt;margin-top:429.9pt;width:451.8pt;height:16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" stroked="f">
                <v:textbox inset="0,0,0,0">
                  <w:txbxContent>
                    <w:p w:rsidR="00C370A8" w:rsidRPr="000F68E3" w:rsidRDefault="00C370A8" w:rsidP="008641A6">
                      <w:pPr>
                        <w:pStyle w:val="Piedetablaeimagen"/>
                      </w:pPr>
                      <w:bookmarkStart w:id="329" w:name="_Toc516001302"/>
                      <w:r w:rsidRPr="000F68E3">
                        <w:rPr>
                          <w:lang w:val="es-MX"/>
                        </w:rPr>
                        <w:t xml:space="preserve">Imagen </w:t>
                      </w:r>
                      <w:r>
                        <w:fldChar w:fldCharType="begin"/>
                      </w:r>
                      <w:r w:rsidRPr="000F68E3">
                        <w:rPr>
                          <w:lang w:val="es-MX"/>
                        </w:rPr>
                        <w:instrText xml:space="preserve"> </w:instrText>
                      </w:r>
                      <w:r>
                        <w:rPr>
                          <w:lang w:val="es-MX"/>
                        </w:rPr>
                        <w:instrText>SEQ</w:instrText>
                      </w:r>
                      <w:r w:rsidRPr="000F68E3">
                        <w:rPr>
                          <w:lang w:val="es-MX"/>
                        </w:rPr>
                        <w:instrText xml:space="preserve"> Imagen \* ARABIC </w:instrText>
                      </w:r>
                      <w:r>
                        <w:fldChar w:fldCharType="separate"/>
                      </w:r>
                      <w:r w:rsidR="002A6CC9">
                        <w:rPr>
                          <w:noProof/>
                          <w:lang w:val="es-MX"/>
                        </w:rPr>
                        <w:t>42</w:t>
                      </w:r>
                      <w:r>
                        <w:fldChar w:fldCharType="end"/>
                      </w:r>
                      <w:r>
                        <w:rPr>
                          <w:lang w:val="es-MX"/>
                        </w:rPr>
                        <w:t>. P</w:t>
                      </w:r>
                      <w:r w:rsidRPr="000F68E3">
                        <w:rPr>
                          <w:lang w:val="es-MX"/>
                        </w:rPr>
                        <w:t xml:space="preserve">reajustes de Your-freedom. </w:t>
                      </w:r>
                      <w:r>
                        <w:t>Captura de pantall</w:t>
                      </w:r>
                      <w:r w:rsidRPr="003F7616">
                        <w:t>a</w:t>
                      </w:r>
                      <w:r w:rsidRPr="00577678">
                        <w:t>.</w:t>
                      </w:r>
                      <w:bookmarkEnd w:id="329"/>
                    </w:p>
                  </w:txbxContent>
                </v:textbox>
                <w10:wrap type="topAndBottom" anchorx="page"/>
              </v:shape>
            </w:pict>
          </mc:Fallback>
        </mc:AlternateContent>
      </w:r>
      <w:r w:rsidR="00C370A8">
        <w:pict w14:anchorId="732F771C">
          <v:shape id="_x0000_s1046" type="#_x0000_t75" style="position:absolute;left:0;text-align:left;margin-left:76.15pt;margin-top:254.2pt;width:278.6pt;height:169pt;z-index:251702272;mso-wrap-distance-left:9.05pt;mso-wrap-distance-right:9.05pt;mso-position-horizontal-relative:margin;mso-position-vertical-relative:text" filled="t">
            <v:fill color2="black"/>
            <v:imagedata r:id="rId67" o:title="" cropbottom="39714f" cropleft="22551f" cropright="19039f"/>
            <w10:wrap type="topAndBottom" anchorx="margin"/>
          </v:shape>
        </w:pict>
      </w:r>
      <w:r w:rsidR="00C370A8">
        <w:rPr>
          <w:rFonts w:eastAsia="Verdana"/>
          <w:sz w:val="24"/>
          <w:szCs w:val="24"/>
        </w:rPr>
        <w:pict w14:anchorId="35D97024">
          <v:shape id="_x0000_s1045" type="#_x0000_t75" style="position:absolute;left:0;text-align:left;margin-left:162.35pt;margin-top:55.55pt;width:274.65pt;height:166.6pt;z-index:251700224;mso-wrap-distance-left:9.05pt;mso-wrap-distance-right:9.05pt;mso-position-horizontal-relative:page;mso-position-vertical-relative:text" filled="t">
            <v:fill color2="black"/>
            <v:imagedata r:id="rId68" o:title="" cropbottom="39714f" cropleft="22695f" cropright="18895f"/>
            <w10:wrap type="topAndBottom" anchorx="page"/>
          </v:shape>
        </w:pict>
      </w:r>
      <w:r w:rsidR="00C370A8">
        <w:pict w14:anchorId="13AED977">
          <v:shape id="_x0000_s1044" type="#_x0000_t202" style="position:absolute;left:0;text-align:left;margin-left:9.9pt;margin-top:238.35pt;width:451.7pt;height:1.05pt;z-index:251699200;mso-wrap-distance-left:9.05pt;mso-wrap-distance-right:9.05pt;mso-position-horizontal:absolute;mso-position-horizontal-relative:margin;mso-position-vertical:absolute;mso-position-vertical-relative:text" stroked="f">
            <v:fill color2="black"/>
            <v:textbox style="mso-next-textbox:#_x0000_s1044" inset="0,0,0,0">
              <w:txbxContent>
                <w:p w:rsidR="00C370A8" w:rsidRDefault="00C370A8"/>
              </w:txbxContent>
            </v:textbox>
            <w10:wrap type="topAndBottom" anchorx="margin"/>
          </v:shape>
        </w:pict>
      </w:r>
      <w:r w:rsidR="00BC0449" w:rsidRPr="00C20182">
        <w:rPr>
          <w:rFonts w:eastAsia="Verdana"/>
          <w:sz w:val="24"/>
        </w:rPr>
        <w:t xml:space="preserve">Acto seguido, puede elegirse un preajuste, que no es más que una lista de los países desde los que se puede navegar en Internet. </w:t>
      </w:r>
    </w:p>
    <w:p w:rsidR="00BC0449" w:rsidRDefault="00C370A8" w:rsidP="000F68E3">
      <w:pPr>
        <w:pStyle w:val="Piedetablaeimagen"/>
        <w:ind w:right="49"/>
        <w:jc w:val="both"/>
        <w:rPr>
          <w:rFonts w:eastAsia="Verdana"/>
          <w:i/>
          <w:sz w:val="24"/>
          <w:szCs w:val="24"/>
        </w:rPr>
      </w:pPr>
      <w:r>
        <w:pict w14:anchorId="7EF96D72">
          <v:shape id="_x0000_s1047" type="#_x0000_t202" style="position:absolute;left:0;text-align:left;margin-left:0;margin-top:252.15pt;width:450.5pt;height:1.05pt;z-index:251703296;mso-wrap-distance-left:9.05pt;mso-wrap-distance-right:9.05pt;mso-position-horizontal:absolute;mso-position-horizontal-relative:margin;mso-position-vertical:absolute;mso-position-vertical-relative:text" stroked="f">
            <v:fill color2="black"/>
            <v:textbox style="mso-next-textbox:#_x0000_s1047" inset="0,0,0,0">
              <w:txbxContent>
                <w:p w:rsidR="00C370A8" w:rsidRDefault="00C370A8"/>
              </w:txbxContent>
            </v:textbox>
            <w10:wrap type="topAndBottom" anchorx="margin"/>
          </v:shape>
        </w:pict>
      </w:r>
      <w:r>
        <w:rPr>
          <w:rFonts w:eastAsia="Verdana"/>
          <w:sz w:val="24"/>
          <w:szCs w:val="24"/>
        </w:rPr>
        <w:pict w14:anchorId="41E8AD6B">
          <v:shape id="_x0000_s1048" type="#_x0000_t202" style="position:absolute;left:0;text-align:left;margin-left:-5.1pt;margin-top:572.3pt;width:451.7pt;height:1.05pt;z-index:251704320;mso-wrap-distance-left:9.05pt;mso-wrap-distance-right:9.05pt;mso-position-horizontal:absolute;mso-position-horizontal-relative:margin;mso-position-vertical:absolute;mso-position-vertical-relative:text" stroked="f">
            <v:fill color2="black"/>
            <v:textbox style="mso-next-textbox:#_x0000_s1048" inset="0,0,0,0">
              <w:txbxContent>
                <w:p w:rsidR="00C370A8" w:rsidRDefault="00C370A8"/>
              </w:txbxContent>
            </v:textbox>
            <w10:wrap type="topAndBottom" anchorx="margin"/>
          </v:shape>
        </w:pict>
      </w:r>
      <w:r w:rsidR="00BC0449" w:rsidRPr="00A4445F">
        <w:rPr>
          <w:rFonts w:eastAsia="Verdana"/>
          <w:sz w:val="24"/>
          <w:szCs w:val="24"/>
        </w:rPr>
        <w:t>Después todavía hay que seleccionar</w:t>
      </w:r>
      <w:r w:rsidR="00BC0449" w:rsidRPr="00C20182">
        <w:rPr>
          <w:rFonts w:eastAsia="Verdana"/>
          <w:i/>
          <w:sz w:val="24"/>
        </w:rPr>
        <w:t xml:space="preserve"> </w:t>
      </w:r>
      <w:r w:rsidR="00BC0449" w:rsidRPr="00B215F8">
        <w:rPr>
          <w:rFonts w:eastAsia="Verdana"/>
          <w:i/>
          <w:sz w:val="24"/>
          <w:szCs w:val="24"/>
        </w:rPr>
        <w:t>que protocolos se sospecha funcionarán</w:t>
      </w:r>
      <w:r w:rsidR="00BC0449" w:rsidRPr="007B0260">
        <w:rPr>
          <w:rFonts w:eastAsia="Verdana"/>
          <w:i/>
          <w:sz w:val="24"/>
          <w:szCs w:val="24"/>
        </w:rPr>
        <w:t>.</w:t>
      </w:r>
    </w:p>
    <w:p w:rsidR="00C76D79" w:rsidRPr="000F68E3" w:rsidRDefault="000A7C17" w:rsidP="000A79BF">
      <w:pPr>
        <w:pStyle w:val="Piedetablaeimagen"/>
        <w:ind w:right="49"/>
        <w:jc w:val="both"/>
        <w:rPr>
          <w:rFonts w:eastAsia="Verdana"/>
        </w:rPr>
      </w:pPr>
      <w:r>
        <w:rPr>
          <w:rFonts w:eastAsia="Verdana"/>
          <w:sz w:val="24"/>
          <w:szCs w:val="24"/>
        </w:rPr>
        <w:t>Po</w:t>
      </w:r>
      <w:r w:rsidR="00BC0449">
        <w:rPr>
          <w:rFonts w:eastAsia="Verdana"/>
          <w:sz w:val="24"/>
          <w:szCs w:val="24"/>
        </w:rPr>
        <w:t xml:space="preserve">r último, hay que buscar que servidores están disponibles según nuestra configuración y acceder con nuestros datos de registro. Si bien no se duda de las posibilidades que tal nivel de configuración a nivel seguridad otorga, el usuario promedio puede encontrar tantos parámetros confusos, desconocidos e incomprensibles, por lo que de entrada no se traduce en una opción recomendable. </w:t>
      </w:r>
      <w:r w:rsidR="000D08E2">
        <w:rPr>
          <w:rFonts w:eastAsia="Verdana"/>
          <w:sz w:val="24"/>
          <w:szCs w:val="24"/>
        </w:rPr>
        <w:t>Aun</w:t>
      </w:r>
      <w:r w:rsidR="00BC0449">
        <w:rPr>
          <w:rFonts w:eastAsia="Verdana"/>
          <w:sz w:val="24"/>
          <w:szCs w:val="24"/>
        </w:rPr>
        <w:t xml:space="preserve"> así, puede aprenderse más sobre cada uno </w:t>
      </w:r>
      <w:r w:rsidR="00BC0449">
        <w:rPr>
          <w:rFonts w:eastAsia="Verdana"/>
          <w:sz w:val="24"/>
          <w:szCs w:val="24"/>
        </w:rPr>
        <w:lastRenderedPageBreak/>
        <w:t xml:space="preserve">de estos parámetros, para </w:t>
      </w:r>
      <w:r w:rsidR="000D08E2">
        <w:rPr>
          <w:rFonts w:eastAsia="Verdana"/>
          <w:sz w:val="24"/>
          <w:szCs w:val="24"/>
        </w:rPr>
        <w:t>qué</w:t>
      </w:r>
      <w:r w:rsidR="00BC0449">
        <w:rPr>
          <w:rFonts w:eastAsia="Verdana"/>
          <w:sz w:val="24"/>
          <w:szCs w:val="24"/>
        </w:rPr>
        <w:t xml:space="preserve"> sirven y utilizar mejor todas sus posibilidades. </w:t>
      </w:r>
    </w:p>
    <w:p w:rsidR="00C76D79" w:rsidRPr="000F68E3" w:rsidRDefault="007E2B12" w:rsidP="000F68E3">
      <w:pPr>
        <w:pStyle w:val="Piedetablaeimagen"/>
        <w:ind w:right="49"/>
        <w:jc w:val="both"/>
        <w:rPr>
          <w:rFonts w:eastAsia="Verdana"/>
          <w:sz w:val="24"/>
          <w:szCs w:val="24"/>
        </w:rPr>
      </w:pPr>
      <w:r>
        <w:rPr>
          <w:rFonts w:eastAsia="Verdana"/>
          <w:sz w:val="24"/>
          <w:szCs w:val="24"/>
        </w:rPr>
        <w:t>A través de las RPV</w:t>
      </w:r>
      <w:r w:rsidR="00BC0449" w:rsidRPr="000F68E3">
        <w:rPr>
          <w:rFonts w:eastAsia="Verdana"/>
          <w:sz w:val="24"/>
          <w:szCs w:val="24"/>
        </w:rPr>
        <w:t xml:space="preserve"> es posible conectarnos a una red local a distancia, como podría ser la de nuestra casa u oficina, una opción valiosa en la que sólo hay que observar que garantías, respecto de la seguridad, ofrecen los proveedores de este tipo de servicios.</w:t>
      </w:r>
    </w:p>
    <w:p w:rsidR="00BC0449" w:rsidRPr="000F68E3" w:rsidRDefault="00BC0449" w:rsidP="00BC0449">
      <w:pPr>
        <w:pStyle w:val="Cuerpo"/>
        <w:spacing w:after="200" w:line="360" w:lineRule="auto"/>
        <w:ind w:right="49"/>
        <w:jc w:val="both"/>
      </w:pPr>
      <w:r>
        <w:rPr>
          <w:rFonts w:ascii="Verdana" w:eastAsia="Verdana" w:hAnsi="Verdana" w:cs="Verdana"/>
          <w:sz w:val="24"/>
          <w:szCs w:val="24"/>
        </w:rPr>
        <w:t>C</w:t>
      </w:r>
      <w:r w:rsidR="00CF554E">
        <w:rPr>
          <w:rFonts w:ascii="Verdana" w:eastAsia="Verdana" w:hAnsi="Verdana" w:cs="Verdana"/>
          <w:sz w:val="24"/>
          <w:szCs w:val="24"/>
        </w:rPr>
        <w:t>o</w:t>
      </w:r>
      <w:r>
        <w:rPr>
          <w:rFonts w:ascii="Verdana" w:eastAsia="Verdana" w:hAnsi="Verdana" w:cs="Verdana"/>
          <w:sz w:val="24"/>
          <w:szCs w:val="24"/>
        </w:rPr>
        <w:t>mo en los rubros anteriores, estas no son las únicas opciones, existen otras en el mercado</w:t>
      </w:r>
      <w:r w:rsidR="00376081">
        <w:rPr>
          <w:rFonts w:ascii="Verdana" w:eastAsia="Verdana" w:hAnsi="Verdana" w:cs="Verdana"/>
          <w:sz w:val="24"/>
          <w:szCs w:val="24"/>
        </w:rPr>
        <w:t xml:space="preserve"> y lejos de él,</w:t>
      </w:r>
      <w:r>
        <w:rPr>
          <w:rFonts w:ascii="Verdana" w:eastAsia="Verdana" w:hAnsi="Verdana" w:cs="Verdana"/>
          <w:sz w:val="24"/>
          <w:szCs w:val="24"/>
        </w:rPr>
        <w:t xml:space="preserve"> que el interesado puede localizar en una búsqueda rápida por Internet. L</w:t>
      </w:r>
      <w:r w:rsidR="00E32E68">
        <w:rPr>
          <w:rFonts w:ascii="Verdana" w:eastAsia="Verdana" w:hAnsi="Verdana" w:cs="Verdana"/>
          <w:sz w:val="24"/>
          <w:szCs w:val="24"/>
        </w:rPr>
        <w:t xml:space="preserve">as RPV </w:t>
      </w:r>
      <w:r>
        <w:rPr>
          <w:rFonts w:ascii="Verdana" w:eastAsia="Verdana" w:hAnsi="Verdana" w:cs="Verdana"/>
          <w:sz w:val="24"/>
          <w:szCs w:val="24"/>
        </w:rPr>
        <w:t xml:space="preserve">resultan ser una buena opción de anonimato para evitar el monitoreo de nuestra información por terceros y para contrarrestar la censura que puede darse para acceder o difundir cierta </w:t>
      </w:r>
      <w:r w:rsidRPr="00F230DC">
        <w:rPr>
          <w:rFonts w:ascii="Verdana" w:eastAsia="Verdana" w:hAnsi="Verdana" w:cs="Verdana"/>
          <w:sz w:val="24"/>
          <w:szCs w:val="24"/>
        </w:rPr>
        <w:t xml:space="preserve">información. </w:t>
      </w:r>
      <w:r w:rsidR="00376081" w:rsidRPr="00F230DC">
        <w:rPr>
          <w:rFonts w:ascii="Verdana" w:eastAsia="Verdana" w:hAnsi="Verdana" w:cs="Verdana"/>
          <w:sz w:val="24"/>
          <w:szCs w:val="24"/>
        </w:rPr>
        <w:t>Para ello es necesario acercarse a la parte técnica.</w:t>
      </w:r>
    </w:p>
    <w:p w:rsidR="00BC0449" w:rsidRDefault="000D08E2" w:rsidP="00315CE7">
      <w:pPr>
        <w:pStyle w:val="Ttulo1"/>
        <w:rPr>
          <w:rFonts w:eastAsia="Verdana"/>
        </w:rPr>
      </w:pPr>
      <w:bookmarkStart w:id="330" w:name="_Toc497753138"/>
      <w:bookmarkStart w:id="331" w:name="__RefHeading___Toc498346111"/>
      <w:bookmarkStart w:id="332" w:name="_Toc515205862"/>
      <w:r>
        <w:rPr>
          <w:rFonts w:eastAsia="Verdana"/>
        </w:rPr>
        <w:t>II.III. XI.</w:t>
      </w:r>
      <w:r w:rsidR="00343D5C">
        <w:rPr>
          <w:rFonts w:eastAsia="Verdana"/>
        </w:rPr>
        <w:t xml:space="preserve"> </w:t>
      </w:r>
      <w:r w:rsidR="00BC0449" w:rsidRPr="000E3AF4">
        <w:rPr>
          <w:rFonts w:eastAsia="Verdana"/>
        </w:rPr>
        <w:t>Redes anónimas</w:t>
      </w:r>
      <w:r w:rsidR="00BC0449">
        <w:rPr>
          <w:rFonts w:eastAsia="Verdana"/>
        </w:rPr>
        <w:t xml:space="preserve"> y </w:t>
      </w:r>
      <w:r w:rsidR="00D02485">
        <w:rPr>
          <w:rFonts w:eastAsia="Verdana"/>
        </w:rPr>
        <w:t>W</w:t>
      </w:r>
      <w:r w:rsidR="00BC0449">
        <w:rPr>
          <w:rFonts w:eastAsia="Verdana"/>
        </w:rPr>
        <w:t>eb profunda</w:t>
      </w:r>
      <w:bookmarkEnd w:id="330"/>
      <w:bookmarkEnd w:id="331"/>
      <w:bookmarkEnd w:id="332"/>
    </w:p>
    <w:p w:rsidR="00BC0449" w:rsidRPr="000F68E3" w:rsidRDefault="00BC0449" w:rsidP="00BC0449">
      <w:pPr>
        <w:pStyle w:val="Cuerpo"/>
        <w:spacing w:after="200" w:line="360" w:lineRule="auto"/>
        <w:ind w:right="49"/>
        <w:jc w:val="both"/>
      </w:pPr>
      <w:r w:rsidRPr="000E3AF4">
        <w:rPr>
          <w:rFonts w:ascii="Verdana" w:eastAsia="Verdana" w:hAnsi="Verdana" w:cs="Verdana"/>
          <w:sz w:val="24"/>
          <w:szCs w:val="24"/>
        </w:rPr>
        <w:t>Una posibilidad más son las redes anónimas</w:t>
      </w:r>
      <w:r>
        <w:rPr>
          <w:rFonts w:ascii="Verdana" w:eastAsia="Verdana" w:hAnsi="Verdana" w:cs="Verdana"/>
          <w:sz w:val="24"/>
          <w:szCs w:val="24"/>
        </w:rPr>
        <w:t xml:space="preserve">, que permiten ocultar nuestra verdadera identidad, a la vez que evitan el filtrado y retención de información que puede darse en la </w:t>
      </w:r>
      <w:r w:rsidR="00D02485">
        <w:rPr>
          <w:rFonts w:ascii="Verdana" w:eastAsia="Verdana" w:hAnsi="Verdana" w:cs="Verdana"/>
          <w:sz w:val="24"/>
          <w:szCs w:val="24"/>
        </w:rPr>
        <w:t>W</w:t>
      </w:r>
      <w:r>
        <w:rPr>
          <w:rFonts w:ascii="Verdana" w:eastAsia="Verdana" w:hAnsi="Verdana" w:cs="Verdana"/>
          <w:sz w:val="24"/>
          <w:szCs w:val="24"/>
        </w:rPr>
        <w:t xml:space="preserve">eb tradicional </w:t>
      </w:r>
      <w:r w:rsidR="00294346">
        <w:rPr>
          <w:rFonts w:ascii="Verdana" w:eastAsia="Verdana" w:hAnsi="Verdana" w:cs="Verdana"/>
          <w:sz w:val="24"/>
          <w:szCs w:val="24"/>
        </w:rPr>
        <w:fldChar w:fldCharType="begin"/>
      </w:r>
      <w:r w:rsidR="00866BD6">
        <w:rPr>
          <w:rFonts w:ascii="Verdana" w:eastAsia="Verdana" w:hAnsi="Verdana" w:cs="Verdana"/>
          <w:sz w:val="24"/>
          <w:szCs w:val="24"/>
        </w:rPr>
        <w:instrText xml:space="preserve"> ADDIN ZOTERO_ITEM CSL_CITATION {"citationID":"Nt083fkE","properties":{"formattedCitation":"(Vitaliev 51)","plainCitation":"(Vitaliev 51)","noteIndex":0},"citationItems":[{"id":151,"uris":["http://zotero.org/users/local/6AQp0Fo7/items/39DPINZA"],"uri":["http://zotero.org/users/local/6AQp0Fo7/items/39DPINZA"],"itemData":{"id":151,"type":"book","title":"Seguridad y privacidad digital para los defensores de los derechos humanos","publisher":"Front Line","publisher-place":"Dublín, Irlanda","number-of-pages":"139","source":"libros.metabiblioteca.org","event-place":"Dublín, Irlanda","abstract":"Este libro no está dirigido a un mago de los ordenadores. Sus objetivos son informar a los usuarios de ordenadores comunes y ofrecerles soluciones a los problemas de privacidad y seguridad que pueden surgir en un entorno digital moderno. Escribimos documentos, dibujamos y nos comunicamos por ordenadores e Internet. Los programas para llevar a cabo estas acciones son tan sencillos que no necesitamos saber exactamente cómo funciona un ordenador, mientras funcione correctamente.","URL":"http://libros.metabiblioteca.org/handle/001/167","note":"http://creativecommons.org/licenses/by-nc-nd/3.0/es","language":"Español","author":[{"family":"Vitaliev","given":"Dmitri"}],"issued":{"date-parts":[["2007",2]]},"accessed":{"date-parts":[["2016",9,21]]}},"locator":"51","label":"page"}],"schema":"https://github.com/citation-style-language/schema/raw/master/csl-citation.json"} </w:instrText>
      </w:r>
      <w:r w:rsidR="00294346">
        <w:rPr>
          <w:rFonts w:ascii="Verdana" w:eastAsia="Verdana" w:hAnsi="Verdana" w:cs="Verdana"/>
          <w:sz w:val="24"/>
          <w:szCs w:val="24"/>
        </w:rPr>
        <w:fldChar w:fldCharType="separate"/>
      </w:r>
      <w:r w:rsidR="00294346" w:rsidRPr="00A17B3E">
        <w:rPr>
          <w:rFonts w:ascii="Verdana" w:hAnsi="Verdana"/>
          <w:sz w:val="24"/>
        </w:rPr>
        <w:t>(Vitaliev 51)</w:t>
      </w:r>
      <w:r w:rsidR="00294346">
        <w:rPr>
          <w:rFonts w:ascii="Verdana" w:eastAsia="Verdana" w:hAnsi="Verdana" w:cs="Verdana"/>
          <w:sz w:val="24"/>
          <w:szCs w:val="24"/>
        </w:rPr>
        <w:fldChar w:fldCharType="end"/>
      </w:r>
      <w:r>
        <w:rPr>
          <w:rFonts w:ascii="Verdana" w:eastAsia="Verdana" w:hAnsi="Verdana" w:cs="Verdana"/>
          <w:sz w:val="24"/>
          <w:szCs w:val="24"/>
        </w:rPr>
        <w:t xml:space="preserve">: </w:t>
      </w:r>
    </w:p>
    <w:p w:rsidR="00BC0449" w:rsidRPr="000F68E3" w:rsidRDefault="00BC0449" w:rsidP="00BC0449">
      <w:pPr>
        <w:pStyle w:val="Cuerpo"/>
        <w:spacing w:after="200" w:line="360" w:lineRule="auto"/>
        <w:ind w:left="567" w:right="616"/>
        <w:jc w:val="both"/>
      </w:pPr>
      <w:r w:rsidRPr="003947F1">
        <w:rPr>
          <w:rFonts w:ascii="Verdana" w:eastAsia="Verdana" w:hAnsi="Verdana" w:cs="Verdana"/>
          <w:sz w:val="24"/>
          <w:szCs w:val="24"/>
        </w:rPr>
        <w:t>Se trata de las soluciones más avanzadas y maduras que existen actualmente en</w:t>
      </w:r>
      <w:r>
        <w:rPr>
          <w:rFonts w:ascii="Verdana" w:eastAsia="Verdana" w:hAnsi="Verdana" w:cs="Verdana"/>
          <w:sz w:val="24"/>
          <w:szCs w:val="24"/>
        </w:rPr>
        <w:t xml:space="preserve"> el campo</w:t>
      </w:r>
      <w:r w:rsidRPr="003947F1">
        <w:rPr>
          <w:rFonts w:ascii="Verdana" w:eastAsia="Verdana" w:hAnsi="Verdana" w:cs="Verdana"/>
          <w:sz w:val="24"/>
          <w:szCs w:val="24"/>
        </w:rPr>
        <w:t xml:space="preserve"> del anonimato y la privacidad, en consecuencia también las que cuentan con mayor apoyo</w:t>
      </w:r>
      <w:r>
        <w:rPr>
          <w:rFonts w:ascii="Verdana" w:eastAsia="Verdana" w:hAnsi="Verdana" w:cs="Verdana"/>
          <w:sz w:val="24"/>
          <w:szCs w:val="24"/>
        </w:rPr>
        <w:t xml:space="preserve"> por </w:t>
      </w:r>
      <w:r w:rsidRPr="003947F1">
        <w:rPr>
          <w:rFonts w:ascii="Verdana" w:eastAsia="Verdana" w:hAnsi="Verdana" w:cs="Verdana"/>
          <w:sz w:val="24"/>
          <w:szCs w:val="24"/>
        </w:rPr>
        <w:t>parte de la comunidad de usuarios</w:t>
      </w:r>
      <w:r w:rsidR="00DD1ECA">
        <w:rPr>
          <w:rFonts w:ascii="Verdana" w:eastAsia="Verdana" w:hAnsi="Verdana" w:cs="Verdana"/>
          <w:sz w:val="24"/>
          <w:szCs w:val="24"/>
        </w:rPr>
        <w:t>.</w:t>
      </w:r>
      <w:r>
        <w:rPr>
          <w:rFonts w:ascii="Verdana" w:eastAsia="Verdana" w:hAnsi="Verdana" w:cs="Verdana"/>
          <w:sz w:val="24"/>
          <w:szCs w:val="24"/>
        </w:rPr>
        <w:t xml:space="preserve"> </w:t>
      </w:r>
      <w:r w:rsidR="00294346">
        <w:rPr>
          <w:rFonts w:ascii="Verdana" w:eastAsia="Verdana" w:hAnsi="Verdana" w:cs="Verdana"/>
          <w:sz w:val="24"/>
          <w:szCs w:val="24"/>
        </w:rPr>
        <w:fldChar w:fldCharType="begin"/>
      </w:r>
      <w:r w:rsidR="00866BD6">
        <w:rPr>
          <w:rFonts w:ascii="Verdana" w:eastAsia="Verdana" w:hAnsi="Verdana" w:cs="Verdana"/>
          <w:sz w:val="24"/>
          <w:szCs w:val="24"/>
        </w:rPr>
        <w:instrText xml:space="preserve"> ADDIN ZOTERO_ITEM CSL_CITATION {"citationID":"ifIFukn5","properties":{"custom":"(Echeverri 49)","formattedCitation":"(Echeverri 49)","plainCitation":"(Echeverri 49)","noteIndex":0},"citationItems":[{"id":724,"uris":["http://zotero.org/users/local/6AQp0Fo7/items/EBREQJ4R"],"uri":["http://zotero.org/users/local/6AQp0Fo7/items/EBREQJ4R"],"itemData":{"id":724,"type":"book","title":"Deep Web: TOR, FreeNET &amp; I2P: privacidad y anonimato","publisher":"Oxword","publisher-place":"Móstoles, Madrid","source":"Open WorldCat","event-place":"Móstoles, Madrid","ISBN":"978-84-608-4628-4","note":"OCLC: 946127397","shortTitle":"Deep Web","language":"Spanish","author":[{"family":"Echeverri","given":"Daniel"}],"issued":{"date-parts":[["2016"]]}},"locator":"49","label":"page"}],"schema":"https://github.com/citation-style-language/schema/raw/master/csl-citation.json"} </w:instrText>
      </w:r>
      <w:r w:rsidR="00294346">
        <w:rPr>
          <w:rFonts w:ascii="Verdana" w:eastAsia="Verdana" w:hAnsi="Verdana" w:cs="Verdana"/>
          <w:sz w:val="24"/>
          <w:szCs w:val="24"/>
        </w:rPr>
        <w:fldChar w:fldCharType="separate"/>
      </w:r>
      <w:r w:rsidR="00294346" w:rsidRPr="00A17B3E">
        <w:rPr>
          <w:rFonts w:ascii="Verdana" w:hAnsi="Verdana"/>
          <w:sz w:val="24"/>
        </w:rPr>
        <w:t>(Echeverri 49)</w:t>
      </w:r>
      <w:r w:rsidR="00294346">
        <w:rPr>
          <w:rFonts w:ascii="Verdana" w:eastAsia="Verdana" w:hAnsi="Verdana" w:cs="Verdana"/>
          <w:sz w:val="24"/>
          <w:szCs w:val="24"/>
        </w:rPr>
        <w:fldChar w:fldCharType="end"/>
      </w:r>
    </w:p>
    <w:p w:rsidR="00BC0449" w:rsidRPr="000F68E3" w:rsidRDefault="00BC0449" w:rsidP="00BC0449">
      <w:pPr>
        <w:pStyle w:val="Cuerpo"/>
        <w:spacing w:after="200" w:line="360" w:lineRule="auto"/>
        <w:ind w:right="49"/>
        <w:jc w:val="both"/>
      </w:pPr>
      <w:r>
        <w:rPr>
          <w:rFonts w:ascii="Verdana" w:eastAsia="Verdana" w:hAnsi="Verdana" w:cs="Verdana"/>
          <w:sz w:val="24"/>
          <w:szCs w:val="24"/>
        </w:rPr>
        <w:t xml:space="preserve">La </w:t>
      </w:r>
      <w:r w:rsidR="00D02485">
        <w:rPr>
          <w:rFonts w:ascii="Verdana" w:eastAsia="Verdana" w:hAnsi="Verdana" w:cs="Verdana"/>
          <w:sz w:val="24"/>
          <w:szCs w:val="24"/>
        </w:rPr>
        <w:t>W</w:t>
      </w:r>
      <w:r>
        <w:rPr>
          <w:rFonts w:ascii="Verdana" w:eastAsia="Verdana" w:hAnsi="Verdana" w:cs="Verdana"/>
          <w:sz w:val="24"/>
          <w:szCs w:val="24"/>
        </w:rPr>
        <w:t xml:space="preserve">eb </w:t>
      </w:r>
      <w:r w:rsidR="00EA59D6">
        <w:rPr>
          <w:rFonts w:ascii="Verdana" w:eastAsia="Verdana" w:hAnsi="Verdana" w:cs="Verdana"/>
          <w:sz w:val="24"/>
          <w:szCs w:val="24"/>
        </w:rPr>
        <w:t>consta</w:t>
      </w:r>
      <w:r>
        <w:rPr>
          <w:rFonts w:ascii="Verdana" w:eastAsia="Verdana" w:hAnsi="Verdana" w:cs="Verdana"/>
          <w:sz w:val="24"/>
          <w:szCs w:val="24"/>
        </w:rPr>
        <w:t xml:space="preserve"> </w:t>
      </w:r>
      <w:r w:rsidR="00EA59D6">
        <w:rPr>
          <w:rFonts w:ascii="Verdana" w:eastAsia="Verdana" w:hAnsi="Verdana" w:cs="Verdana"/>
          <w:sz w:val="24"/>
          <w:szCs w:val="24"/>
        </w:rPr>
        <w:t>de di</w:t>
      </w:r>
      <w:r w:rsidR="00913BB6">
        <w:rPr>
          <w:rFonts w:ascii="Verdana" w:eastAsia="Verdana" w:hAnsi="Verdana" w:cs="Verdana"/>
          <w:sz w:val="24"/>
          <w:szCs w:val="24"/>
        </w:rPr>
        <w:t xml:space="preserve">ferentes partes </w:t>
      </w:r>
      <w:r w:rsidR="00EA59D6">
        <w:rPr>
          <w:rFonts w:ascii="Verdana" w:eastAsia="Verdana" w:hAnsi="Verdana" w:cs="Verdana"/>
          <w:sz w:val="24"/>
          <w:szCs w:val="24"/>
        </w:rPr>
        <w:t>con fines distintos</w:t>
      </w:r>
      <w:r w:rsidR="00913BB6">
        <w:rPr>
          <w:rFonts w:ascii="Verdana" w:eastAsia="Verdana" w:hAnsi="Verdana" w:cs="Verdana"/>
          <w:sz w:val="24"/>
          <w:szCs w:val="24"/>
        </w:rPr>
        <w:t xml:space="preserve">, </w:t>
      </w:r>
      <w:r>
        <w:rPr>
          <w:rFonts w:ascii="Verdana" w:eastAsia="Verdana" w:hAnsi="Verdana" w:cs="Verdana"/>
          <w:sz w:val="24"/>
          <w:szCs w:val="24"/>
        </w:rPr>
        <w:t xml:space="preserve">que algunos dividen en: </w:t>
      </w:r>
      <w:r w:rsidR="00D02485">
        <w:rPr>
          <w:rFonts w:ascii="Verdana" w:eastAsia="Verdana" w:hAnsi="Verdana" w:cs="Verdana"/>
          <w:sz w:val="24"/>
          <w:szCs w:val="24"/>
        </w:rPr>
        <w:t>W</w:t>
      </w:r>
      <w:r>
        <w:rPr>
          <w:rFonts w:ascii="Verdana" w:eastAsia="Verdana" w:hAnsi="Verdana" w:cs="Verdana"/>
          <w:sz w:val="24"/>
          <w:szCs w:val="24"/>
        </w:rPr>
        <w:t xml:space="preserve">eb profunda o </w:t>
      </w:r>
      <w:r w:rsidR="00337EA6">
        <w:rPr>
          <w:rFonts w:ascii="Verdana" w:eastAsia="Verdana" w:hAnsi="Verdana" w:cs="Verdana"/>
          <w:i/>
          <w:sz w:val="24"/>
          <w:szCs w:val="24"/>
        </w:rPr>
        <w:t>D</w:t>
      </w:r>
      <w:r w:rsidRPr="000E3AF4">
        <w:rPr>
          <w:rFonts w:ascii="Verdana" w:eastAsia="Verdana" w:hAnsi="Verdana" w:cs="Verdana"/>
          <w:i/>
          <w:sz w:val="24"/>
          <w:szCs w:val="24"/>
        </w:rPr>
        <w:t xml:space="preserve">eep </w:t>
      </w:r>
      <w:r w:rsidR="00A910AA">
        <w:rPr>
          <w:rFonts w:ascii="Verdana" w:eastAsia="Verdana" w:hAnsi="Verdana" w:cs="Verdana"/>
          <w:i/>
          <w:sz w:val="24"/>
          <w:szCs w:val="24"/>
        </w:rPr>
        <w:t>Web</w:t>
      </w:r>
      <w:r>
        <w:rPr>
          <w:rFonts w:ascii="Verdana" w:eastAsia="Verdana" w:hAnsi="Verdana" w:cs="Verdana"/>
          <w:sz w:val="24"/>
          <w:szCs w:val="24"/>
        </w:rPr>
        <w:t xml:space="preserve">, donde se ubican bases de datos, investigaciones y documentos gubernamentales; y la </w:t>
      </w:r>
      <w:r w:rsidR="00D02485">
        <w:rPr>
          <w:rFonts w:ascii="Verdana" w:eastAsia="Verdana" w:hAnsi="Verdana" w:cs="Verdana"/>
          <w:sz w:val="24"/>
          <w:szCs w:val="24"/>
        </w:rPr>
        <w:t>W</w:t>
      </w:r>
      <w:r>
        <w:rPr>
          <w:rFonts w:ascii="Verdana" w:eastAsia="Verdana" w:hAnsi="Verdana" w:cs="Verdana"/>
          <w:sz w:val="24"/>
          <w:szCs w:val="24"/>
        </w:rPr>
        <w:t xml:space="preserve">eb oscura o </w:t>
      </w:r>
      <w:r w:rsidR="00337EA6">
        <w:rPr>
          <w:rFonts w:ascii="Verdana" w:eastAsia="Verdana" w:hAnsi="Verdana" w:cs="Verdana"/>
          <w:i/>
          <w:sz w:val="24"/>
          <w:szCs w:val="24"/>
        </w:rPr>
        <w:t>D</w:t>
      </w:r>
      <w:r w:rsidRPr="000E3AF4">
        <w:rPr>
          <w:rFonts w:ascii="Verdana" w:eastAsia="Verdana" w:hAnsi="Verdana" w:cs="Verdana"/>
          <w:i/>
          <w:sz w:val="24"/>
          <w:szCs w:val="24"/>
        </w:rPr>
        <w:t xml:space="preserve">ark </w:t>
      </w:r>
      <w:r w:rsidR="00A910AA">
        <w:rPr>
          <w:rFonts w:ascii="Verdana" w:eastAsia="Verdana" w:hAnsi="Verdana" w:cs="Verdana"/>
          <w:i/>
          <w:sz w:val="24"/>
          <w:szCs w:val="24"/>
        </w:rPr>
        <w:t>Web</w:t>
      </w:r>
      <w:r>
        <w:rPr>
          <w:rFonts w:ascii="Verdana" w:eastAsia="Verdana" w:hAnsi="Verdana" w:cs="Verdana"/>
          <w:sz w:val="24"/>
          <w:szCs w:val="24"/>
        </w:rPr>
        <w:t xml:space="preserve">, a la que muchos le dan connotaciones negativas  (desde el nombre) y donde coexisten las redes anónimas, usadas entre otras cosas,  para </w:t>
      </w:r>
      <w:r>
        <w:rPr>
          <w:rFonts w:ascii="Verdana" w:eastAsia="Verdana" w:hAnsi="Verdana" w:cs="Verdana"/>
          <w:sz w:val="24"/>
          <w:szCs w:val="24"/>
        </w:rPr>
        <w:lastRenderedPageBreak/>
        <w:t xml:space="preserve">evitar la persecución mediante comunicaciones privadas y la navegación cifrada innacesible para otros: </w:t>
      </w:r>
    </w:p>
    <w:p w:rsidR="00BC0449" w:rsidRPr="000F68E3" w:rsidRDefault="00BC0449" w:rsidP="00EB07EE">
      <w:pPr>
        <w:pStyle w:val="Cuerpo"/>
        <w:spacing w:after="200" w:line="360" w:lineRule="auto"/>
        <w:ind w:left="567" w:right="616"/>
        <w:jc w:val="both"/>
      </w:pPr>
      <w:r>
        <w:rPr>
          <w:rFonts w:ascii="Verdana" w:eastAsia="Verdana" w:hAnsi="Verdana" w:cs="Verdana"/>
          <w:sz w:val="24"/>
          <w:szCs w:val="24"/>
        </w:rPr>
        <w:t>...</w:t>
      </w:r>
      <w:r w:rsidR="00D02485">
        <w:rPr>
          <w:rFonts w:ascii="Verdana" w:eastAsia="Verdana" w:hAnsi="Verdana" w:cs="Verdana"/>
          <w:sz w:val="24"/>
          <w:szCs w:val="24"/>
        </w:rPr>
        <w:t xml:space="preserve"> </w:t>
      </w:r>
      <w:r w:rsidRPr="009C79E4">
        <w:rPr>
          <w:rFonts w:ascii="Verdana" w:eastAsia="Verdana" w:hAnsi="Verdana" w:cs="Verdana"/>
          <w:sz w:val="24"/>
          <w:szCs w:val="24"/>
        </w:rPr>
        <w:t>la web profunda o "deep web" se refiere a conte</w:t>
      </w:r>
      <w:r>
        <w:rPr>
          <w:rFonts w:ascii="Verdana" w:eastAsia="Verdana" w:hAnsi="Verdana" w:cs="Verdana"/>
          <w:sz w:val="24"/>
          <w:szCs w:val="24"/>
        </w:rPr>
        <w:t>nidos que se encuentran en lntern</w:t>
      </w:r>
      <w:r w:rsidRPr="009C79E4">
        <w:rPr>
          <w:rFonts w:ascii="Verdana" w:eastAsia="Verdana" w:hAnsi="Verdana" w:cs="Verdana"/>
          <w:sz w:val="24"/>
          <w:szCs w:val="24"/>
        </w:rPr>
        <w:t>et pero que no se encuentran indexados por los</w:t>
      </w:r>
      <w:r>
        <w:rPr>
          <w:rFonts w:ascii="Verdana" w:eastAsia="Verdana" w:hAnsi="Verdana" w:cs="Verdana"/>
          <w:sz w:val="24"/>
          <w:szCs w:val="24"/>
        </w:rPr>
        <w:t xml:space="preserve"> </w:t>
      </w:r>
      <w:r w:rsidRPr="009C79E4">
        <w:rPr>
          <w:rFonts w:ascii="Verdana" w:eastAsia="Verdana" w:hAnsi="Verdana" w:cs="Verdana"/>
          <w:sz w:val="24"/>
          <w:szCs w:val="24"/>
        </w:rPr>
        <w:t>motores de búsqueda modernos o si lo est</w:t>
      </w:r>
      <w:r>
        <w:rPr>
          <w:rFonts w:ascii="Verdana" w:eastAsia="Verdana" w:hAnsi="Verdana" w:cs="Verdana"/>
          <w:sz w:val="24"/>
          <w:szCs w:val="24"/>
        </w:rPr>
        <w:t>án, son sumamente difíciles de h</w:t>
      </w:r>
      <w:r w:rsidRPr="009C79E4">
        <w:rPr>
          <w:rFonts w:ascii="Verdana" w:eastAsia="Verdana" w:hAnsi="Verdana" w:cs="Verdana"/>
          <w:sz w:val="24"/>
          <w:szCs w:val="24"/>
        </w:rPr>
        <w:t>allar</w:t>
      </w:r>
      <w:r>
        <w:rPr>
          <w:rFonts w:ascii="Verdana" w:eastAsia="Verdana" w:hAnsi="Verdana" w:cs="Verdana"/>
          <w:sz w:val="24"/>
          <w:szCs w:val="24"/>
        </w:rPr>
        <w:t xml:space="preserve"> ...</w:t>
      </w:r>
      <w:r w:rsidR="00D02485">
        <w:rPr>
          <w:rFonts w:ascii="Verdana" w:eastAsia="Verdana" w:hAnsi="Verdana" w:cs="Verdana"/>
          <w:sz w:val="24"/>
          <w:szCs w:val="24"/>
        </w:rPr>
        <w:t xml:space="preserve"> </w:t>
      </w:r>
      <w:r w:rsidRPr="009C79E4">
        <w:rPr>
          <w:rFonts w:ascii="Verdana" w:eastAsia="Verdana" w:hAnsi="Verdana" w:cs="Verdana"/>
          <w:sz w:val="24"/>
          <w:szCs w:val="24"/>
        </w:rPr>
        <w:t>el término "dark web" se refiere a contenidos que no se pueden indexar dado que se</w:t>
      </w:r>
      <w:r>
        <w:rPr>
          <w:rFonts w:ascii="Verdana" w:eastAsia="Verdana" w:hAnsi="Verdana" w:cs="Verdana"/>
          <w:sz w:val="24"/>
          <w:szCs w:val="24"/>
        </w:rPr>
        <w:t xml:space="preserve"> </w:t>
      </w:r>
      <w:r w:rsidRPr="009C79E4">
        <w:rPr>
          <w:rFonts w:ascii="Verdana" w:eastAsia="Verdana" w:hAnsi="Verdana" w:cs="Verdana"/>
          <w:sz w:val="24"/>
          <w:szCs w:val="24"/>
        </w:rPr>
        <w:t>encuentran protegidos por sus autores, los cuales se encargan de usar y compartir dichos contenidos</w:t>
      </w:r>
      <w:r>
        <w:rPr>
          <w:rFonts w:ascii="Verdana" w:eastAsia="Verdana" w:hAnsi="Verdana" w:cs="Verdana"/>
          <w:sz w:val="24"/>
          <w:szCs w:val="24"/>
        </w:rPr>
        <w:t xml:space="preserve"> </w:t>
      </w:r>
      <w:r w:rsidRPr="009C79E4">
        <w:rPr>
          <w:rFonts w:ascii="Verdana" w:eastAsia="Verdana" w:hAnsi="Verdana" w:cs="Verdana"/>
          <w:sz w:val="24"/>
          <w:szCs w:val="24"/>
        </w:rPr>
        <w:t>en redes privad</w:t>
      </w:r>
      <w:r>
        <w:rPr>
          <w:rFonts w:ascii="Verdana" w:eastAsia="Verdana" w:hAnsi="Verdana" w:cs="Verdana"/>
          <w:sz w:val="24"/>
          <w:szCs w:val="24"/>
        </w:rPr>
        <w:t>as/anónimas o en sitios web en I</w:t>
      </w:r>
      <w:r w:rsidRPr="009C79E4">
        <w:rPr>
          <w:rFonts w:ascii="Verdana" w:eastAsia="Verdana" w:hAnsi="Verdana" w:cs="Verdana"/>
          <w:sz w:val="24"/>
          <w:szCs w:val="24"/>
        </w:rPr>
        <w:t>nte</w:t>
      </w:r>
      <w:r w:rsidR="00CF554E">
        <w:rPr>
          <w:rFonts w:ascii="Verdana" w:eastAsia="Verdana" w:hAnsi="Verdana" w:cs="Verdana"/>
          <w:sz w:val="24"/>
          <w:szCs w:val="24"/>
        </w:rPr>
        <w:t>rn</w:t>
      </w:r>
      <w:r w:rsidRPr="009C79E4">
        <w:rPr>
          <w:rFonts w:ascii="Verdana" w:eastAsia="Verdana" w:hAnsi="Verdana" w:cs="Verdana"/>
          <w:sz w:val="24"/>
          <w:szCs w:val="24"/>
        </w:rPr>
        <w:t>et que se encuentran protegidos por contraseña</w:t>
      </w:r>
      <w:r w:rsidR="002B4BEB">
        <w:rPr>
          <w:rFonts w:ascii="Verdana" w:eastAsia="Verdana" w:hAnsi="Verdana" w:cs="Verdana"/>
          <w:sz w:val="24"/>
          <w:szCs w:val="24"/>
        </w:rPr>
        <w:t>.</w:t>
      </w:r>
      <w:r>
        <w:rPr>
          <w:rFonts w:ascii="Verdana" w:eastAsia="Verdana" w:hAnsi="Verdana" w:cs="Verdana"/>
          <w:sz w:val="24"/>
          <w:szCs w:val="24"/>
        </w:rPr>
        <w:t xml:space="preserve"> </w:t>
      </w:r>
      <w:r w:rsidR="00674CE5">
        <w:rPr>
          <w:rFonts w:ascii="Verdana" w:eastAsia="Verdana" w:hAnsi="Verdana" w:cs="Verdana"/>
          <w:sz w:val="24"/>
          <w:szCs w:val="24"/>
        </w:rPr>
        <w:fldChar w:fldCharType="begin"/>
      </w:r>
      <w:r w:rsidR="00866BD6">
        <w:rPr>
          <w:rFonts w:ascii="Verdana" w:eastAsia="Verdana" w:hAnsi="Verdana" w:cs="Verdana"/>
          <w:sz w:val="24"/>
          <w:szCs w:val="24"/>
        </w:rPr>
        <w:instrText xml:space="preserve"> ADDIN ZOTERO_ITEM CSL_CITATION {"citationID":"l8QyPbNm","properties":{"custom":"(Echeverri 49\\uc0\\u8211{}50)","formattedCitation":"(Echeverri 49\\uc0\\u8211{}50)","plainCitation":"(Echeverri 49–50)","noteIndex":0},"citationItems":[{"id":643,"uris":["http://zotero.org/users/local/6AQp0Fo7/items/W9THQJ2Q"],"uri":["http://zotero.org/users/local/6AQp0Fo7/items/W9THQJ2Q"],"itemData":{"id":643,"type":"book","title":"Deep Web: TOR, FreeNET &amp; I2P: privacidad y anonimato","publisher":"Oxword","publisher-place":"Móstoles, Madrid","source":"Open WorldCat","event-place":"Móstoles, Madrid","URL":"http://0xword.com/es/libros/75-deep-web-tor-freenet-i2p-privacidad-y-anonimato.html","ISBN":"978-84-608-4628-4","note":"OCLC: 946127397","shortTitle":"Deep Web","language":"Spanish","author":[{"family":"Echeverri","given":"Daniel"}],"issued":{"date-parts":[["2016"]]}},"locator":"49-50","label":"page"}],"schema":"https://github.com/citation-style-language/schema/raw/master/csl-citation.json"} </w:instrText>
      </w:r>
      <w:r w:rsidR="00674CE5">
        <w:rPr>
          <w:rFonts w:ascii="Verdana" w:eastAsia="Verdana" w:hAnsi="Verdana" w:cs="Verdana"/>
          <w:sz w:val="24"/>
          <w:szCs w:val="24"/>
        </w:rPr>
        <w:fldChar w:fldCharType="separate"/>
      </w:r>
      <w:r w:rsidR="00866BD6" w:rsidRPr="00866BD6">
        <w:rPr>
          <w:rFonts w:ascii="Verdana" w:hAnsi="Verdana" w:cs="Times New Roman"/>
          <w:sz w:val="24"/>
          <w:szCs w:val="24"/>
        </w:rPr>
        <w:t>(Echeverri 49–50)</w:t>
      </w:r>
      <w:r w:rsidR="00674CE5">
        <w:rPr>
          <w:rFonts w:ascii="Verdana" w:eastAsia="Verdana" w:hAnsi="Verdana" w:cs="Verdana"/>
          <w:sz w:val="24"/>
          <w:szCs w:val="24"/>
        </w:rPr>
        <w:fldChar w:fldCharType="end"/>
      </w:r>
    </w:p>
    <w:p w:rsidR="00BC0449" w:rsidRPr="000F68E3" w:rsidRDefault="00BC0449" w:rsidP="00BC0449">
      <w:pPr>
        <w:pStyle w:val="Cuerpo"/>
        <w:spacing w:after="200" w:line="360" w:lineRule="auto"/>
        <w:ind w:right="49"/>
        <w:jc w:val="both"/>
      </w:pPr>
      <w:r>
        <w:rPr>
          <w:rFonts w:ascii="Verdana" w:eastAsia="Verdana" w:hAnsi="Verdana" w:cs="Verdana"/>
          <w:sz w:val="24"/>
          <w:szCs w:val="24"/>
        </w:rPr>
        <w:t>Las razones por las que un sitio puede no estar indexado no necesariamente tienen que ser ilegales, esto puede suceder porque el sitio sea considerado irrelevante, o esté protegido por contraseña y resulte en consecuencia innaccesible</w:t>
      </w:r>
      <w:r w:rsidR="00DD1ECA">
        <w:rPr>
          <w:rFonts w:ascii="Verdana" w:eastAsia="Verdana" w:hAnsi="Verdana" w:cs="Verdana"/>
          <w:sz w:val="24"/>
          <w:szCs w:val="24"/>
        </w:rPr>
        <w:t>.</w:t>
      </w:r>
      <w:r>
        <w:rPr>
          <w:rFonts w:ascii="Verdana" w:eastAsia="Verdana" w:hAnsi="Verdana" w:cs="Verdana"/>
          <w:sz w:val="24"/>
          <w:szCs w:val="24"/>
        </w:rPr>
        <w:t xml:space="preserve"> </w:t>
      </w:r>
      <w:r w:rsidR="00E90D7A">
        <w:fldChar w:fldCharType="begin"/>
      </w:r>
      <w:r w:rsidR="00866BD6">
        <w:instrText xml:space="preserve"> ADDIN ZOTERO_ITEM CSL_CITATION {"citationID":"I8ChJnt2","properties":{"custom":"(Echeverri 50)","formattedCitation":"(Echeverri 50)","plainCitation":"(Echeverri 50)","noteIndex":0},"citationItems":[{"id":643,"uris":["http://zotero.org/users/local/6AQp0Fo7/items/W9THQJ2Q"],"uri":["http://zotero.org/users/local/6AQp0Fo7/items/W9THQJ2Q"],"itemData":{"id":643,"type":"book","title":"Deep Web: TOR, FreeNET &amp; I2P: privacidad y anonimato","publisher":"Oxword","publisher-place":"Móstoles, Madrid","source":"Open WorldCat","event-place":"Móstoles, Madrid","URL":"http://0xword.com/es/libros/75-deep-web-tor-freenet-i2p-privacidad-y-anonimato.html","ISBN":"978-84-608-4628-4","note":"OCLC: 946127397","shortTitle":"Deep Web","language":"Spanish","author":[{"family":"Echeverri","given":"Daniel"}],"issued":{"date-parts":[["2016"]]}},"locator":"50","label":"page"}],"schema":"https://github.com/citation-style-language/schema/raw/master/csl-citation.json"} </w:instrText>
      </w:r>
      <w:r w:rsidR="00E90D7A">
        <w:fldChar w:fldCharType="separate"/>
      </w:r>
      <w:r w:rsidR="00E90D7A" w:rsidRPr="00C95D13">
        <w:rPr>
          <w:rFonts w:ascii="Verdana" w:hAnsi="Verdana"/>
          <w:sz w:val="24"/>
        </w:rPr>
        <w:t>(Echeverri 50)</w:t>
      </w:r>
      <w:r w:rsidR="00E90D7A">
        <w:rPr>
          <w:rFonts w:ascii="Verdana" w:eastAsia="Verdana" w:hAnsi="Verdana" w:cs="Verdana"/>
          <w:sz w:val="24"/>
          <w:szCs w:val="24"/>
        </w:rPr>
        <w:fldChar w:fldCharType="end"/>
      </w:r>
      <w:r w:rsidR="00913BB6" w:rsidDel="00E90D7A">
        <w:rPr>
          <w:rFonts w:ascii="Verdana" w:eastAsia="Verdana" w:hAnsi="Verdana" w:cs="Verdana"/>
          <w:sz w:val="24"/>
          <w:szCs w:val="24"/>
        </w:rPr>
        <w:t xml:space="preserve"> </w:t>
      </w:r>
    </w:p>
    <w:p w:rsidR="00BC0449" w:rsidRPr="000F68E3" w:rsidRDefault="00BC0449" w:rsidP="00BC0449">
      <w:pPr>
        <w:pStyle w:val="Cuerpo"/>
        <w:spacing w:after="200" w:line="360" w:lineRule="auto"/>
        <w:ind w:right="49"/>
        <w:jc w:val="both"/>
      </w:pPr>
      <w:r>
        <w:rPr>
          <w:rFonts w:ascii="Verdana" w:eastAsia="Verdana" w:hAnsi="Verdana" w:cs="Verdana"/>
          <w:sz w:val="24"/>
          <w:szCs w:val="24"/>
        </w:rPr>
        <w:t xml:space="preserve">El caso de la </w:t>
      </w:r>
      <w:r w:rsidR="00327DCA">
        <w:rPr>
          <w:rFonts w:ascii="Verdana" w:eastAsia="Verdana" w:hAnsi="Verdana" w:cs="Verdana"/>
          <w:i/>
          <w:sz w:val="24"/>
          <w:szCs w:val="24"/>
        </w:rPr>
        <w:t>Dark W</w:t>
      </w:r>
      <w:r w:rsidRPr="000E3AF4">
        <w:rPr>
          <w:rFonts w:ascii="Verdana" w:eastAsia="Verdana" w:hAnsi="Verdana" w:cs="Verdana"/>
          <w:i/>
          <w:sz w:val="24"/>
          <w:szCs w:val="24"/>
        </w:rPr>
        <w:t>eb</w:t>
      </w:r>
      <w:r>
        <w:rPr>
          <w:rFonts w:ascii="Verdana" w:eastAsia="Verdana" w:hAnsi="Verdana" w:cs="Verdana"/>
          <w:sz w:val="24"/>
          <w:szCs w:val="24"/>
        </w:rPr>
        <w:t xml:space="preserve"> es el mismo, si bien la imposibilidad de ser accedido y vigilado puede dar pie a prácticas nocivas para la sociedad, también resulta útil para evitar la censura, vigilancia, espionaje y recibir amenazas en actividades como el periodismo y el activismo social, que no exentan al usuario común, que puede encontrar valiosas estas alternativas para proteger su identidad, privacidad e intimidad, sin que esto involucre necesariamente actos delictivos. </w:t>
      </w:r>
    </w:p>
    <w:p w:rsidR="00EF2045" w:rsidRDefault="00913BB6">
      <w:pPr>
        <w:pStyle w:val="Cuerpo"/>
        <w:keepNext/>
        <w:spacing w:after="200" w:line="360" w:lineRule="auto"/>
        <w:ind w:right="49"/>
        <w:jc w:val="center"/>
        <w:rPr>
          <w:lang w:val="en-US"/>
        </w:rPr>
      </w:pPr>
      <w:r>
        <w:rPr>
          <w:noProof/>
          <w:lang w:val="es-MX" w:eastAsia="es-MX"/>
        </w:rPr>
        <w:lastRenderedPageBreak/>
        <w:drawing>
          <wp:inline distT="0" distB="0" distL="0" distR="0" wp14:anchorId="18DAEA85" wp14:editId="2163AA63">
            <wp:extent cx="3591280" cy="3482340"/>
            <wp:effectExtent l="0" t="0" r="9525" b="3810"/>
            <wp:docPr id="87" name="Imagen 87" descr="deep-dark-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eep-dark-web"/>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601472" cy="3492223"/>
                    </a:xfrm>
                    <a:prstGeom prst="rect">
                      <a:avLst/>
                    </a:prstGeom>
                    <a:noFill/>
                    <a:ln>
                      <a:noFill/>
                    </a:ln>
                  </pic:spPr>
                </pic:pic>
              </a:graphicData>
            </a:graphic>
          </wp:inline>
        </w:drawing>
      </w:r>
    </w:p>
    <w:p w:rsidR="00BC0449" w:rsidRPr="000F68E3" w:rsidRDefault="005F06C4" w:rsidP="000F68E3">
      <w:pPr>
        <w:pStyle w:val="Piedetablaeimagen"/>
        <w:ind w:right="49"/>
        <w:rPr>
          <w:rFonts w:eastAsia="Verdana"/>
          <w:lang w:val="es-MX"/>
        </w:rPr>
      </w:pPr>
      <w:bookmarkStart w:id="333" w:name="__RefHeading___Toc498346567"/>
      <w:bookmarkStart w:id="334" w:name="_Toc497744783"/>
      <w:bookmarkStart w:id="335" w:name="_Toc516001303"/>
      <w:bookmarkEnd w:id="333"/>
      <w:r w:rsidRPr="005F06C4">
        <w:rPr>
          <w:lang w:val="en-US"/>
        </w:rPr>
        <w:t xml:space="preserve">Imagen </w:t>
      </w:r>
      <w:r>
        <w:fldChar w:fldCharType="begin"/>
      </w:r>
      <w:r w:rsidRPr="005F06C4">
        <w:rPr>
          <w:lang w:val="en-US"/>
        </w:rPr>
        <w:instrText xml:space="preserve"> SEQ Imagen \* ARABIC </w:instrText>
      </w:r>
      <w:r>
        <w:fldChar w:fldCharType="separate"/>
      </w:r>
      <w:r w:rsidR="002A6CC9">
        <w:rPr>
          <w:noProof/>
          <w:lang w:val="en-US"/>
        </w:rPr>
        <w:t>43</w:t>
      </w:r>
      <w:r>
        <w:fldChar w:fldCharType="end"/>
      </w:r>
      <w:r w:rsidRPr="005F06C4">
        <w:rPr>
          <w:lang w:val="en-US"/>
        </w:rPr>
        <w:t xml:space="preserve">. </w:t>
      </w:r>
      <w:r w:rsidR="00B72455" w:rsidRPr="000009DF">
        <w:rPr>
          <w:lang w:val="en-US"/>
        </w:rPr>
        <w:t>Surface web vs Deep Web vs Dark W</w:t>
      </w:r>
      <w:r w:rsidR="004E6DBC" w:rsidRPr="000009DF">
        <w:rPr>
          <w:lang w:val="en-US"/>
        </w:rPr>
        <w:t xml:space="preserve">eb. </w:t>
      </w:r>
      <w:bookmarkEnd w:id="334"/>
      <w:r w:rsidR="002613B6">
        <w:rPr>
          <w:lang w:val="en-US"/>
        </w:rPr>
        <w:fldChar w:fldCharType="begin"/>
      </w:r>
      <w:r w:rsidR="00866BD6" w:rsidRPr="000009DF">
        <w:rPr>
          <w:lang w:val="en-US"/>
        </w:rPr>
        <w:instrText xml:space="preserve"> ADDIN ZOTERO_ITEM CSL_CITATION {"citationID":"ad45tifqhd","properties":{"formattedCitation":"(Miessler, p\\uc0\\u225{}rr.1)","plainCitation":"(Miessler, párr.1)","noteIndex":0},"citationItems":[{"id":1001,"uris":["http://zotero.org/users/local/6AQp0Fo7/items/4NZAT52D"],"uri":["http://zotero.org/users/local/6AQp0Fo7/items/4NZAT52D"],"itemData":{"id":1001,"type":"webpage","title":"The Internet, the Deep Web, and the Dark Web","container-title":"Daniel Miessler","genre":"danielmiessler.com","abstract":"If you're into computer security at all you may have heard of terms like \"Deep Web\" and \"Dark Web\". The terms can be confusing so here are the basics: - **The Internet**: This is the easy one. It's the common Internet everyone uses to read news, visit Facebook, and shop. Just consider this the \"regular\" Internet. -","URL":"https://danielmiessler.com/study/internet-deep-dark-web/","language":"en-US","author":[{"family":"Miessler","given":"Daniel"}],"issued":{"date-parts":[["2015",8,7]]},"accessed":{"date-parts":[["2018",5,18]]}},"locator":"1","label":"paragraph"}],"schema":"https://github.com/citation-style-language/schema/raw/master/csl-citation.json"} </w:instrText>
      </w:r>
      <w:r w:rsidR="002613B6">
        <w:rPr>
          <w:lang w:val="en-US"/>
        </w:rPr>
        <w:fldChar w:fldCharType="separate"/>
      </w:r>
      <w:r w:rsidR="00866BD6" w:rsidRPr="00866BD6">
        <w:rPr>
          <w:rFonts w:cs="Times New Roman"/>
          <w:szCs w:val="24"/>
        </w:rPr>
        <w:t>(Miessler, párr.1)</w:t>
      </w:r>
      <w:bookmarkEnd w:id="335"/>
      <w:r w:rsidR="002613B6">
        <w:rPr>
          <w:lang w:val="en-US"/>
        </w:rPr>
        <w:fldChar w:fldCharType="end"/>
      </w:r>
    </w:p>
    <w:p w:rsidR="00BC0449" w:rsidRPr="000A79BF" w:rsidRDefault="00BC0449" w:rsidP="000A79BF">
      <w:pPr>
        <w:pStyle w:val="Piedetablaeimagen"/>
        <w:ind w:right="49"/>
        <w:jc w:val="both"/>
        <w:rPr>
          <w:rFonts w:eastAsia="Verdana"/>
          <w:sz w:val="24"/>
          <w:szCs w:val="24"/>
        </w:rPr>
      </w:pPr>
      <w:r w:rsidRPr="000A79BF">
        <w:rPr>
          <w:rFonts w:eastAsia="Verdana"/>
          <w:sz w:val="24"/>
          <w:szCs w:val="24"/>
        </w:rPr>
        <w:t xml:space="preserve">En el gráfico anterior se ilustran las distintas </w:t>
      </w:r>
      <w:r w:rsidR="0067243C" w:rsidRPr="000A79BF">
        <w:rPr>
          <w:rFonts w:eastAsia="Verdana"/>
          <w:sz w:val="24"/>
          <w:szCs w:val="24"/>
        </w:rPr>
        <w:t xml:space="preserve">partes </w:t>
      </w:r>
      <w:r w:rsidRPr="000A79BF">
        <w:rPr>
          <w:rFonts w:eastAsia="Verdana"/>
          <w:sz w:val="24"/>
          <w:szCs w:val="24"/>
        </w:rPr>
        <w:t xml:space="preserve">de la </w:t>
      </w:r>
      <w:r w:rsidR="00611A0B" w:rsidRPr="000A79BF">
        <w:rPr>
          <w:rFonts w:eastAsia="Verdana"/>
          <w:sz w:val="24"/>
          <w:szCs w:val="24"/>
        </w:rPr>
        <w:t>W</w:t>
      </w:r>
      <w:r w:rsidRPr="000A79BF">
        <w:rPr>
          <w:rFonts w:eastAsia="Verdana"/>
          <w:sz w:val="24"/>
          <w:szCs w:val="24"/>
        </w:rPr>
        <w:t xml:space="preserve">eb, pese a ello, debe considerarse que al no estar indexada </w:t>
      </w:r>
      <w:r w:rsidR="0067243C">
        <w:rPr>
          <w:rFonts w:eastAsia="Verdana"/>
          <w:sz w:val="24"/>
          <w:szCs w:val="24"/>
        </w:rPr>
        <w:t>la información</w:t>
      </w:r>
      <w:r w:rsidR="002067E7" w:rsidRPr="000A79BF">
        <w:rPr>
          <w:rFonts w:eastAsia="Verdana"/>
          <w:sz w:val="24"/>
          <w:szCs w:val="24"/>
        </w:rPr>
        <w:t xml:space="preserve"> que existe en la </w:t>
      </w:r>
      <w:r w:rsidR="00403AB9">
        <w:rPr>
          <w:rFonts w:eastAsia="Verdana"/>
          <w:i/>
          <w:sz w:val="24"/>
          <w:szCs w:val="24"/>
        </w:rPr>
        <w:t>Deep W</w:t>
      </w:r>
      <w:r w:rsidR="002067E7" w:rsidRPr="000A79BF">
        <w:rPr>
          <w:rFonts w:eastAsia="Verdana"/>
          <w:i/>
          <w:sz w:val="24"/>
          <w:szCs w:val="24"/>
        </w:rPr>
        <w:t>eb</w:t>
      </w:r>
      <w:r w:rsidR="002067E7" w:rsidRPr="000A79BF">
        <w:rPr>
          <w:rFonts w:eastAsia="Verdana"/>
          <w:sz w:val="24"/>
          <w:szCs w:val="24"/>
        </w:rPr>
        <w:t xml:space="preserve"> o </w:t>
      </w:r>
      <w:r w:rsidR="00403AB9">
        <w:rPr>
          <w:rFonts w:eastAsia="Verdana"/>
          <w:i/>
          <w:sz w:val="24"/>
          <w:szCs w:val="24"/>
        </w:rPr>
        <w:t>D</w:t>
      </w:r>
      <w:r w:rsidR="002067E7" w:rsidRPr="000A79BF">
        <w:rPr>
          <w:rFonts w:eastAsia="Verdana"/>
          <w:i/>
          <w:sz w:val="24"/>
          <w:szCs w:val="24"/>
        </w:rPr>
        <w:t>a</w:t>
      </w:r>
      <w:r w:rsidR="00403AB9">
        <w:rPr>
          <w:rFonts w:eastAsia="Verdana"/>
          <w:i/>
          <w:sz w:val="24"/>
          <w:szCs w:val="24"/>
        </w:rPr>
        <w:t>rk W</w:t>
      </w:r>
      <w:r w:rsidR="002067E7" w:rsidRPr="000A79BF">
        <w:rPr>
          <w:rFonts w:eastAsia="Verdana"/>
          <w:i/>
          <w:sz w:val="24"/>
          <w:szCs w:val="24"/>
        </w:rPr>
        <w:t>eb</w:t>
      </w:r>
      <w:r w:rsidRPr="000A79BF">
        <w:rPr>
          <w:rFonts w:eastAsia="Verdana"/>
          <w:sz w:val="24"/>
          <w:szCs w:val="24"/>
        </w:rPr>
        <w:t xml:space="preserve">, no puede establecerse </w:t>
      </w:r>
      <w:r w:rsidR="003253F8" w:rsidRPr="000A79BF">
        <w:rPr>
          <w:rFonts w:eastAsia="Verdana"/>
          <w:sz w:val="24"/>
          <w:szCs w:val="24"/>
        </w:rPr>
        <w:t>su volumen</w:t>
      </w:r>
      <w:r w:rsidRPr="000A79BF">
        <w:rPr>
          <w:rFonts w:eastAsia="Verdana"/>
          <w:sz w:val="24"/>
          <w:szCs w:val="24"/>
        </w:rPr>
        <w:t>, por lo que hay que ignorar la referencia visual</w:t>
      </w:r>
      <w:r w:rsidR="0067243C">
        <w:rPr>
          <w:rFonts w:eastAsia="Verdana"/>
          <w:sz w:val="24"/>
          <w:szCs w:val="24"/>
        </w:rPr>
        <w:t xml:space="preserve"> clásica</w:t>
      </w:r>
      <w:r w:rsidRPr="000A79BF">
        <w:rPr>
          <w:rFonts w:eastAsia="Verdana"/>
          <w:sz w:val="24"/>
          <w:szCs w:val="24"/>
        </w:rPr>
        <w:t xml:space="preserve"> del </w:t>
      </w:r>
      <w:r w:rsidR="000D08E2" w:rsidRPr="000A79BF">
        <w:rPr>
          <w:rFonts w:eastAsia="Verdana"/>
          <w:i/>
          <w:sz w:val="24"/>
          <w:szCs w:val="24"/>
        </w:rPr>
        <w:t>iceberg</w:t>
      </w:r>
      <w:r w:rsidR="000D08E2" w:rsidRPr="000A79BF">
        <w:rPr>
          <w:rFonts w:eastAsia="Verdana"/>
          <w:sz w:val="24"/>
          <w:szCs w:val="24"/>
        </w:rPr>
        <w:t>,</w:t>
      </w:r>
      <w:r w:rsidR="0067243C">
        <w:rPr>
          <w:rFonts w:eastAsia="Verdana"/>
          <w:sz w:val="24"/>
          <w:szCs w:val="24"/>
        </w:rPr>
        <w:t xml:space="preserve"> que circula en Internet,</w:t>
      </w:r>
      <w:r w:rsidR="000D08E2" w:rsidRPr="000A79BF">
        <w:rPr>
          <w:rFonts w:eastAsia="Verdana"/>
          <w:sz w:val="24"/>
          <w:szCs w:val="24"/>
        </w:rPr>
        <w:t xml:space="preserve"> que</w:t>
      </w:r>
      <w:r w:rsidRPr="000A79BF">
        <w:rPr>
          <w:rFonts w:eastAsia="Verdana"/>
          <w:sz w:val="24"/>
          <w:szCs w:val="24"/>
        </w:rPr>
        <w:t xml:space="preserve"> puede dar la idea equivocada de que hay más contenido en las dos últimas, que en la </w:t>
      </w:r>
      <w:r w:rsidR="0067243C">
        <w:rPr>
          <w:rFonts w:eastAsia="Verdana"/>
          <w:sz w:val="24"/>
          <w:szCs w:val="24"/>
        </w:rPr>
        <w:t>primera</w:t>
      </w:r>
      <w:r w:rsidRPr="000A79BF">
        <w:rPr>
          <w:rFonts w:eastAsia="Verdana"/>
          <w:sz w:val="24"/>
          <w:szCs w:val="24"/>
        </w:rPr>
        <w:t xml:space="preserve">.   </w:t>
      </w:r>
    </w:p>
    <w:p w:rsidR="00BC0449" w:rsidRPr="000F68E3" w:rsidRDefault="00BC0449" w:rsidP="00BC0449">
      <w:pPr>
        <w:pStyle w:val="Cuerpo"/>
        <w:spacing w:after="200" w:line="360" w:lineRule="auto"/>
        <w:ind w:right="49"/>
        <w:jc w:val="both"/>
      </w:pPr>
      <w:r>
        <w:rPr>
          <w:rFonts w:ascii="Verdana" w:eastAsia="Verdana" w:hAnsi="Verdana" w:cs="Verdana"/>
          <w:sz w:val="24"/>
          <w:szCs w:val="24"/>
        </w:rPr>
        <w:t xml:space="preserve">En algún momento de la vida todos podemos requerir de estas herramientas, ya sea por un conflicto laboral, inseguridad, persecución o simplemente porque no queremos ser rastreados por empresas, anunciantes, gobiernos o delincuentes. </w:t>
      </w:r>
    </w:p>
    <w:p w:rsidR="00BC0449" w:rsidRPr="000F68E3" w:rsidRDefault="00BC0449" w:rsidP="00BC0449">
      <w:pPr>
        <w:pStyle w:val="Cuerpo"/>
        <w:spacing w:after="200" w:line="360" w:lineRule="auto"/>
        <w:ind w:right="49"/>
        <w:jc w:val="both"/>
      </w:pPr>
      <w:r>
        <w:rPr>
          <w:rFonts w:ascii="Verdana" w:eastAsia="Verdana" w:hAnsi="Verdana" w:cs="Verdana"/>
          <w:sz w:val="24"/>
          <w:szCs w:val="24"/>
        </w:rPr>
        <w:t xml:space="preserve">Las redes anónimas ocultan la dirección IP y por ende la ubicación real del usuario, además el tráfico pasa por diversos nodos cifrados, lo que dificulta </w:t>
      </w:r>
      <w:r>
        <w:rPr>
          <w:rFonts w:ascii="Verdana" w:eastAsia="Verdana" w:hAnsi="Verdana" w:cs="Verdana"/>
          <w:sz w:val="24"/>
          <w:szCs w:val="24"/>
        </w:rPr>
        <w:lastRenderedPageBreak/>
        <w:t>el rastreo del origen – tránsito (mensaje) - destino y viceversa, de todas las comunicaciones.</w:t>
      </w:r>
    </w:p>
    <w:p w:rsidR="00610169" w:rsidRDefault="00BC0449" w:rsidP="00BC0449">
      <w:pPr>
        <w:pStyle w:val="Cuerpo"/>
        <w:spacing w:after="200" w:line="360" w:lineRule="auto"/>
        <w:ind w:right="49"/>
        <w:jc w:val="both"/>
        <w:rPr>
          <w:noProof/>
          <w:lang w:val="es-MX" w:eastAsia="es-MX"/>
        </w:rPr>
      </w:pPr>
      <w:r w:rsidRPr="00901039">
        <w:rPr>
          <w:rFonts w:ascii="Verdana" w:eastAsia="Verdana" w:hAnsi="Verdana" w:cs="Verdana"/>
          <w:sz w:val="24"/>
          <w:szCs w:val="24"/>
        </w:rPr>
        <w:t xml:space="preserve">Tor (The Onion Router) accesible desde </w:t>
      </w:r>
      <w:hyperlink r:id="rId70" w:history="1">
        <w:r w:rsidR="00B13B9D" w:rsidRPr="00901039">
          <w:rPr>
            <w:rStyle w:val="Listavistosa-nfasis1Car"/>
          </w:rPr>
          <w:t>https://www.torproject.org/</w:t>
        </w:r>
      </w:hyperlink>
      <w:r w:rsidRPr="00901039">
        <w:rPr>
          <w:rStyle w:val="Listavistosa-nfasis1Car"/>
        </w:rPr>
        <w:t>,</w:t>
      </w:r>
      <w:r w:rsidRPr="00901039">
        <w:rPr>
          <w:rFonts w:ascii="Verdana" w:eastAsia="Verdana" w:hAnsi="Verdana" w:cs="Verdana"/>
          <w:sz w:val="24"/>
          <w:szCs w:val="24"/>
        </w:rPr>
        <w:t xml:space="preserve"> es una de las opciones más conocidas de redes anónimas y está disponible para Windows, Mac y </w:t>
      </w:r>
      <w:r w:rsidR="00376081" w:rsidRPr="00901039">
        <w:t xml:space="preserve"> </w:t>
      </w:r>
      <w:r w:rsidR="00376081" w:rsidRPr="00901039">
        <w:rPr>
          <w:rFonts w:ascii="Verdana" w:eastAsia="Verdana" w:hAnsi="Verdana" w:cs="Verdana"/>
          <w:sz w:val="24"/>
          <w:szCs w:val="24"/>
        </w:rPr>
        <w:t>G</w:t>
      </w:r>
      <w:r w:rsidR="005E4A56" w:rsidRPr="00901039">
        <w:rPr>
          <w:rFonts w:ascii="Verdana" w:eastAsia="Verdana" w:hAnsi="Verdana" w:cs="Verdana"/>
          <w:sz w:val="24"/>
          <w:szCs w:val="24"/>
        </w:rPr>
        <w:t>NU/L</w:t>
      </w:r>
      <w:r w:rsidR="00376081" w:rsidRPr="00901039">
        <w:rPr>
          <w:rFonts w:ascii="Verdana" w:eastAsia="Verdana" w:hAnsi="Verdana" w:cs="Verdana"/>
          <w:sz w:val="24"/>
          <w:szCs w:val="24"/>
        </w:rPr>
        <w:t>inux</w:t>
      </w:r>
      <w:r w:rsidRPr="00901039">
        <w:rPr>
          <w:rFonts w:ascii="Verdana" w:eastAsia="Verdana" w:hAnsi="Verdana" w:cs="Verdana"/>
          <w:sz w:val="24"/>
          <w:szCs w:val="24"/>
        </w:rPr>
        <w:t xml:space="preserve">. </w:t>
      </w:r>
      <w:r w:rsidR="00376081" w:rsidRPr="00901039">
        <w:rPr>
          <w:rFonts w:ascii="Verdana" w:eastAsia="Verdana" w:hAnsi="Verdana" w:cs="Verdana"/>
          <w:sz w:val="24"/>
          <w:szCs w:val="24"/>
        </w:rPr>
        <w:t>Utilizar</w:t>
      </w:r>
      <w:r w:rsidRPr="00901039">
        <w:rPr>
          <w:rFonts w:ascii="Verdana" w:eastAsia="Verdana" w:hAnsi="Verdana" w:cs="Verdana"/>
          <w:sz w:val="24"/>
          <w:szCs w:val="24"/>
        </w:rPr>
        <w:t xml:space="preserve"> la red Tor requiere descargar el </w:t>
      </w:r>
      <w:r w:rsidR="00376081" w:rsidRPr="00901039">
        <w:rPr>
          <w:rFonts w:ascii="Verdana" w:eastAsia="Verdana" w:hAnsi="Verdana" w:cs="Verdana"/>
          <w:i/>
          <w:sz w:val="24"/>
          <w:szCs w:val="24"/>
        </w:rPr>
        <w:t>navegador (software)</w:t>
      </w:r>
      <w:r w:rsidR="00054BE1" w:rsidRPr="00901039">
        <w:rPr>
          <w:rFonts w:ascii="Verdana" w:eastAsia="Verdana" w:hAnsi="Verdana" w:cs="Verdana"/>
          <w:i/>
          <w:sz w:val="24"/>
          <w:szCs w:val="24"/>
        </w:rPr>
        <w:t>,</w:t>
      </w:r>
      <w:r w:rsidR="00376081" w:rsidRPr="00901039">
        <w:rPr>
          <w:rFonts w:ascii="Verdana" w:eastAsia="Verdana" w:hAnsi="Verdana" w:cs="Verdana"/>
          <w:sz w:val="24"/>
          <w:szCs w:val="24"/>
        </w:rPr>
        <w:t xml:space="preserve"> </w:t>
      </w:r>
      <w:r w:rsidRPr="00901039">
        <w:rPr>
          <w:rFonts w:ascii="Verdana" w:eastAsia="Verdana" w:hAnsi="Verdana" w:cs="Verdana"/>
          <w:sz w:val="24"/>
          <w:szCs w:val="24"/>
        </w:rPr>
        <w:t>dispuesto en su página de Internet.</w:t>
      </w:r>
    </w:p>
    <w:p w:rsidR="00BC0449" w:rsidRDefault="00610169" w:rsidP="000F68E3">
      <w:pPr>
        <w:pStyle w:val="Cuerpo"/>
        <w:spacing w:after="200" w:line="360" w:lineRule="auto"/>
        <w:ind w:right="49"/>
        <w:jc w:val="center"/>
      </w:pPr>
      <w:r>
        <w:rPr>
          <w:noProof/>
          <w:lang w:val="es-MX" w:eastAsia="es-MX"/>
        </w:rPr>
        <w:drawing>
          <wp:inline distT="0" distB="0" distL="0" distR="0" wp14:anchorId="078C690B" wp14:editId="30A66CA4">
            <wp:extent cx="4552950" cy="288290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52950" cy="2882900"/>
                    </a:xfrm>
                    <a:prstGeom prst="rect">
                      <a:avLst/>
                    </a:prstGeom>
                    <a:solidFill>
                      <a:srgbClr val="FFFFFF"/>
                    </a:solidFill>
                    <a:ln>
                      <a:noFill/>
                    </a:ln>
                  </pic:spPr>
                </pic:pic>
              </a:graphicData>
            </a:graphic>
          </wp:inline>
        </w:drawing>
      </w:r>
    </w:p>
    <w:p w:rsidR="00054BE1" w:rsidRDefault="0043505D" w:rsidP="000F68E3">
      <w:pPr>
        <w:pStyle w:val="Piedetablaeimagen"/>
        <w:ind w:right="49"/>
      </w:pPr>
      <w:bookmarkStart w:id="336" w:name="_Toc516001304"/>
      <w:r>
        <w:t xml:space="preserve">Imagen </w:t>
      </w:r>
      <w:r>
        <w:fldChar w:fldCharType="begin"/>
      </w:r>
      <w:r>
        <w:instrText xml:space="preserve"> SEQ Imagen \* ARABIC </w:instrText>
      </w:r>
      <w:r>
        <w:fldChar w:fldCharType="separate"/>
      </w:r>
      <w:r w:rsidR="002A6CC9">
        <w:rPr>
          <w:noProof/>
        </w:rPr>
        <w:t>44</w:t>
      </w:r>
      <w:r>
        <w:fldChar w:fldCharType="end"/>
      </w:r>
      <w:r w:rsidR="00054BE1">
        <w:t>.</w:t>
      </w:r>
      <w:r w:rsidR="00EA717E" w:rsidRPr="00925EFB">
        <w:t xml:space="preserve"> </w:t>
      </w:r>
      <w:r w:rsidR="00054BE1" w:rsidRPr="00925EFB">
        <w:t xml:space="preserve">Modo en </w:t>
      </w:r>
      <w:r w:rsidR="00054BE1">
        <w:t>q</w:t>
      </w:r>
      <w:r w:rsidR="00054BE1" w:rsidRPr="00925EFB">
        <w:t>ue funciona Tor</w:t>
      </w:r>
      <w:r w:rsidR="00054BE1">
        <w:t xml:space="preserve">. </w:t>
      </w:r>
      <w:r w:rsidR="00054BE1" w:rsidRPr="00A17B3E">
        <w:rPr>
          <w:rFonts w:eastAsia="Verdana"/>
        </w:rPr>
        <w:fldChar w:fldCharType="begin"/>
      </w:r>
      <w:r w:rsidR="00866BD6">
        <w:rPr>
          <w:rFonts w:eastAsia="Verdana"/>
          <w:lang w:val="es-MX"/>
        </w:rPr>
        <w:instrText xml:space="preserve"> ADDIN ZOTERO_ITEM CSL_CITATION {"citationID":"cFg7iYVp","properties":{"formattedCitation":"(The Tor Project Inc, p\\uc0\\u225{}rrs.11\\uc0\\u8211{}14)","plainCitation":"(The Tor Project Inc, párrs.11–14)","noteIndex":0},"citationItems":[{"id":819,"uris":["http://zotero.org/users/local/6AQp0Fo7/items/8RJ8JNSF"],"uri":["http://zotero.org/users/local/6AQp0Fo7/items/8RJ8JNSF"],"itemData":{"id":819,"type":"webpage","title":"Tor Project: Overview","container-title":"Tor","abstract":"The Tor Project's free software protects your privacy online. Site blocked? Email [mailto:gettor@torproject.org] for help downloading Tor Browser.","URL":"https://www.torproject.org/about/overview.html.en","shortTitle":"Tor Project","language":"English","author":[{"family":"The Tor Project Inc","given":""}],"accessed":{"date-parts":[["2017",8,26]]}},"locator":"11-14","label":"paragraph"}],"schema":"https://github.com/citation-style-language/schema/raw/master/csl-citation.json"} </w:instrText>
      </w:r>
      <w:r w:rsidR="00054BE1" w:rsidRPr="00A17B3E">
        <w:rPr>
          <w:rFonts w:eastAsia="Verdana"/>
        </w:rPr>
        <w:fldChar w:fldCharType="separate"/>
      </w:r>
      <w:r w:rsidR="00866BD6" w:rsidRPr="00866BD6">
        <w:rPr>
          <w:rFonts w:cs="Times New Roman"/>
          <w:szCs w:val="24"/>
        </w:rPr>
        <w:t>(The Tor Project Inc, párrs.11–14)</w:t>
      </w:r>
      <w:bookmarkEnd w:id="336"/>
      <w:r w:rsidR="00054BE1" w:rsidRPr="00A17B3E">
        <w:rPr>
          <w:rFonts w:eastAsia="Verdana"/>
          <w:lang w:val="es-MX"/>
        </w:rPr>
        <w:fldChar w:fldCharType="end"/>
      </w:r>
    </w:p>
    <w:p w:rsidR="00054BE1" w:rsidRPr="000F68E3" w:rsidRDefault="00054BE1" w:rsidP="000A79BF">
      <w:pPr>
        <w:pStyle w:val="Cuerpo"/>
        <w:spacing w:after="200" w:line="360" w:lineRule="auto"/>
        <w:ind w:right="49"/>
        <w:jc w:val="both"/>
        <w:rPr>
          <w:rFonts w:ascii="Verdana" w:hAnsi="Verdana"/>
          <w:sz w:val="24"/>
          <w:szCs w:val="24"/>
        </w:rPr>
      </w:pPr>
      <w:r w:rsidRPr="000F68E3">
        <w:rPr>
          <w:rFonts w:ascii="Verdana" w:hAnsi="Verdana"/>
          <w:sz w:val="24"/>
          <w:szCs w:val="24"/>
        </w:rPr>
        <w:t>En esta primera imagen, que ilustra el funcionamiento de Tor, se observa,  como el navegador de Alice  obtiene una lista de los nodos del directorio del servidor (aquellos marcados con una cruz).</w:t>
      </w:r>
    </w:p>
    <w:p w:rsidR="00610169" w:rsidRDefault="00610169" w:rsidP="000F68E3">
      <w:pPr>
        <w:pStyle w:val="Cuerpo"/>
        <w:spacing w:after="200" w:line="360" w:lineRule="auto"/>
        <w:ind w:right="49"/>
        <w:jc w:val="center"/>
      </w:pPr>
      <w:r>
        <w:rPr>
          <w:noProof/>
          <w:lang w:val="es-MX" w:eastAsia="es-MX"/>
        </w:rPr>
        <w:lastRenderedPageBreak/>
        <w:drawing>
          <wp:inline distT="0" distB="0" distL="0" distR="0" wp14:anchorId="7BA29868" wp14:editId="27BDBCE7">
            <wp:extent cx="4610100" cy="292100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10100" cy="2921000"/>
                    </a:xfrm>
                    <a:prstGeom prst="rect">
                      <a:avLst/>
                    </a:prstGeom>
                    <a:solidFill>
                      <a:srgbClr val="FFFFFF"/>
                    </a:solidFill>
                    <a:ln>
                      <a:noFill/>
                    </a:ln>
                  </pic:spPr>
                </pic:pic>
              </a:graphicData>
            </a:graphic>
          </wp:inline>
        </w:drawing>
      </w:r>
    </w:p>
    <w:p w:rsidR="00054BE1" w:rsidRPr="00A17B3E" w:rsidRDefault="0043505D" w:rsidP="00054BE1">
      <w:pPr>
        <w:pStyle w:val="Piedetablaeimagen"/>
        <w:ind w:right="49"/>
      </w:pPr>
      <w:bookmarkStart w:id="337" w:name="_Toc516001305"/>
      <w:r>
        <w:t xml:space="preserve">Imagen </w:t>
      </w:r>
      <w:r>
        <w:fldChar w:fldCharType="begin"/>
      </w:r>
      <w:r>
        <w:instrText xml:space="preserve"> SEQ Imagen \* ARABIC </w:instrText>
      </w:r>
      <w:r>
        <w:fldChar w:fldCharType="separate"/>
      </w:r>
      <w:r w:rsidR="002A6CC9">
        <w:rPr>
          <w:noProof/>
        </w:rPr>
        <w:t>45</w:t>
      </w:r>
      <w:r>
        <w:fldChar w:fldCharType="end"/>
      </w:r>
      <w:r w:rsidR="00054BE1">
        <w:t xml:space="preserve">. </w:t>
      </w:r>
      <w:r w:rsidR="00054BE1" w:rsidRPr="00925EFB">
        <w:t xml:space="preserve">Modo en </w:t>
      </w:r>
      <w:r w:rsidR="00054BE1">
        <w:t>q</w:t>
      </w:r>
      <w:r w:rsidR="00054BE1" w:rsidRPr="00925EFB">
        <w:t>ue funciona Tor</w:t>
      </w:r>
      <w:r w:rsidR="000D00A9">
        <w:t>, segunda parte</w:t>
      </w:r>
      <w:r w:rsidR="00054BE1">
        <w:t xml:space="preserve">. </w:t>
      </w:r>
      <w:r w:rsidR="00054BE1" w:rsidRPr="00A17B3E">
        <w:rPr>
          <w:rFonts w:eastAsia="Verdana"/>
        </w:rPr>
        <w:fldChar w:fldCharType="begin"/>
      </w:r>
      <w:r w:rsidR="00866BD6">
        <w:rPr>
          <w:rFonts w:eastAsia="Verdana"/>
          <w:lang w:val="es-MX"/>
        </w:rPr>
        <w:instrText xml:space="preserve"> ADDIN ZOTERO_ITEM CSL_CITATION {"citationID":"ToCSoVFP","properties":{"formattedCitation":"(The Tor Project Inc, p\\uc0\\u225{}rrs.11\\uc0\\u8211{}14)","plainCitation":"(The Tor Project Inc, párrs.11–14)","noteIndex":0},"citationItems":[{"id":819,"uris":["http://zotero.org/users/local/6AQp0Fo7/items/8RJ8JNSF"],"uri":["http://zotero.org/users/local/6AQp0Fo7/items/8RJ8JNSF"],"itemData":{"id":819,"type":"webpage","title":"Tor Project: Overview","container-title":"Tor","abstract":"The Tor Project's free software protects your privacy online. Site blocked? Email [mailto:gettor@torproject.org] for help downloading Tor Browser.","URL":"https://www.torproject.org/about/overview.html.en","shortTitle":"Tor Project","language":"English","author":[{"family":"The Tor Project Inc","given":""}],"accessed":{"date-parts":[["2017",8,26]]}},"locator":"11-14","label":"paragraph"}],"schema":"https://github.com/citation-style-language/schema/raw/master/csl-citation.json"} </w:instrText>
      </w:r>
      <w:r w:rsidR="00054BE1" w:rsidRPr="00A17B3E">
        <w:rPr>
          <w:rFonts w:eastAsia="Verdana"/>
        </w:rPr>
        <w:fldChar w:fldCharType="separate"/>
      </w:r>
      <w:r w:rsidR="00866BD6" w:rsidRPr="00866BD6">
        <w:rPr>
          <w:rFonts w:cs="Times New Roman"/>
          <w:szCs w:val="24"/>
        </w:rPr>
        <w:t>(The Tor Project Inc, párrs.11–14)</w:t>
      </w:r>
      <w:bookmarkEnd w:id="337"/>
      <w:r w:rsidR="00054BE1" w:rsidRPr="00A17B3E">
        <w:rPr>
          <w:rFonts w:eastAsia="Verdana"/>
          <w:lang w:val="es-MX"/>
        </w:rPr>
        <w:fldChar w:fldCharType="end"/>
      </w:r>
    </w:p>
    <w:p w:rsidR="00054BE1" w:rsidRPr="000F68E3" w:rsidRDefault="00054BE1" w:rsidP="000A79BF">
      <w:pPr>
        <w:pStyle w:val="Cuerpo"/>
        <w:spacing w:after="200" w:line="360" w:lineRule="auto"/>
        <w:ind w:right="49"/>
        <w:jc w:val="both"/>
        <w:rPr>
          <w:rFonts w:ascii="Verdana" w:hAnsi="Verdana"/>
          <w:sz w:val="24"/>
          <w:szCs w:val="24"/>
        </w:rPr>
      </w:pPr>
      <w:r w:rsidRPr="000F68E3">
        <w:rPr>
          <w:rFonts w:ascii="Verdana" w:hAnsi="Verdana"/>
          <w:sz w:val="24"/>
          <w:szCs w:val="24"/>
        </w:rPr>
        <w:t>Después, el cliente de Alice (navegador de Tor), envía la información en un patrón aleatorio a tr</w:t>
      </w:r>
      <w:r w:rsidR="004A5A3B" w:rsidRPr="000A79BF">
        <w:rPr>
          <w:rFonts w:ascii="Verdana" w:hAnsi="Verdana"/>
          <w:sz w:val="24"/>
          <w:szCs w:val="24"/>
        </w:rPr>
        <w:t xml:space="preserve">avés de sus nodos, </w:t>
      </w:r>
      <w:r w:rsidRPr="000F68E3">
        <w:rPr>
          <w:rFonts w:ascii="Verdana" w:hAnsi="Verdana"/>
          <w:sz w:val="24"/>
          <w:szCs w:val="24"/>
        </w:rPr>
        <w:t xml:space="preserve">además de que </w:t>
      </w:r>
      <w:r w:rsidR="004A5A3B">
        <w:rPr>
          <w:rFonts w:ascii="Verdana" w:hAnsi="Verdana"/>
          <w:sz w:val="24"/>
          <w:szCs w:val="24"/>
        </w:rPr>
        <w:t>encripta</w:t>
      </w:r>
      <w:r w:rsidRPr="000F68E3">
        <w:rPr>
          <w:rFonts w:ascii="Verdana" w:hAnsi="Verdana"/>
          <w:sz w:val="24"/>
          <w:szCs w:val="24"/>
        </w:rPr>
        <w:t xml:space="preserve"> la información</w:t>
      </w:r>
      <w:r w:rsidR="004A5A3B">
        <w:rPr>
          <w:rFonts w:ascii="Verdana" w:hAnsi="Verdana"/>
          <w:sz w:val="24"/>
          <w:szCs w:val="24"/>
        </w:rPr>
        <w:t xml:space="preserve"> mientras pasa por ellos, hasta llegar a su destino. Donde deja de estar encriptada para poder ser leída</w:t>
      </w:r>
      <w:r w:rsidRPr="000F68E3">
        <w:rPr>
          <w:rFonts w:ascii="Verdana" w:hAnsi="Verdana"/>
          <w:sz w:val="24"/>
          <w:szCs w:val="24"/>
        </w:rPr>
        <w:t xml:space="preserve">. </w:t>
      </w:r>
      <w:r w:rsidR="004A5A3B">
        <w:rPr>
          <w:rFonts w:ascii="Verdana" w:hAnsi="Verdana"/>
          <w:sz w:val="24"/>
          <w:szCs w:val="24"/>
        </w:rPr>
        <w:t>Las flechas verdes indican que se trata de información encriptada, las flechas rojas de información no encriptada.</w:t>
      </w:r>
    </w:p>
    <w:p w:rsidR="00EF2045" w:rsidRDefault="00C370A8">
      <w:pPr>
        <w:pStyle w:val="Cuerpo"/>
        <w:keepNext/>
        <w:spacing w:after="200" w:line="360" w:lineRule="auto"/>
        <w:ind w:right="49"/>
        <w:jc w:val="center"/>
      </w:pPr>
      <w:r>
        <w:rPr>
          <w:lang w:val="es-ES_tradnl" w:eastAsia="es-MX"/>
        </w:rPr>
        <w:lastRenderedPageBreak/>
        <w:pict w14:anchorId="28FEB8A8">
          <v:shape id="_x0000_i1046" type="#_x0000_t75" style="width:5in;height:227.9pt" filled="t">
            <v:fill color2="black"/>
            <v:imagedata r:id="rId73" o:title=""/>
          </v:shape>
        </w:pict>
      </w:r>
    </w:p>
    <w:p w:rsidR="00BC0449" w:rsidRDefault="0043505D" w:rsidP="00C20182">
      <w:pPr>
        <w:pStyle w:val="Piedetablaeimagen"/>
        <w:ind w:right="49"/>
        <w:rPr>
          <w:rFonts w:eastAsia="Verdana"/>
          <w:lang w:val="es-MX"/>
        </w:rPr>
      </w:pPr>
      <w:bookmarkStart w:id="338" w:name="__RefHeading___Toc498346568"/>
      <w:bookmarkStart w:id="339" w:name="_Toc516001306"/>
      <w:bookmarkStart w:id="340" w:name="_Toc497744784"/>
      <w:bookmarkEnd w:id="338"/>
      <w:r>
        <w:t xml:space="preserve">Imagen </w:t>
      </w:r>
      <w:r>
        <w:fldChar w:fldCharType="begin"/>
      </w:r>
      <w:r>
        <w:instrText xml:space="preserve"> SEQ Imagen \* ARABIC </w:instrText>
      </w:r>
      <w:r>
        <w:fldChar w:fldCharType="separate"/>
      </w:r>
      <w:r w:rsidR="002A6CC9">
        <w:rPr>
          <w:noProof/>
        </w:rPr>
        <w:t>46</w:t>
      </w:r>
      <w:r>
        <w:fldChar w:fldCharType="end"/>
      </w:r>
      <w:r w:rsidR="00B13B9D">
        <w:t>.</w:t>
      </w:r>
      <w:r w:rsidR="00EA717E" w:rsidRPr="00925EFB">
        <w:t xml:space="preserve"> </w:t>
      </w:r>
      <w:r w:rsidR="00550DBC" w:rsidRPr="00925EFB">
        <w:t xml:space="preserve">Modo en </w:t>
      </w:r>
      <w:r w:rsidR="00B13B9D">
        <w:t>que</w:t>
      </w:r>
      <w:r w:rsidR="000D00A9">
        <w:t xml:space="preserve"> </w:t>
      </w:r>
      <w:r w:rsidR="00550DBC" w:rsidRPr="00925EFB">
        <w:t>funciona Tor</w:t>
      </w:r>
      <w:r w:rsidR="000D00A9">
        <w:t>, tercera parte</w:t>
      </w:r>
      <w:r w:rsidR="00266F41">
        <w:t>.</w:t>
      </w:r>
      <w:r w:rsidR="0041340C">
        <w:t xml:space="preserve"> </w:t>
      </w:r>
      <w:r w:rsidR="00550DBC" w:rsidRPr="000F68E3">
        <w:rPr>
          <w:rFonts w:eastAsia="Verdana"/>
        </w:rPr>
        <w:fldChar w:fldCharType="begin"/>
      </w:r>
      <w:r w:rsidR="00866BD6">
        <w:rPr>
          <w:rFonts w:eastAsia="Verdana"/>
          <w:lang w:val="es-MX"/>
        </w:rPr>
        <w:instrText xml:space="preserve"> ADDIN ZOTERO_ITEM CSL_CITATION {"citationID":"0F8Ibx6Q","properties":{"formattedCitation":"(The Tor Project Inc, p\\uc0\\u225{}rrs.11\\uc0\\u8211{}14)","plainCitation":"(The Tor Project Inc, párrs.11–14)","noteIndex":0},"citationItems":[{"id":819,"uris":["http://zotero.org/users/local/6AQp0Fo7/items/8RJ8JNSF"],"uri":["http://zotero.org/users/local/6AQp0Fo7/items/8RJ8JNSF"],"itemData":{"id":819,"type":"webpage","title":"Tor Project: Overview","container-title":"Tor","abstract":"The Tor Project's free software protects your privacy online. Site blocked? Email [mailto:gettor@torproject.org] for help downloading Tor Browser.","URL":"https://www.torproject.org/about/overview.html.en","shortTitle":"Tor Project","language":"English","author":[{"family":"The Tor Project Inc","given":""}],"accessed":{"date-parts":[["2017",8,26]]}},"locator":"11-14","label":"paragraph"}],"schema":"https://github.com/citation-style-language/schema/raw/master/csl-citation.json"} </w:instrText>
      </w:r>
      <w:r w:rsidR="00550DBC" w:rsidRPr="000F68E3">
        <w:rPr>
          <w:rFonts w:eastAsia="Verdana"/>
        </w:rPr>
        <w:fldChar w:fldCharType="separate"/>
      </w:r>
      <w:r w:rsidR="00866BD6" w:rsidRPr="00866BD6">
        <w:rPr>
          <w:rFonts w:cs="Times New Roman"/>
          <w:szCs w:val="24"/>
        </w:rPr>
        <w:t>(The Tor Project Inc, párrs.11–14)</w:t>
      </w:r>
      <w:bookmarkEnd w:id="339"/>
      <w:r w:rsidR="00550DBC" w:rsidRPr="000F68E3">
        <w:rPr>
          <w:rFonts w:eastAsia="Verdana"/>
          <w:lang w:val="es-MX"/>
        </w:rPr>
        <w:fldChar w:fldCharType="end"/>
      </w:r>
      <w:bookmarkEnd w:id="340"/>
    </w:p>
    <w:p w:rsidR="00142D02" w:rsidRPr="000F68E3" w:rsidRDefault="007C6666" w:rsidP="000F68E3">
      <w:pPr>
        <w:pStyle w:val="Piedetablaeimagen"/>
        <w:ind w:right="49"/>
        <w:jc w:val="both"/>
        <w:rPr>
          <w:sz w:val="24"/>
          <w:szCs w:val="24"/>
        </w:rPr>
      </w:pPr>
      <w:r>
        <w:rPr>
          <w:rFonts w:eastAsia="Verdana"/>
          <w:sz w:val="24"/>
          <w:szCs w:val="24"/>
          <w:lang w:val="es-MX"/>
        </w:rPr>
        <w:t>Si</w:t>
      </w:r>
      <w:r w:rsidR="00142D02" w:rsidRPr="000F68E3">
        <w:rPr>
          <w:rFonts w:eastAsia="Verdana"/>
          <w:sz w:val="24"/>
          <w:szCs w:val="24"/>
          <w:lang w:val="es-MX"/>
        </w:rPr>
        <w:t xml:space="preserve"> tiempo después, el usuario, en este caso Alice, visita otro sitio, su navegador, </w:t>
      </w:r>
      <w:r w:rsidR="00402748" w:rsidRPr="00B03C1D">
        <w:rPr>
          <w:rFonts w:eastAsia="Verdana"/>
          <w:sz w:val="24"/>
          <w:szCs w:val="24"/>
          <w:lang w:val="es-MX"/>
        </w:rPr>
        <w:t>elegirá</w:t>
      </w:r>
      <w:r w:rsidR="00142D02" w:rsidRPr="000F68E3">
        <w:rPr>
          <w:rFonts w:eastAsia="Verdana"/>
          <w:sz w:val="24"/>
          <w:szCs w:val="24"/>
          <w:lang w:val="es-MX"/>
        </w:rPr>
        <w:t xml:space="preserve"> otro patrón aleatorio y de igual forma </w:t>
      </w:r>
      <w:r w:rsidR="00402748" w:rsidRPr="00B03C1D">
        <w:rPr>
          <w:rFonts w:eastAsia="Verdana"/>
          <w:sz w:val="24"/>
          <w:szCs w:val="24"/>
          <w:lang w:val="es-MX"/>
        </w:rPr>
        <w:t>encriptará</w:t>
      </w:r>
      <w:r w:rsidR="00142D02" w:rsidRPr="000F68E3">
        <w:rPr>
          <w:rFonts w:eastAsia="Verdana"/>
          <w:sz w:val="24"/>
          <w:szCs w:val="24"/>
          <w:lang w:val="es-MX"/>
        </w:rPr>
        <w:t xml:space="preserve"> la información, durante su tránsito entre nodos, para desencriptarla al llegar a su destino. </w:t>
      </w:r>
    </w:p>
    <w:p w:rsidR="00BC0449" w:rsidRPr="000A79BF" w:rsidRDefault="00142D02" w:rsidP="000F68E3">
      <w:pPr>
        <w:pStyle w:val="Piedetablaeimagen"/>
        <w:ind w:right="49"/>
        <w:jc w:val="both"/>
        <w:rPr>
          <w:rFonts w:eastAsia="Verdana"/>
          <w:sz w:val="24"/>
          <w:szCs w:val="24"/>
        </w:rPr>
      </w:pPr>
      <w:r w:rsidRPr="000F68E3">
        <w:rPr>
          <w:rFonts w:eastAsia="Verdana"/>
          <w:sz w:val="24"/>
          <w:szCs w:val="24"/>
        </w:rPr>
        <w:t xml:space="preserve">En resumen, </w:t>
      </w:r>
      <w:r w:rsidRPr="000A79BF">
        <w:rPr>
          <w:rFonts w:eastAsia="Verdana"/>
          <w:sz w:val="24"/>
          <w:szCs w:val="24"/>
        </w:rPr>
        <w:t>l</w:t>
      </w:r>
      <w:r w:rsidR="00BC0449" w:rsidRPr="000A79BF">
        <w:rPr>
          <w:rFonts w:eastAsia="Verdana"/>
          <w:sz w:val="24"/>
          <w:szCs w:val="24"/>
        </w:rPr>
        <w:t xml:space="preserve">os paquetes de datos en Tor no viajan de forma directa entre emisor y receptor, sino que se desplazan aleatoriamente por diversos nodos para complicar el rastreo de información por terceros. Así estos pueden llegar </w:t>
      </w:r>
      <w:r w:rsidR="009841A6" w:rsidRPr="000A79BF">
        <w:rPr>
          <w:rFonts w:eastAsia="Verdana"/>
          <w:sz w:val="24"/>
          <w:szCs w:val="24"/>
        </w:rPr>
        <w:t>a conocer</w:t>
      </w:r>
      <w:r w:rsidR="00BC0449" w:rsidRPr="000A79BF">
        <w:rPr>
          <w:rFonts w:eastAsia="Verdana"/>
          <w:sz w:val="24"/>
          <w:szCs w:val="24"/>
        </w:rPr>
        <w:t xml:space="preserve"> la comunicación entre un nodo y otro, pero no el principio y fin de la misma; ningún punto individual conoce la ruta completa que ha tomado un paquete de datos, es decir no puede dar certidumbre sobre el destino. Para mayor seguridad, cada comunicación entre puntos es cifrada para impedir el rastreo de las comunicaciones a medida que suceden. </w:t>
      </w:r>
      <w:r w:rsidR="00A90B30" w:rsidRPr="000A79BF">
        <w:rPr>
          <w:rFonts w:eastAsia="Verdana"/>
          <w:sz w:val="24"/>
          <w:szCs w:val="24"/>
        </w:rPr>
        <w:t>Finalmente,</w:t>
      </w:r>
      <w:r w:rsidR="00BC0449" w:rsidRPr="000A79BF">
        <w:rPr>
          <w:rFonts w:eastAsia="Verdana"/>
          <w:sz w:val="24"/>
          <w:szCs w:val="24"/>
        </w:rPr>
        <w:t xml:space="preserve"> las huellas son borradas periódicamente para que no puedan ser mal utilizadas</w:t>
      </w:r>
      <w:r w:rsidR="00DD1ECA" w:rsidRPr="000A79BF">
        <w:rPr>
          <w:rFonts w:eastAsia="Verdana"/>
          <w:sz w:val="24"/>
          <w:szCs w:val="24"/>
        </w:rPr>
        <w:t>.</w:t>
      </w:r>
      <w:r w:rsidR="00BC0449" w:rsidRPr="000A79BF">
        <w:rPr>
          <w:rFonts w:eastAsia="Verdana"/>
          <w:sz w:val="24"/>
          <w:szCs w:val="24"/>
        </w:rPr>
        <w:t xml:space="preserve"> </w:t>
      </w:r>
      <w:r w:rsidR="00EA717E">
        <w:rPr>
          <w:rFonts w:eastAsia="Verdana"/>
          <w:sz w:val="24"/>
          <w:szCs w:val="24"/>
        </w:rPr>
        <w:fldChar w:fldCharType="begin"/>
      </w:r>
      <w:r w:rsidR="00866BD6">
        <w:rPr>
          <w:rFonts w:eastAsia="Verdana"/>
          <w:sz w:val="24"/>
          <w:szCs w:val="24"/>
        </w:rPr>
        <w:instrText xml:space="preserve"> ADDIN ZOTERO_ITEM CSL_CITATION {"citationID":"HuHO2es7","properties":{"formattedCitation":"(The Tor Project Inc, p\\uc0\\u225{}rrs.11\\uc0\\u8211{}14)","plainCitation":"(The Tor Project Inc, párrs.11–14)","noteIndex":0},"citationItems":[{"id":819,"uris":["http://zotero.org/users/local/6AQp0Fo7/items/8RJ8JNSF"],"uri":["http://zotero.org/users/local/6AQp0Fo7/items/8RJ8JNSF"],"itemData":{"id":819,"type":"webpage","title":"Tor Project: Overview","container-title":"Tor","abstract":"The Tor Project's free software protects your privacy online. Site blocked? Email [mailto:gettor@torproject.org] for help downloading Tor Browser.","URL":"https://www.torproject.org/about/overview.html.en","shortTitle":"Tor Project","language":"English","author":[{"family":"The Tor Project Inc","given":""}],"accessed":{"date-parts":[["2017",8,26]]}},"locator":"11-14","label":"paragraph"}],"schema":"https://github.com/citation-style-language/schema/raw/master/csl-citation.json"} </w:instrText>
      </w:r>
      <w:r w:rsidR="00EA717E">
        <w:rPr>
          <w:rFonts w:eastAsia="Verdana"/>
          <w:sz w:val="24"/>
          <w:szCs w:val="24"/>
        </w:rPr>
        <w:fldChar w:fldCharType="separate"/>
      </w:r>
      <w:r w:rsidR="00866BD6" w:rsidRPr="00866BD6">
        <w:rPr>
          <w:rFonts w:cs="Times New Roman"/>
          <w:sz w:val="24"/>
          <w:szCs w:val="24"/>
        </w:rPr>
        <w:t>(The Tor Project Inc, párrs.11–14)</w:t>
      </w:r>
      <w:r w:rsidR="00EA717E">
        <w:rPr>
          <w:rFonts w:eastAsia="Verdana"/>
          <w:sz w:val="24"/>
          <w:szCs w:val="24"/>
        </w:rPr>
        <w:fldChar w:fldCharType="end"/>
      </w:r>
    </w:p>
    <w:p w:rsidR="00EA717E" w:rsidRDefault="00BC0449" w:rsidP="00BC0449">
      <w:pPr>
        <w:pStyle w:val="Cuerpo"/>
        <w:spacing w:after="200" w:line="360" w:lineRule="auto"/>
        <w:ind w:right="49"/>
        <w:jc w:val="both"/>
        <w:rPr>
          <w:rFonts w:ascii="Verdana" w:eastAsia="Verdana" w:hAnsi="Verdana" w:cs="Verdana"/>
          <w:sz w:val="24"/>
          <w:szCs w:val="24"/>
        </w:rPr>
      </w:pPr>
      <w:r>
        <w:rPr>
          <w:rFonts w:ascii="Verdana" w:eastAsia="Verdana" w:hAnsi="Verdana" w:cs="Verdana"/>
          <w:sz w:val="24"/>
          <w:szCs w:val="24"/>
        </w:rPr>
        <w:lastRenderedPageBreak/>
        <w:t>Una precisión importante, contenida dentro del mismo sitio es que el anonimato no puede ser total al utilizarse The Onion Router, sino que se centra s</w:t>
      </w:r>
      <w:r w:rsidR="002B09C7">
        <w:rPr>
          <w:rFonts w:ascii="Verdana" w:eastAsia="Verdana" w:hAnsi="Verdana" w:cs="Verdana"/>
          <w:sz w:val="24"/>
          <w:szCs w:val="24"/>
        </w:rPr>
        <w:t>ó</w:t>
      </w:r>
      <w:r>
        <w:rPr>
          <w:rFonts w:ascii="Verdana" w:eastAsia="Verdana" w:hAnsi="Verdana" w:cs="Verdana"/>
          <w:sz w:val="24"/>
          <w:szCs w:val="24"/>
        </w:rPr>
        <w:t>lo en la protección del transporte de datos, esto implica observar, como se ha reiterado a lo largo de este documento, que información se comparte, también, considerar que los sitios a visitar pueden acceder a información que nos identifique</w:t>
      </w:r>
      <w:r w:rsidR="00DD1ECA">
        <w:rPr>
          <w:rFonts w:ascii="Verdana" w:eastAsia="Verdana" w:hAnsi="Verdana" w:cs="Verdana"/>
          <w:sz w:val="24"/>
          <w:szCs w:val="24"/>
        </w:rPr>
        <w:t>.</w:t>
      </w:r>
      <w:r>
        <w:rPr>
          <w:rFonts w:ascii="Verdana" w:eastAsia="Verdana" w:hAnsi="Verdana" w:cs="Verdana"/>
          <w:sz w:val="24"/>
          <w:szCs w:val="24"/>
        </w:rPr>
        <w:t xml:space="preserve"> </w:t>
      </w:r>
      <w:r w:rsidR="00EA717E">
        <w:rPr>
          <w:rFonts w:ascii="Verdana" w:eastAsia="Verdana" w:hAnsi="Verdana" w:cs="Verdana"/>
          <w:sz w:val="24"/>
          <w:szCs w:val="24"/>
        </w:rPr>
        <w:fldChar w:fldCharType="begin"/>
      </w:r>
      <w:r w:rsidR="00866BD6">
        <w:rPr>
          <w:rFonts w:ascii="Verdana" w:eastAsia="Verdana" w:hAnsi="Verdana" w:cs="Verdana"/>
          <w:sz w:val="24"/>
          <w:szCs w:val="24"/>
        </w:rPr>
        <w:instrText xml:space="preserve"> ADDIN ZOTERO_ITEM CSL_CITATION {"citationID":"vYQ8co6k","properties":{"formattedCitation":"(The Tor Project Inc, p\\uc0\\u225{}rrs.11\\uc0\\u8211{}15)","plainCitation":"(The Tor Project Inc, párrs.11–15)","noteIndex":0},"citationItems":[{"id":819,"uris":["http://zotero.org/users/local/6AQp0Fo7/items/8RJ8JNSF"],"uri":["http://zotero.org/users/local/6AQp0Fo7/items/8RJ8JNSF"],"itemData":{"id":819,"type":"webpage","title":"Tor Project: Overview","container-title":"Tor","abstract":"The Tor Project's free software protects your privacy online. Site blocked? Email [mailto:gettor@torproject.org] for help downloading Tor Browser.","URL":"https://www.torproject.org/about/overview.html.en","shortTitle":"Tor Project","language":"English","author":[{"family":"The Tor Project Inc","given":""}],"accessed":{"date-parts":[["2017",8,26]]}},"locator":"11-15","label":"paragraph"}],"schema":"https://github.com/citation-style-language/schema/raw/master/csl-citation.json"} </w:instrText>
      </w:r>
      <w:r w:rsidR="00EA717E">
        <w:rPr>
          <w:rFonts w:ascii="Verdana" w:eastAsia="Verdana" w:hAnsi="Verdana" w:cs="Verdana"/>
          <w:sz w:val="24"/>
          <w:szCs w:val="24"/>
        </w:rPr>
        <w:fldChar w:fldCharType="separate"/>
      </w:r>
      <w:r w:rsidR="00866BD6" w:rsidRPr="00866BD6">
        <w:rPr>
          <w:rFonts w:ascii="Verdana" w:hAnsi="Verdana" w:cs="Times New Roman"/>
          <w:sz w:val="24"/>
          <w:szCs w:val="24"/>
        </w:rPr>
        <w:t>(The Tor Project Inc, párrs.11–15)</w:t>
      </w:r>
      <w:r w:rsidR="00EA717E">
        <w:rPr>
          <w:rFonts w:ascii="Verdana" w:eastAsia="Verdana" w:hAnsi="Verdana" w:cs="Verdana"/>
          <w:sz w:val="24"/>
          <w:szCs w:val="24"/>
        </w:rPr>
        <w:fldChar w:fldCharType="end"/>
      </w:r>
    </w:p>
    <w:p w:rsidR="00BC0449" w:rsidRPr="000F68E3" w:rsidRDefault="00BC0449" w:rsidP="00BC0449">
      <w:pPr>
        <w:pStyle w:val="Cuerpo"/>
        <w:spacing w:after="200" w:line="360" w:lineRule="auto"/>
        <w:ind w:right="49"/>
        <w:jc w:val="both"/>
      </w:pPr>
      <w:r>
        <w:rPr>
          <w:rFonts w:ascii="Verdana" w:eastAsia="Verdana" w:hAnsi="Verdana" w:cs="Verdana"/>
          <w:sz w:val="24"/>
          <w:szCs w:val="24"/>
        </w:rPr>
        <w:t xml:space="preserve">Tras la descarga del archivo según nuestro sistema operativo, en el apartado </w:t>
      </w:r>
      <w:r w:rsidRPr="000E3AF4">
        <w:rPr>
          <w:rFonts w:ascii="Verdana" w:eastAsia="Verdana" w:hAnsi="Verdana" w:cs="Verdana"/>
          <w:i/>
          <w:sz w:val="24"/>
          <w:szCs w:val="24"/>
        </w:rPr>
        <w:t>downloads</w:t>
      </w:r>
      <w:r>
        <w:rPr>
          <w:rFonts w:ascii="Verdana" w:eastAsia="Verdana" w:hAnsi="Verdana" w:cs="Verdana"/>
          <w:sz w:val="24"/>
          <w:szCs w:val="24"/>
        </w:rPr>
        <w:t>, se ejecuta el fichero en cuestión. La primera ventana permite elegir el idioma deseado para ejecut</w:t>
      </w:r>
      <w:r w:rsidRPr="00901039">
        <w:rPr>
          <w:rFonts w:ascii="Verdana" w:eastAsia="Verdana" w:hAnsi="Verdana" w:cs="Verdana"/>
          <w:sz w:val="24"/>
          <w:szCs w:val="24"/>
        </w:rPr>
        <w:t xml:space="preserve">ar </w:t>
      </w:r>
      <w:r w:rsidR="009841A6" w:rsidRPr="00901039">
        <w:rPr>
          <w:rFonts w:ascii="Verdana" w:eastAsia="Verdana" w:hAnsi="Verdana" w:cs="Verdana"/>
          <w:sz w:val="24"/>
          <w:szCs w:val="24"/>
        </w:rPr>
        <w:t>el navegador</w:t>
      </w:r>
      <w:r w:rsidRPr="00901039">
        <w:rPr>
          <w:rFonts w:ascii="Verdana" w:eastAsia="Verdana" w:hAnsi="Verdana" w:cs="Verdana"/>
          <w:sz w:val="24"/>
          <w:szCs w:val="24"/>
        </w:rPr>
        <w:t>, act</w:t>
      </w:r>
      <w:r>
        <w:rPr>
          <w:rFonts w:ascii="Verdana" w:eastAsia="Verdana" w:hAnsi="Verdana" w:cs="Verdana"/>
          <w:sz w:val="24"/>
          <w:szCs w:val="24"/>
        </w:rPr>
        <w:t>o seguido, nos pregunta la carpeta donde se desean ubicar los archivos y finalmente se extraen.</w:t>
      </w:r>
    </w:p>
    <w:p w:rsidR="00EF2045" w:rsidRDefault="00C370A8">
      <w:pPr>
        <w:pStyle w:val="Cuerpo"/>
        <w:keepNext/>
        <w:spacing w:after="200" w:line="360" w:lineRule="auto"/>
        <w:ind w:right="49"/>
        <w:jc w:val="center"/>
      </w:pPr>
      <w:r>
        <w:rPr>
          <w:lang w:val="es-ES_tradnl" w:eastAsia="es-MX"/>
        </w:rPr>
        <w:pict w14:anchorId="420AA988">
          <v:shape id="_x0000_i1047" type="#_x0000_t75" style="width:258.25pt;height:138.25pt" filled="t">
            <v:fill color2="black"/>
            <v:imagedata r:id="rId74" o:title="" croptop="25284f" cropbottom="28593f" cropleft="26604f" cropright="26585f"/>
          </v:shape>
        </w:pict>
      </w:r>
      <w:r>
        <w:rPr>
          <w:lang w:val="es-ES_tradnl" w:eastAsia="es-MX"/>
        </w:rPr>
        <w:pict w14:anchorId="2E1690D0">
          <v:shape id="_x0000_i1048" type="#_x0000_t75" style="width:173.75pt;height:138.25pt" filled="t">
            <v:fill color2="black"/>
            <v:imagedata r:id="rId75" o:title="" croptop="16238f" cropbottom="19548f" cropleft="22071f" cropright="22077f"/>
          </v:shape>
        </w:pict>
      </w:r>
    </w:p>
    <w:p w:rsidR="00D41690" w:rsidRDefault="0043505D" w:rsidP="00C20182">
      <w:pPr>
        <w:pStyle w:val="Piedetablaeimagen"/>
      </w:pPr>
      <w:bookmarkStart w:id="341" w:name="__RefHeading___Toc498346569"/>
      <w:bookmarkStart w:id="342" w:name="_Toc497744785"/>
      <w:bookmarkStart w:id="343" w:name="_Toc516001307"/>
      <w:bookmarkEnd w:id="341"/>
      <w:r>
        <w:t xml:space="preserve">Imagen </w:t>
      </w:r>
      <w:r>
        <w:fldChar w:fldCharType="begin"/>
      </w:r>
      <w:r>
        <w:instrText xml:space="preserve"> SEQ Imagen \* ARABIC </w:instrText>
      </w:r>
      <w:r>
        <w:fldChar w:fldCharType="separate"/>
      </w:r>
      <w:r w:rsidR="002A6CC9">
        <w:rPr>
          <w:noProof/>
        </w:rPr>
        <w:t>47</w:t>
      </w:r>
      <w:r>
        <w:fldChar w:fldCharType="end"/>
      </w:r>
      <w:r w:rsidR="00B13B9D">
        <w:t>.</w:t>
      </w:r>
      <w:r w:rsidR="00EA717E" w:rsidRPr="00387726">
        <w:t xml:space="preserve"> </w:t>
      </w:r>
      <w:r w:rsidR="00D41690" w:rsidRPr="00387726">
        <w:t xml:space="preserve">Proceso de extracción de Tor, primera parte. </w:t>
      </w:r>
      <w:r w:rsidR="00B03C1D">
        <w:t>Captura de pantalla</w:t>
      </w:r>
      <w:r w:rsidR="00D41690" w:rsidRPr="00387726">
        <w:t>.</w:t>
      </w:r>
      <w:bookmarkEnd w:id="342"/>
      <w:bookmarkEnd w:id="343"/>
    </w:p>
    <w:p w:rsidR="00EF2045" w:rsidRDefault="00C370A8">
      <w:pPr>
        <w:pStyle w:val="Cuerpo"/>
        <w:keepNext/>
        <w:spacing w:after="200" w:line="360" w:lineRule="auto"/>
        <w:ind w:right="49"/>
        <w:jc w:val="center"/>
      </w:pPr>
      <w:r>
        <w:rPr>
          <w:lang w:val="es-ES_tradnl" w:eastAsia="es-MX"/>
        </w:rPr>
        <w:pict w14:anchorId="4A540B0F">
          <v:shape id="_x0000_i1049" type="#_x0000_t75" style="width:192pt;height:150.1pt" filled="t">
            <v:fill color2="black"/>
            <v:imagedata r:id="rId76" o:title="" croptop="16242f" cropbottom="19701f" cropleft="21984f" cropright="22077f"/>
          </v:shape>
        </w:pict>
      </w:r>
    </w:p>
    <w:p w:rsidR="00BC0449" w:rsidRPr="000F68E3" w:rsidRDefault="0043505D" w:rsidP="000F68E3">
      <w:pPr>
        <w:pStyle w:val="Piedetablaeimagen"/>
        <w:ind w:right="49"/>
        <w:rPr>
          <w:rFonts w:eastAsia="Verdana"/>
        </w:rPr>
      </w:pPr>
      <w:bookmarkStart w:id="344" w:name="__RefHeading___Toc498346570"/>
      <w:bookmarkStart w:id="345" w:name="_Toc497744786"/>
      <w:bookmarkStart w:id="346" w:name="_Toc516001308"/>
      <w:bookmarkEnd w:id="344"/>
      <w:r>
        <w:t xml:space="preserve">Imagen </w:t>
      </w:r>
      <w:r>
        <w:fldChar w:fldCharType="begin"/>
      </w:r>
      <w:r>
        <w:instrText xml:space="preserve"> SEQ Imagen \* ARABIC </w:instrText>
      </w:r>
      <w:r>
        <w:fldChar w:fldCharType="separate"/>
      </w:r>
      <w:r w:rsidR="002A6CC9">
        <w:rPr>
          <w:noProof/>
        </w:rPr>
        <w:t>48</w:t>
      </w:r>
      <w:r>
        <w:fldChar w:fldCharType="end"/>
      </w:r>
      <w:r w:rsidR="00B707DC">
        <w:t xml:space="preserve">. </w:t>
      </w:r>
      <w:r w:rsidR="00B707DC" w:rsidRPr="00AD07DB">
        <w:t xml:space="preserve">Proceso de extracción de Tor, </w:t>
      </w:r>
      <w:r w:rsidR="00402748">
        <w:t>segunda</w:t>
      </w:r>
      <w:r w:rsidR="00B707DC" w:rsidRPr="00AD07DB">
        <w:t xml:space="preserve"> parte. </w:t>
      </w:r>
      <w:r w:rsidR="008145A1">
        <w:t>Captura de pantall</w:t>
      </w:r>
      <w:r w:rsidR="008145A1" w:rsidRPr="003F7616">
        <w:t>a</w:t>
      </w:r>
      <w:r w:rsidR="00B707DC" w:rsidRPr="00AD07DB">
        <w:t>.</w:t>
      </w:r>
      <w:bookmarkEnd w:id="345"/>
      <w:bookmarkEnd w:id="346"/>
    </w:p>
    <w:p w:rsidR="00BC0449" w:rsidRPr="000F68E3" w:rsidRDefault="00BC0449" w:rsidP="000A79BF">
      <w:pPr>
        <w:pStyle w:val="Piedetablaeimagen"/>
        <w:ind w:right="49"/>
        <w:jc w:val="both"/>
        <w:rPr>
          <w:rFonts w:eastAsia="Verdana"/>
        </w:rPr>
      </w:pPr>
      <w:r w:rsidRPr="000F68E3">
        <w:rPr>
          <w:rFonts w:eastAsia="Verdana"/>
          <w:color w:val="000000"/>
          <w:sz w:val="24"/>
          <w:lang w:val="it-IT"/>
        </w:rPr>
        <w:lastRenderedPageBreak/>
        <w:t>A partir de aquí inicia el proceso de configuración, que arroja dos opciones: la conexión directa a la red Tor y la posibilidad de configurar un servidor proxy. En este caso, se optó por la primera, más accessible al usuario común. Después de esto la conexión se logra.</w:t>
      </w:r>
    </w:p>
    <w:p w:rsidR="00EF2045" w:rsidRDefault="00C370A8">
      <w:pPr>
        <w:keepNext/>
        <w:spacing w:after="200"/>
        <w:jc w:val="center"/>
      </w:pPr>
      <w:r>
        <w:pict w14:anchorId="78443E94">
          <v:shape id="_x0000_s1049" type="#_x0000_t75" style="position:absolute;left:0;text-align:left;margin-left:1.95pt;margin-top:.6pt;width:193.7pt;height:147.35pt;z-index:251706368;mso-wrap-distance-left:9.05pt;mso-wrap-distance-right:9.05pt;mso-position-horizontal:absolute;mso-position-horizontal-relative:margin;mso-position-vertical:absolute;mso-position-vertical-relative:text" filled="t">
            <v:fill color2="black"/>
            <v:imagedata r:id="rId77" o:title="" cropbottom="25987f" cropleft="427f" cropright="35869f"/>
            <w10:wrap type="square" anchorx="margin"/>
          </v:shape>
        </w:pict>
      </w:r>
      <w:r>
        <w:rPr>
          <w:lang w:val="es-ES_tradnl" w:eastAsia="es-MX"/>
        </w:rPr>
        <w:pict w14:anchorId="6D219D69">
          <v:shape id="_x0000_i1050" type="#_x0000_t75" style="width:234.25pt;height:150.1pt" filled="t">
            <v:fill color2="black"/>
            <v:imagedata r:id="rId78" o:title="" cropbottom="46219f" cropright="48290f"/>
          </v:shape>
        </w:pict>
      </w:r>
    </w:p>
    <w:p w:rsidR="00BC0449" w:rsidRDefault="0027183D" w:rsidP="00C20182">
      <w:pPr>
        <w:pStyle w:val="Piedetablaeimagen"/>
        <w:rPr>
          <w:rFonts w:eastAsia="Verdana"/>
        </w:rPr>
      </w:pPr>
      <w:bookmarkStart w:id="347" w:name="__RefHeading___Toc498346571"/>
      <w:bookmarkStart w:id="348" w:name="_Toc497744787"/>
      <w:bookmarkStart w:id="349" w:name="_Toc516001309"/>
      <w:bookmarkEnd w:id="347"/>
      <w:r>
        <w:t xml:space="preserve">Imagen </w:t>
      </w:r>
      <w:r>
        <w:fldChar w:fldCharType="begin"/>
      </w:r>
      <w:r>
        <w:instrText xml:space="preserve"> SEQ Imagen \* ARABIC </w:instrText>
      </w:r>
      <w:r>
        <w:fldChar w:fldCharType="separate"/>
      </w:r>
      <w:r w:rsidR="002A6CC9">
        <w:rPr>
          <w:noProof/>
        </w:rPr>
        <w:t>49</w:t>
      </w:r>
      <w:r>
        <w:fldChar w:fldCharType="end"/>
      </w:r>
      <w:r w:rsidR="000F5786">
        <w:t xml:space="preserve">. </w:t>
      </w:r>
      <w:r w:rsidR="000F5786" w:rsidRPr="006F38F0">
        <w:t xml:space="preserve">Proceso de extracción de Tor, </w:t>
      </w:r>
      <w:r w:rsidR="00E84CB0">
        <w:t>tercera</w:t>
      </w:r>
      <w:r w:rsidR="000F5786" w:rsidRPr="006F38F0">
        <w:t xml:space="preserve"> parte. </w:t>
      </w:r>
      <w:r w:rsidR="008145A1">
        <w:t>Captura de pantall</w:t>
      </w:r>
      <w:r w:rsidR="008145A1" w:rsidRPr="003F7616">
        <w:t>a</w:t>
      </w:r>
      <w:r w:rsidR="000F5786" w:rsidRPr="006F38F0">
        <w:t>.</w:t>
      </w:r>
      <w:bookmarkEnd w:id="348"/>
      <w:bookmarkEnd w:id="349"/>
    </w:p>
    <w:p w:rsidR="00BC0449" w:rsidRPr="00B03C1D" w:rsidRDefault="00BC0449" w:rsidP="000F68E3">
      <w:pPr>
        <w:pStyle w:val="Piedetablaeimagen"/>
        <w:ind w:right="49"/>
        <w:jc w:val="both"/>
        <w:rPr>
          <w:rFonts w:eastAsia="Verdana"/>
        </w:rPr>
      </w:pPr>
      <w:r w:rsidRPr="00F230DC">
        <w:rPr>
          <w:rFonts w:eastAsia="Verdana"/>
          <w:sz w:val="24"/>
          <w:szCs w:val="24"/>
          <w:lang w:val="es-MX"/>
        </w:rPr>
        <w:t xml:space="preserve">Tras lo anterior el navegador nos da la bienvenida, e incluso nos invita a colaborar como nodo de esta red anónima. Otra precisión importante es que el proceso anterior fue para descomprimir un fichero ejecutable con sus directorios. </w:t>
      </w:r>
      <w:r w:rsidRPr="00F230DC">
        <w:rPr>
          <w:rFonts w:eastAsia="Verdana"/>
          <w:sz w:val="24"/>
          <w:szCs w:val="24"/>
        </w:rPr>
        <w:t>Tor podrá ser abierto desde esa ubicación.</w:t>
      </w:r>
      <w:r w:rsidRPr="000F68E3">
        <w:rPr>
          <w:rFonts w:eastAsia="Verdana"/>
          <w:sz w:val="24"/>
          <w:szCs w:val="24"/>
        </w:rPr>
        <w:t xml:space="preserve"> </w:t>
      </w:r>
    </w:p>
    <w:p w:rsidR="00EF2045" w:rsidRDefault="00C370A8">
      <w:pPr>
        <w:keepNext/>
        <w:spacing w:after="200"/>
        <w:jc w:val="center"/>
      </w:pPr>
      <w:r>
        <w:rPr>
          <w:lang w:val="es-ES_tradnl" w:eastAsia="es-MX"/>
        </w:rPr>
        <w:pict w14:anchorId="609B05B3">
          <v:shape id="_x0000_i1051" type="#_x0000_t75" style="width:282.25pt;height:150.1pt" filled="t">
            <v:fill color2="black"/>
            <v:imagedata r:id="rId79" o:title="" cropbottom="4223f"/>
          </v:shape>
        </w:pict>
      </w:r>
    </w:p>
    <w:p w:rsidR="00BC0449" w:rsidRDefault="0027183D" w:rsidP="00C20182">
      <w:pPr>
        <w:pStyle w:val="Piedetablaeimagen"/>
        <w:rPr>
          <w:rFonts w:eastAsia="Verdana"/>
        </w:rPr>
      </w:pPr>
      <w:bookmarkStart w:id="350" w:name="__RefHeading___Toc498346572"/>
      <w:bookmarkStart w:id="351" w:name="_Toc497744788"/>
      <w:bookmarkStart w:id="352" w:name="_Toc516001310"/>
      <w:bookmarkEnd w:id="350"/>
      <w:r>
        <w:t xml:space="preserve">Imagen </w:t>
      </w:r>
      <w:r>
        <w:fldChar w:fldCharType="begin"/>
      </w:r>
      <w:r>
        <w:instrText xml:space="preserve"> SEQ Imagen \* ARABIC </w:instrText>
      </w:r>
      <w:r>
        <w:fldChar w:fldCharType="separate"/>
      </w:r>
      <w:r w:rsidR="002A6CC9">
        <w:rPr>
          <w:noProof/>
        </w:rPr>
        <w:t>50</w:t>
      </w:r>
      <w:r>
        <w:fldChar w:fldCharType="end"/>
      </w:r>
      <w:r w:rsidR="00265B8F">
        <w:t xml:space="preserve">. </w:t>
      </w:r>
      <w:r w:rsidR="00265B8F" w:rsidRPr="00DC0654">
        <w:t xml:space="preserve">El navegador Tor. </w:t>
      </w:r>
      <w:r w:rsidR="008145A1">
        <w:t>Captura de pantall</w:t>
      </w:r>
      <w:r w:rsidR="008145A1" w:rsidRPr="003F7616">
        <w:t>a</w:t>
      </w:r>
      <w:r w:rsidR="00265B8F" w:rsidRPr="00DC0654">
        <w:t>.</w:t>
      </w:r>
      <w:bookmarkEnd w:id="351"/>
      <w:bookmarkEnd w:id="352"/>
    </w:p>
    <w:p w:rsidR="00BC0449" w:rsidRPr="000F68E3" w:rsidRDefault="00BC0449" w:rsidP="000F68E3">
      <w:pPr>
        <w:pStyle w:val="Piedetablaeimagen"/>
        <w:ind w:right="49"/>
        <w:jc w:val="both"/>
        <w:rPr>
          <w:rFonts w:eastAsia="Verdana"/>
        </w:rPr>
      </w:pPr>
      <w:r w:rsidRPr="00C20182">
        <w:rPr>
          <w:rFonts w:eastAsia="Verdana"/>
          <w:sz w:val="24"/>
        </w:rPr>
        <w:t>La navegación en Tor es diferente a la que se est</w:t>
      </w:r>
      <w:r w:rsidR="002B09C7" w:rsidRPr="00C20182">
        <w:rPr>
          <w:rFonts w:eastAsia="Verdana"/>
          <w:sz w:val="24"/>
        </w:rPr>
        <w:t>á</w:t>
      </w:r>
      <w:r w:rsidRPr="00C20182">
        <w:rPr>
          <w:rFonts w:eastAsia="Verdana"/>
          <w:sz w:val="24"/>
        </w:rPr>
        <w:t xml:space="preserve"> acostumbrado, para ejecutar búsquedas utiliza </w:t>
      </w:r>
      <w:r w:rsidR="00611A0B">
        <w:rPr>
          <w:rFonts w:eastAsia="Verdana"/>
          <w:sz w:val="24"/>
          <w:szCs w:val="24"/>
        </w:rPr>
        <w:t>D</w:t>
      </w:r>
      <w:r>
        <w:rPr>
          <w:rFonts w:eastAsia="Verdana"/>
          <w:sz w:val="24"/>
          <w:szCs w:val="24"/>
        </w:rPr>
        <w:t>uck duck go, el cu</w:t>
      </w:r>
      <w:r w:rsidR="002B09C7">
        <w:rPr>
          <w:rFonts w:eastAsia="Verdana"/>
          <w:sz w:val="24"/>
          <w:szCs w:val="24"/>
        </w:rPr>
        <w:t>a</w:t>
      </w:r>
      <w:r>
        <w:rPr>
          <w:rFonts w:eastAsia="Verdana"/>
          <w:sz w:val="24"/>
          <w:szCs w:val="24"/>
        </w:rPr>
        <w:t xml:space="preserve">l ya hemos referido, pero si </w:t>
      </w:r>
      <w:r>
        <w:rPr>
          <w:rFonts w:eastAsia="Verdana"/>
          <w:sz w:val="24"/>
          <w:szCs w:val="24"/>
        </w:rPr>
        <w:lastRenderedPageBreak/>
        <w:t xml:space="preserve">se desea acceder a sitios contenidos dentro de la red anónima es necesario conocer el dominio preciso, estos son distinguibles en lo general por la </w:t>
      </w:r>
      <w:r w:rsidR="0049413C">
        <w:rPr>
          <w:rFonts w:eastAsia="Verdana"/>
          <w:sz w:val="24"/>
          <w:szCs w:val="24"/>
        </w:rPr>
        <w:t>terminación. onion</w:t>
      </w:r>
      <w:r>
        <w:rPr>
          <w:rFonts w:eastAsia="Verdana"/>
          <w:sz w:val="24"/>
          <w:szCs w:val="24"/>
        </w:rPr>
        <w:t>.</w:t>
      </w:r>
    </w:p>
    <w:p w:rsidR="00BC0449" w:rsidRPr="000F68E3" w:rsidRDefault="00BC0449" w:rsidP="00BC0449">
      <w:pPr>
        <w:pStyle w:val="Cuerpo"/>
        <w:spacing w:after="200" w:line="360" w:lineRule="auto"/>
        <w:ind w:right="49"/>
        <w:jc w:val="both"/>
      </w:pPr>
      <w:r w:rsidRPr="00F230DC">
        <w:rPr>
          <w:rFonts w:ascii="Verdana" w:eastAsia="Verdana" w:hAnsi="Verdana" w:cs="Verdana"/>
          <w:sz w:val="24"/>
          <w:szCs w:val="24"/>
        </w:rPr>
        <w:t>Entre las ventajas de</w:t>
      </w:r>
      <w:r w:rsidR="0060165D" w:rsidRPr="00F230DC">
        <w:rPr>
          <w:rFonts w:ascii="Verdana" w:eastAsia="Verdana" w:hAnsi="Verdana" w:cs="Verdana"/>
          <w:sz w:val="24"/>
          <w:szCs w:val="24"/>
        </w:rPr>
        <w:t>l proyecto</w:t>
      </w:r>
      <w:r w:rsidRPr="00F230DC">
        <w:rPr>
          <w:rFonts w:ascii="Verdana" w:eastAsia="Verdana" w:hAnsi="Verdana" w:cs="Verdana"/>
          <w:sz w:val="24"/>
          <w:szCs w:val="24"/>
        </w:rPr>
        <w:t xml:space="preserve"> Tor se encuentran el que no persiga ánimos de lucro y que sea nutrida por una comunidad interesada en la privacidad y anonimato digital. Como desventajas</w:t>
      </w:r>
      <w:r w:rsidR="002B09C7" w:rsidRPr="00F230DC">
        <w:rPr>
          <w:rFonts w:ascii="Verdana" w:eastAsia="Verdana" w:hAnsi="Verdana" w:cs="Verdana"/>
          <w:sz w:val="24"/>
          <w:szCs w:val="24"/>
        </w:rPr>
        <w:t>,</w:t>
      </w:r>
      <w:r w:rsidRPr="00F230DC">
        <w:rPr>
          <w:rFonts w:ascii="Verdana" w:eastAsia="Verdana" w:hAnsi="Verdana" w:cs="Verdana"/>
          <w:sz w:val="24"/>
          <w:szCs w:val="24"/>
        </w:rPr>
        <w:t xml:space="preserve"> el que la navegación puede resultar lenta pues depende de los nodos y la cantidad de estos que estén en el medio de una petición. Los sitios regularmente no serán tan estéticos como en la red tradicional</w:t>
      </w:r>
      <w:r w:rsidR="0060165D" w:rsidRPr="00F230DC">
        <w:rPr>
          <w:rFonts w:ascii="Verdana" w:eastAsia="Verdana" w:hAnsi="Verdana" w:cs="Verdana"/>
          <w:sz w:val="24"/>
          <w:szCs w:val="24"/>
        </w:rPr>
        <w:t xml:space="preserve"> (responsabilidad de las páginas .onion y no de la red en sí)</w:t>
      </w:r>
      <w:r w:rsidRPr="00F230DC">
        <w:rPr>
          <w:rFonts w:ascii="Verdana" w:eastAsia="Verdana" w:hAnsi="Verdana" w:cs="Verdana"/>
          <w:sz w:val="24"/>
          <w:szCs w:val="24"/>
        </w:rPr>
        <w:t>, pero este es un aspecto menor al que es posible acostumbrarse en muy poco tiempo.</w:t>
      </w:r>
      <w:r>
        <w:rPr>
          <w:rFonts w:ascii="Verdana" w:eastAsia="Verdana" w:hAnsi="Verdana" w:cs="Verdana"/>
          <w:sz w:val="24"/>
          <w:szCs w:val="24"/>
        </w:rPr>
        <w:t xml:space="preserve"> </w:t>
      </w:r>
    </w:p>
    <w:p w:rsidR="00BC0449" w:rsidRPr="000F68E3" w:rsidRDefault="00BC0449" w:rsidP="00BC0449">
      <w:pPr>
        <w:pStyle w:val="Cuerpo"/>
        <w:spacing w:after="200" w:line="360" w:lineRule="auto"/>
        <w:ind w:right="49"/>
        <w:jc w:val="both"/>
      </w:pPr>
      <w:r>
        <w:rPr>
          <w:rFonts w:ascii="Verdana" w:eastAsia="Verdana" w:hAnsi="Verdana" w:cs="Verdana"/>
          <w:sz w:val="24"/>
          <w:szCs w:val="24"/>
        </w:rPr>
        <w:t xml:space="preserve">Si desea utilizarse </w:t>
      </w:r>
      <w:r w:rsidR="00D71AF0">
        <w:rPr>
          <w:rFonts w:ascii="Verdana" w:eastAsia="Verdana" w:hAnsi="Verdana" w:cs="Verdana"/>
          <w:sz w:val="24"/>
          <w:szCs w:val="24"/>
        </w:rPr>
        <w:t>esta red anónima</w:t>
      </w:r>
      <w:r>
        <w:rPr>
          <w:rFonts w:ascii="Verdana" w:eastAsia="Verdana" w:hAnsi="Verdana" w:cs="Verdana"/>
          <w:sz w:val="24"/>
          <w:szCs w:val="24"/>
        </w:rPr>
        <w:t xml:space="preserve"> en el sistema operativo Android, puede instalarse la aplicación Orbot</w:t>
      </w:r>
      <w:r w:rsidR="002B09C7">
        <w:rPr>
          <w:rFonts w:ascii="Verdana" w:eastAsia="Verdana" w:hAnsi="Verdana" w:cs="Verdana"/>
          <w:sz w:val="24"/>
          <w:szCs w:val="24"/>
        </w:rPr>
        <w:t xml:space="preserve">, que </w:t>
      </w:r>
      <w:r w:rsidR="004B7AE1">
        <w:rPr>
          <w:rFonts w:ascii="Verdana" w:eastAsia="Verdana" w:hAnsi="Verdana" w:cs="Verdana"/>
          <w:sz w:val="24"/>
          <w:szCs w:val="24"/>
        </w:rPr>
        <w:t xml:space="preserve">enruta y cifra nuestras comunicaciones a través de </w:t>
      </w:r>
      <w:r w:rsidR="00D71AF0">
        <w:rPr>
          <w:rFonts w:ascii="Verdana" w:eastAsia="Verdana" w:hAnsi="Verdana" w:cs="Verdana"/>
          <w:sz w:val="24"/>
          <w:szCs w:val="24"/>
        </w:rPr>
        <w:t>Tor</w:t>
      </w:r>
      <w:r w:rsidR="002B09C7">
        <w:rPr>
          <w:rFonts w:ascii="Verdana" w:eastAsia="Verdana" w:hAnsi="Verdana" w:cs="Verdana"/>
          <w:sz w:val="24"/>
          <w:szCs w:val="24"/>
        </w:rPr>
        <w:t>, junto a Orfox,</w:t>
      </w:r>
      <w:r w:rsidR="004B7AE1">
        <w:rPr>
          <w:rFonts w:ascii="Verdana" w:eastAsia="Verdana" w:hAnsi="Verdana" w:cs="Verdana"/>
          <w:sz w:val="24"/>
          <w:szCs w:val="24"/>
        </w:rPr>
        <w:t xml:space="preserve"> que nos permite ingresar a las direcciones .onion</w:t>
      </w:r>
      <w:r>
        <w:rPr>
          <w:rFonts w:ascii="Verdana" w:eastAsia="Verdana" w:hAnsi="Verdana" w:cs="Verdana"/>
          <w:sz w:val="24"/>
          <w:szCs w:val="24"/>
        </w:rPr>
        <w:t xml:space="preserve">. </w:t>
      </w:r>
    </w:p>
    <w:p w:rsidR="00BC0449" w:rsidRPr="000F68E3" w:rsidRDefault="00BC0449" w:rsidP="00BC0449">
      <w:pPr>
        <w:pStyle w:val="Cuerpo"/>
        <w:spacing w:after="200" w:line="360" w:lineRule="auto"/>
        <w:ind w:right="49"/>
        <w:jc w:val="both"/>
      </w:pPr>
      <w:r w:rsidRPr="00F230DC">
        <w:rPr>
          <w:rFonts w:ascii="Verdana" w:eastAsia="Verdana" w:hAnsi="Verdana" w:cs="Verdana"/>
          <w:sz w:val="24"/>
          <w:szCs w:val="24"/>
        </w:rPr>
        <w:t xml:space="preserve">Debe de tenerse extrema precaución al utilizar Tor, pues no </w:t>
      </w:r>
      <w:r w:rsidR="0060165D" w:rsidRPr="00F230DC">
        <w:rPr>
          <w:rFonts w:ascii="Verdana" w:eastAsia="Verdana" w:hAnsi="Verdana" w:cs="Verdana"/>
          <w:sz w:val="24"/>
          <w:szCs w:val="24"/>
        </w:rPr>
        <w:t>podrá protegernos</w:t>
      </w:r>
      <w:r w:rsidRPr="00F230DC">
        <w:rPr>
          <w:rFonts w:ascii="Verdana" w:eastAsia="Verdana" w:hAnsi="Verdana" w:cs="Verdana"/>
          <w:sz w:val="24"/>
          <w:szCs w:val="24"/>
        </w:rPr>
        <w:t xml:space="preserve"> de un sitio</w:t>
      </w:r>
      <w:r w:rsidR="0060165D" w:rsidRPr="00F230DC">
        <w:rPr>
          <w:rFonts w:ascii="Verdana" w:eastAsia="Verdana" w:hAnsi="Verdana" w:cs="Verdana"/>
          <w:sz w:val="24"/>
          <w:szCs w:val="24"/>
        </w:rPr>
        <w:t xml:space="preserve"> externo a su red, accedido desde su navegador</w:t>
      </w:r>
      <w:r w:rsidRPr="00F230DC">
        <w:rPr>
          <w:rFonts w:ascii="Verdana" w:eastAsia="Verdana" w:hAnsi="Verdana" w:cs="Verdana"/>
          <w:sz w:val="24"/>
          <w:szCs w:val="24"/>
        </w:rPr>
        <w:t xml:space="preserve"> (de esto ya hemos hablado previamente),</w:t>
      </w:r>
      <w:r>
        <w:rPr>
          <w:rFonts w:ascii="Verdana" w:eastAsia="Verdana" w:hAnsi="Verdana" w:cs="Verdana"/>
          <w:sz w:val="24"/>
          <w:szCs w:val="24"/>
        </w:rPr>
        <w:t xml:space="preserve"> pero de igual forma hay que mantenerse </w:t>
      </w:r>
      <w:r w:rsidRPr="000F68E3">
        <w:rPr>
          <w:rFonts w:ascii="Verdana" w:hAnsi="Verdana"/>
          <w:sz w:val="24"/>
          <w:lang w:val="es-MX"/>
        </w:rPr>
        <w:t>exento</w:t>
      </w:r>
      <w:r>
        <w:rPr>
          <w:rFonts w:ascii="Verdana" w:eastAsia="Verdana" w:hAnsi="Verdana" w:cs="Verdana"/>
          <w:sz w:val="24"/>
          <w:szCs w:val="24"/>
        </w:rPr>
        <w:t xml:space="preserve"> de sitios que promuevan actividades ilegales, y lo más importante, NO COMPARTIR INFORMACIÓN PERSONAL QUE NOS IDENTIFIQUE en estos lugares. Como siempre</w:t>
      </w:r>
      <w:r w:rsidR="00DA5854">
        <w:rPr>
          <w:rFonts w:ascii="Verdana" w:eastAsia="Verdana" w:hAnsi="Verdana" w:cs="Verdana"/>
          <w:sz w:val="24"/>
          <w:szCs w:val="24"/>
        </w:rPr>
        <w:t>,</w:t>
      </w:r>
      <w:r>
        <w:rPr>
          <w:rFonts w:ascii="Verdana" w:eastAsia="Verdana" w:hAnsi="Verdana" w:cs="Verdana"/>
          <w:sz w:val="24"/>
          <w:szCs w:val="24"/>
        </w:rPr>
        <w:t xml:space="preserve"> el criterio resulta ser la herramienta más importante para garantizar el anonimato, estas propuestas son únicamente las herramientas y serán tan funcionales como juiciosos seamos de sus posibilidades. </w:t>
      </w:r>
    </w:p>
    <w:p w:rsidR="00BC0449" w:rsidRPr="000E3AF4" w:rsidRDefault="00BC0449" w:rsidP="00BC0449">
      <w:pPr>
        <w:spacing w:after="200"/>
        <w:jc w:val="both"/>
        <w:rPr>
          <w:rFonts w:eastAsia="Verdana" w:cs="Verdana"/>
          <w:lang w:val="es-MX" w:eastAsia="en-US"/>
        </w:rPr>
      </w:pPr>
      <w:r w:rsidRPr="000E3AF4">
        <w:rPr>
          <w:rFonts w:eastAsia="Verdana" w:cs="Verdana"/>
          <w:lang w:val="es-MX" w:eastAsia="en-US"/>
        </w:rPr>
        <w:t xml:space="preserve">Tails, descargable desde </w:t>
      </w:r>
      <w:hyperlink r:id="rId80" w:history="1">
        <w:r w:rsidR="00B13B9D">
          <w:rPr>
            <w:rStyle w:val="Listavistosa-nfasis1Car"/>
            <w:rFonts w:eastAsia="Verdana"/>
          </w:rPr>
          <w:t>https://tails.boum.org/</w:t>
        </w:r>
      </w:hyperlink>
      <w:r w:rsidRPr="000F68E3">
        <w:rPr>
          <w:rStyle w:val="Listavistosa-nfasis1Car"/>
          <w:rFonts w:eastAsia="Verdana"/>
        </w:rPr>
        <w:t xml:space="preserve">, </w:t>
      </w:r>
      <w:r w:rsidRPr="000E3AF4">
        <w:rPr>
          <w:rFonts w:eastAsia="Verdana" w:cs="Verdana"/>
          <w:lang w:val="es-MX" w:eastAsia="en-US"/>
        </w:rPr>
        <w:t xml:space="preserve">es una solución robusta que trabaja con Tor. Se trata de un sistema operativo portable (se puede ejecutar desde medios </w:t>
      </w:r>
      <w:r w:rsidR="000D08E2" w:rsidRPr="000E3AF4">
        <w:rPr>
          <w:rFonts w:eastAsia="Verdana" w:cs="Verdana"/>
          <w:lang w:val="es-MX" w:eastAsia="en-US"/>
        </w:rPr>
        <w:t>extraíbles</w:t>
      </w:r>
      <w:r w:rsidRPr="000E3AF4">
        <w:rPr>
          <w:rFonts w:eastAsia="Verdana" w:cs="Verdana"/>
          <w:lang w:val="es-MX" w:eastAsia="en-US"/>
        </w:rPr>
        <w:t xml:space="preserve">) que promete proteger nuestro anonimato </w:t>
      </w:r>
      <w:r w:rsidRPr="000E3AF4">
        <w:rPr>
          <w:rFonts w:eastAsia="Verdana" w:cs="Verdana"/>
          <w:lang w:val="es-MX" w:eastAsia="en-US"/>
        </w:rPr>
        <w:lastRenderedPageBreak/>
        <w:t xml:space="preserve">y privacidad. Es un </w:t>
      </w:r>
      <w:r w:rsidRPr="000E3AF4">
        <w:rPr>
          <w:rFonts w:eastAsia="Verdana" w:cs="Verdana"/>
          <w:i/>
          <w:lang w:val="es-MX" w:eastAsia="en-US"/>
        </w:rPr>
        <w:t xml:space="preserve">software libre </w:t>
      </w:r>
      <w:r w:rsidRPr="000E3AF4">
        <w:rPr>
          <w:rFonts w:eastAsia="Verdana" w:cs="Verdana"/>
          <w:lang w:val="es-MX" w:eastAsia="en-US"/>
        </w:rPr>
        <w:t>desarrollado con Debian</w:t>
      </w:r>
      <w:r w:rsidR="001A431A">
        <w:rPr>
          <w:rFonts w:eastAsia="Verdana" w:cs="Verdana"/>
          <w:lang w:val="es-MX" w:eastAsia="en-US"/>
        </w:rPr>
        <w:t xml:space="preserve">, </w:t>
      </w:r>
      <w:r w:rsidR="001A431A" w:rsidRPr="00F230DC">
        <w:rPr>
          <w:rFonts w:eastAsia="Verdana" w:cs="Verdana"/>
          <w:lang w:val="es-MX" w:eastAsia="en-US"/>
        </w:rPr>
        <w:t>una distribución de</w:t>
      </w:r>
      <w:r w:rsidRPr="00F230DC">
        <w:rPr>
          <w:rFonts w:eastAsia="Verdana" w:cs="Verdana"/>
          <w:lang w:val="es-MX" w:eastAsia="en-US"/>
        </w:rPr>
        <w:t xml:space="preserve"> GNU/Linux. </w:t>
      </w:r>
    </w:p>
    <w:p w:rsidR="00BC0449" w:rsidRPr="000F68E3" w:rsidRDefault="00BC0449" w:rsidP="00BC0449">
      <w:pPr>
        <w:spacing w:after="200"/>
        <w:jc w:val="both"/>
        <w:rPr>
          <w:rFonts w:ascii="Times New Roman" w:eastAsia="Verdana" w:hAnsi="Times New Roman"/>
        </w:rPr>
      </w:pPr>
      <w:r w:rsidRPr="000E3AF4">
        <w:rPr>
          <w:rFonts w:eastAsia="Verdana" w:cs="Verdana"/>
          <w:lang w:val="es-MX" w:eastAsia="en-US"/>
        </w:rPr>
        <w:t xml:space="preserve">Todas las aplicaciones en Tails están pensadas en torno a la seguridad: el navegador </w:t>
      </w:r>
      <w:r w:rsidR="00337EA6">
        <w:rPr>
          <w:rFonts w:eastAsia="Verdana" w:cs="Verdana"/>
          <w:lang w:val="es-MX" w:eastAsia="en-US"/>
        </w:rPr>
        <w:t>web</w:t>
      </w:r>
      <w:r w:rsidRPr="000E3AF4">
        <w:rPr>
          <w:rFonts w:eastAsia="Verdana" w:cs="Verdana"/>
          <w:lang w:val="es-MX" w:eastAsia="en-US"/>
        </w:rPr>
        <w:t xml:space="preserve">, el cliente de </w:t>
      </w:r>
      <w:r w:rsidR="000D08E2" w:rsidRPr="000E3AF4">
        <w:rPr>
          <w:rFonts w:eastAsia="Verdana" w:cs="Verdana"/>
          <w:lang w:val="es-MX" w:eastAsia="en-US"/>
        </w:rPr>
        <w:t>mensajería</w:t>
      </w:r>
      <w:r w:rsidRPr="000E3AF4">
        <w:rPr>
          <w:rFonts w:eastAsia="Verdana" w:cs="Verdana"/>
          <w:lang w:val="es-MX" w:eastAsia="en-US"/>
        </w:rPr>
        <w:t xml:space="preserve"> instantánea, su aplicación para creación y edición de contenidos (</w:t>
      </w:r>
      <w:r w:rsidRPr="000F68E3">
        <w:rPr>
          <w:rFonts w:eastAsia="Verdana"/>
          <w:i/>
          <w:lang w:val="es-MX"/>
        </w:rPr>
        <w:t>office suite</w:t>
      </w:r>
      <w:r w:rsidRPr="000E3AF4">
        <w:rPr>
          <w:rFonts w:eastAsia="Verdana" w:cs="Verdana"/>
          <w:lang w:val="es-MX" w:eastAsia="en-US"/>
        </w:rPr>
        <w:t>), así como sus editores de imagen y sonido, entre otros; están puestos allí por ser considerados seguros, pero su mayor virtud estriba en direccionar todas las comunicaciones a la red Tor y bloquear todo intento de conexión directa</w:t>
      </w:r>
      <w:r w:rsidR="00DD1ECA">
        <w:rPr>
          <w:rFonts w:eastAsia="Verdana" w:cs="Verdana"/>
          <w:lang w:val="es-MX" w:eastAsia="en-US"/>
        </w:rPr>
        <w:t>.</w:t>
      </w:r>
      <w:r w:rsidRPr="000E3AF4">
        <w:rPr>
          <w:rFonts w:eastAsia="Verdana" w:cs="Verdana"/>
          <w:lang w:val="es-MX" w:eastAsia="en-US"/>
        </w:rPr>
        <w:t xml:space="preserve"> </w:t>
      </w:r>
      <w:r w:rsidR="00EA717E">
        <w:rPr>
          <w:rFonts w:eastAsia="Verdana" w:cs="Verdana"/>
        </w:rPr>
        <w:fldChar w:fldCharType="begin"/>
      </w:r>
      <w:r w:rsidR="00866BD6">
        <w:rPr>
          <w:rFonts w:eastAsia="Verdana" w:cs="Verdana"/>
          <w:lang w:val="es-MX" w:eastAsia="en-US"/>
        </w:rPr>
        <w:instrText xml:space="preserve"> ADDIN ZOTERO_ITEM CSL_CITATION {"citationID":"l1vRDh2V","properties":{"formattedCitation":"({\\i{}Tails - About}, p\\uc0\\u225{}rrs.3\\uc0\\u8211{}8)","plainCitation":"(Tails - About, párrs.3–8)","dontUpdate":true,"noteIndex":0},"citationItems":[{"id":851,"uris":["http://zotero.org/users/local/6AQp0Fo7/items/SAXJF3UV"],"uri":["http://zotero.org/users/local/6AQp0Fo7/items/SAXJF3UV"],"itemData":{"id":851,"type":"webpage","title":"Tails - About","URL":"https://tails.boum.org/about/index.en.html","accessed":{"date-parts":[["2017",9,6]]}},"locator":"3-8","label":"paragraph"}],"schema":"https://github.com/citation-style-language/schema/raw/master/csl-citation.json"} </w:instrText>
      </w:r>
      <w:r w:rsidR="00EA717E">
        <w:rPr>
          <w:rFonts w:eastAsia="Verdana" w:cs="Verdana"/>
        </w:rPr>
        <w:fldChar w:fldCharType="separate"/>
      </w:r>
      <w:r w:rsidR="00866BD6" w:rsidRPr="00866BD6">
        <w:t>(</w:t>
      </w:r>
      <w:r w:rsidR="00866BD6" w:rsidRPr="00866BD6">
        <w:rPr>
          <w:i/>
          <w:iCs/>
        </w:rPr>
        <w:t>Tails - About</w:t>
      </w:r>
      <w:r w:rsidR="00866BD6" w:rsidRPr="00866BD6">
        <w:t>, párrs.3–8)</w:t>
      </w:r>
      <w:r w:rsidR="00EA717E">
        <w:rPr>
          <w:rFonts w:eastAsia="Verdana" w:cs="Verdana"/>
        </w:rPr>
        <w:fldChar w:fldCharType="end"/>
      </w:r>
    </w:p>
    <w:p w:rsidR="00BC0449" w:rsidRPr="000F68E3" w:rsidRDefault="00BC0449" w:rsidP="000F68E3">
      <w:pPr>
        <w:spacing w:after="200"/>
        <w:jc w:val="both"/>
        <w:rPr>
          <w:rFonts w:ascii="Times New Roman" w:hAnsi="Times New Roman"/>
        </w:rPr>
      </w:pPr>
      <w:r w:rsidRPr="000E3AF4">
        <w:rPr>
          <w:rFonts w:eastAsia="Verdana" w:cs="Verdana"/>
          <w:lang w:val="es-MX" w:eastAsia="en-US"/>
        </w:rPr>
        <w:t xml:space="preserve">La descarga de tail se lleva a cabo desde </w:t>
      </w:r>
      <w:hyperlink r:id="rId81" w:history="1">
        <w:r w:rsidR="00B13B9D">
          <w:rPr>
            <w:rStyle w:val="Hipervnculo"/>
            <w:rFonts w:eastAsia="Verdana" w:cs="Verdana"/>
            <w:lang w:val="es-MX" w:eastAsia="en-US"/>
          </w:rPr>
          <w:t>https://tails.boum.org/install/index.en.html</w:t>
        </w:r>
      </w:hyperlink>
      <w:r w:rsidR="00B13B9D">
        <w:rPr>
          <w:rFonts w:eastAsia="Verdana" w:cs="Verdana"/>
          <w:lang w:val="es-MX" w:eastAsia="en-US"/>
        </w:rPr>
        <w:t>.</w:t>
      </w:r>
      <w:r w:rsidRPr="000E3AF4">
        <w:rPr>
          <w:rFonts w:eastAsia="Verdana" w:cs="Verdana"/>
          <w:lang w:val="es-MX" w:eastAsia="en-US"/>
        </w:rPr>
        <w:t xml:space="preserve"> Al presionar el botón </w:t>
      </w:r>
      <w:r w:rsidRPr="000E3AF4">
        <w:rPr>
          <w:rFonts w:eastAsia="Verdana" w:cs="Verdana"/>
          <w:i/>
          <w:lang w:val="es-MX" w:eastAsia="en-US"/>
        </w:rPr>
        <w:t xml:space="preserve">let’s start the journey! </w:t>
      </w:r>
      <w:r w:rsidRPr="000E3AF4">
        <w:rPr>
          <w:rFonts w:eastAsia="Verdana" w:cs="Verdana"/>
          <w:lang w:val="es-MX" w:eastAsia="en-US"/>
        </w:rPr>
        <w:t>(comencemos el viaje), se puede elegir desde que sistema operativo se quiere instalar Tails, entre ellas están Windows, M</w:t>
      </w:r>
      <w:r w:rsidR="00DA5854">
        <w:rPr>
          <w:rFonts w:eastAsia="Verdana" w:cs="Verdana"/>
          <w:lang w:val="es-MX" w:eastAsia="en-US"/>
        </w:rPr>
        <w:t>ac</w:t>
      </w:r>
      <w:r w:rsidRPr="000E3AF4">
        <w:rPr>
          <w:rFonts w:eastAsia="Verdana" w:cs="Verdana"/>
          <w:lang w:val="es-MX" w:eastAsia="en-US"/>
        </w:rPr>
        <w:t>OS, Debian, Ubuntu, Mint; u otr</w:t>
      </w:r>
      <w:r w:rsidRPr="00901039">
        <w:rPr>
          <w:rFonts w:eastAsia="Verdana" w:cs="Verdana"/>
          <w:lang w:val="es-MX" w:eastAsia="en-US"/>
        </w:rPr>
        <w:t xml:space="preserve">as distribuciones </w:t>
      </w:r>
      <w:r w:rsidR="00A90B30" w:rsidRPr="00901039">
        <w:rPr>
          <w:rFonts w:eastAsia="Verdana" w:cs="Verdana"/>
          <w:lang w:val="es-MX" w:eastAsia="en-US"/>
        </w:rPr>
        <w:t xml:space="preserve">de </w:t>
      </w:r>
      <w:r w:rsidR="00A90B30" w:rsidRPr="00901039">
        <w:t>GNU</w:t>
      </w:r>
      <w:r w:rsidR="00553234" w:rsidRPr="00901039">
        <w:rPr>
          <w:rFonts w:eastAsia="Verdana" w:cs="Verdana"/>
          <w:lang w:val="es-MX" w:eastAsia="en-US"/>
        </w:rPr>
        <w:t>/L</w:t>
      </w:r>
      <w:r w:rsidR="001A431A" w:rsidRPr="00901039">
        <w:rPr>
          <w:rFonts w:eastAsia="Verdana" w:cs="Verdana"/>
          <w:lang w:val="es-MX" w:eastAsia="en-US"/>
        </w:rPr>
        <w:t>inux</w:t>
      </w:r>
      <w:r w:rsidRPr="000E3AF4">
        <w:rPr>
          <w:rFonts w:eastAsia="Verdana" w:cs="Verdana"/>
          <w:lang w:val="es-MX" w:eastAsia="en-US"/>
        </w:rPr>
        <w:t xml:space="preserve"> como Red Hat, Fedora, etc. A partir de aquí se señalará la forma de descargar e instalar Tails. </w:t>
      </w:r>
      <w:bookmarkStart w:id="353" w:name="__RefHeading___Toc498346573"/>
      <w:bookmarkStart w:id="354" w:name="__RefHeading___Toc498346574"/>
      <w:bookmarkStart w:id="355" w:name="__RefHeading___Toc498346575"/>
      <w:bookmarkEnd w:id="353"/>
      <w:bookmarkEnd w:id="354"/>
      <w:bookmarkEnd w:id="355"/>
    </w:p>
    <w:p w:rsidR="00BC0449" w:rsidRDefault="00BC0449" w:rsidP="00C20182">
      <w:pPr>
        <w:pStyle w:val="usb1"/>
        <w:shd w:val="clear" w:color="auto" w:fill="FFFFFF"/>
        <w:spacing w:before="270" w:after="200"/>
        <w:jc w:val="both"/>
        <w:rPr>
          <w:color w:val="000000"/>
        </w:rPr>
      </w:pPr>
      <w:r>
        <w:rPr>
          <w:color w:val="000000"/>
        </w:rPr>
        <w:t xml:space="preserve">Mediante sistemas operativos con estas características se protege, además del navegador, todo nuestro entorno, de posibles intrusiones o bloqueos, lo que lo convierte en una opción sensata a tomar en cuenta. </w:t>
      </w:r>
    </w:p>
    <w:p w:rsidR="00BC0449" w:rsidRPr="000F68E3" w:rsidRDefault="00BC0449" w:rsidP="00C20182">
      <w:pPr>
        <w:pStyle w:val="usb1"/>
        <w:shd w:val="clear" w:color="auto" w:fill="FFFFFF"/>
        <w:spacing w:before="270" w:after="200"/>
        <w:jc w:val="both"/>
        <w:rPr>
          <w:rFonts w:ascii="Times New Roman" w:hAnsi="Times New Roman"/>
        </w:rPr>
      </w:pPr>
      <w:r>
        <w:rPr>
          <w:color w:val="000000"/>
        </w:rPr>
        <w:t xml:space="preserve">Una segunda opción de redes anónimas es I2P (Invisible Internet Project) que aparenta ser una solución similar a Tor, pero con sus notables diferencias. Entre sus virtudes se señalan la sencillez de configuración, aunque no se visualiza </w:t>
      </w:r>
      <w:r w:rsidR="006D039E">
        <w:rPr>
          <w:color w:val="000000"/>
        </w:rPr>
        <w:t xml:space="preserve">como </w:t>
      </w:r>
      <w:r>
        <w:rPr>
          <w:color w:val="000000"/>
        </w:rPr>
        <w:t xml:space="preserve">una opción real de anonimato, aunque sí de la privacidad: </w:t>
      </w:r>
    </w:p>
    <w:p w:rsidR="00EA717E" w:rsidRDefault="00BC0449" w:rsidP="00EA717E">
      <w:pPr>
        <w:pStyle w:val="usb1"/>
        <w:shd w:val="clear" w:color="auto" w:fill="FFFFFF"/>
        <w:spacing w:before="270" w:after="200"/>
        <w:ind w:left="567" w:right="616"/>
        <w:jc w:val="both"/>
        <w:rPr>
          <w:color w:val="000000"/>
        </w:rPr>
      </w:pPr>
      <w:r>
        <w:rPr>
          <w:color w:val="000000"/>
        </w:rPr>
        <w:t>I</w:t>
      </w:r>
      <w:r w:rsidRPr="00833112">
        <w:rPr>
          <w:color w:val="000000"/>
        </w:rPr>
        <w:t>2P no intenta</w:t>
      </w:r>
      <w:r>
        <w:rPr>
          <w:color w:val="000000"/>
        </w:rPr>
        <w:t xml:space="preserve"> </w:t>
      </w:r>
      <w:r w:rsidRPr="00833112">
        <w:rPr>
          <w:color w:val="000000"/>
        </w:rPr>
        <w:t>mejorar el anonimato de sus usuarios ocultando a sus participantes, se trata de una red orientada al</w:t>
      </w:r>
      <w:r>
        <w:rPr>
          <w:color w:val="000000"/>
        </w:rPr>
        <w:t xml:space="preserve"> </w:t>
      </w:r>
      <w:r w:rsidRPr="00833112">
        <w:rPr>
          <w:color w:val="000000"/>
        </w:rPr>
        <w:t xml:space="preserve">mensaje donde cada paquete de datos es enrutado a su correspondiente destino </w:t>
      </w:r>
      <w:r w:rsidRPr="00833112">
        <w:rPr>
          <w:color w:val="000000"/>
        </w:rPr>
        <w:lastRenderedPageBreak/>
        <w:t>de forma anónima.</w:t>
      </w:r>
      <w:r>
        <w:rPr>
          <w:color w:val="000000"/>
        </w:rPr>
        <w:t xml:space="preserve"> </w:t>
      </w:r>
      <w:r w:rsidRPr="00833112">
        <w:rPr>
          <w:color w:val="000000"/>
        </w:rPr>
        <w:t>Esto quiere decir que cuando un emisor envía un mensaje, los demás participantes en la red pueden</w:t>
      </w:r>
      <w:r>
        <w:rPr>
          <w:color w:val="000000"/>
        </w:rPr>
        <w:t xml:space="preserve"> </w:t>
      </w:r>
      <w:r w:rsidRPr="00833112">
        <w:rPr>
          <w:color w:val="000000"/>
        </w:rPr>
        <w:t>conocer la existencia de dicho usuario, pero desconocen el número, contenido y destinatarios de los</w:t>
      </w:r>
      <w:r>
        <w:rPr>
          <w:color w:val="000000"/>
        </w:rPr>
        <w:t xml:space="preserve"> </w:t>
      </w:r>
      <w:r w:rsidRPr="00833112">
        <w:rPr>
          <w:color w:val="000000"/>
        </w:rPr>
        <w:t>mensajes que intercambia con otros participantes</w:t>
      </w:r>
      <w:r w:rsidR="00DD1ECA">
        <w:rPr>
          <w:color w:val="000000"/>
        </w:rPr>
        <w:t>.</w:t>
      </w:r>
      <w:r>
        <w:rPr>
          <w:color w:val="000000"/>
        </w:rPr>
        <w:t xml:space="preserve"> </w:t>
      </w:r>
      <w:r w:rsidR="00EA717E">
        <w:rPr>
          <w:color w:val="000000"/>
        </w:rPr>
        <w:fldChar w:fldCharType="begin"/>
      </w:r>
      <w:r w:rsidR="00866BD6">
        <w:rPr>
          <w:color w:val="000000"/>
        </w:rPr>
        <w:instrText xml:space="preserve"> ADDIN ZOTERO_ITEM CSL_CITATION {"citationID":"FsAQNRm9","properties":{"custom":"(Echeverri 55\\uc0\\u8211{}56)","formattedCitation":"(Echeverri 55\\uc0\\u8211{}56)","plainCitation":"(Echeverri 55–56)","noteIndex":0},"citationItems":[{"id":643,"uris":["http://zotero.org/users/local/6AQp0Fo7/items/W9THQJ2Q"],"uri":["http://zotero.org/users/local/6AQp0Fo7/items/W9THQJ2Q"],"itemData":{"id":643,"type":"book","title":"Deep Web: TOR, FreeNET &amp; I2P: privacidad y anonimato","publisher":"Oxword","publisher-place":"Móstoles, Madrid","source":"Open WorldCat","event-place":"Móstoles, Madrid","URL":"http://0xword.com/es/libros/75-deep-web-tor-freenet-i2p-privacidad-y-anonimato.html","ISBN":"978-84-608-4628-4","note":"OCLC: 946127397","shortTitle":"Deep Web","language":"Spanish","author":[{"family":"Echeverri","given":"Daniel"}],"issued":{"date-parts":[["2016"]]}},"locator":"55-56","label":"page"}],"schema":"https://github.com/citation-style-language/schema/raw/master/csl-citation.json"} </w:instrText>
      </w:r>
      <w:r w:rsidR="00EA717E">
        <w:rPr>
          <w:color w:val="000000"/>
        </w:rPr>
        <w:fldChar w:fldCharType="separate"/>
      </w:r>
      <w:r w:rsidR="00866BD6" w:rsidRPr="00866BD6">
        <w:t>(Echeverri 55–56)</w:t>
      </w:r>
      <w:r w:rsidR="00EA717E">
        <w:rPr>
          <w:color w:val="000000"/>
        </w:rPr>
        <w:fldChar w:fldCharType="end"/>
      </w:r>
    </w:p>
    <w:p w:rsidR="00BC0449" w:rsidRPr="000F68E3" w:rsidRDefault="00BC0449" w:rsidP="00EA717E">
      <w:pPr>
        <w:pStyle w:val="usb1"/>
        <w:shd w:val="clear" w:color="auto" w:fill="FFFFFF"/>
        <w:spacing w:before="270" w:after="200"/>
        <w:ind w:right="49"/>
        <w:jc w:val="both"/>
      </w:pPr>
      <w:r w:rsidRPr="000E3AF4">
        <w:rPr>
          <w:rStyle w:val="notranslate"/>
          <w:color w:val="000000"/>
        </w:rPr>
        <w:t xml:space="preserve">Al ser prioridad de este </w:t>
      </w:r>
      <w:r w:rsidRPr="00CE30D8">
        <w:rPr>
          <w:rStyle w:val="notranslate"/>
          <w:color w:val="000000"/>
        </w:rPr>
        <w:t>documento el</w:t>
      </w:r>
      <w:r w:rsidRPr="000E3AF4">
        <w:rPr>
          <w:rStyle w:val="notranslate"/>
          <w:color w:val="000000"/>
        </w:rPr>
        <w:t xml:space="preserve"> anonimato digital más allá de la privacidad</w:t>
      </w:r>
      <w:r>
        <w:rPr>
          <w:rStyle w:val="notranslate"/>
          <w:color w:val="000000"/>
        </w:rPr>
        <w:t>,</w:t>
      </w:r>
      <w:r w:rsidRPr="000E3AF4">
        <w:rPr>
          <w:rStyle w:val="notranslate"/>
          <w:color w:val="000000"/>
        </w:rPr>
        <w:t xml:space="preserve"> no se profundizará más en esta alternativa, pero se señala como una opción más</w:t>
      </w:r>
      <w:r>
        <w:rPr>
          <w:rStyle w:val="notranslate"/>
          <w:color w:val="000000"/>
        </w:rPr>
        <w:t>,</w:t>
      </w:r>
      <w:r w:rsidRPr="000E3AF4">
        <w:rPr>
          <w:rStyle w:val="notranslate"/>
          <w:color w:val="000000"/>
        </w:rPr>
        <w:t xml:space="preserve"> para aquel que quiera p</w:t>
      </w:r>
      <w:r>
        <w:rPr>
          <w:rStyle w:val="notranslate"/>
          <w:color w:val="000000"/>
        </w:rPr>
        <w:t xml:space="preserve">roteger la información que </w:t>
      </w:r>
      <w:r w:rsidR="00643DA0">
        <w:rPr>
          <w:rStyle w:val="notranslate"/>
          <w:color w:val="000000"/>
        </w:rPr>
        <w:t>envía</w:t>
      </w:r>
      <w:r w:rsidRPr="000E3AF4">
        <w:rPr>
          <w:rStyle w:val="notranslate"/>
          <w:color w:val="000000"/>
        </w:rPr>
        <w:t xml:space="preserve"> sin que importe su probable identificación. </w:t>
      </w:r>
    </w:p>
    <w:p w:rsidR="00BC0449" w:rsidRPr="000E3AF4" w:rsidRDefault="00643DA0" w:rsidP="00315CE7">
      <w:pPr>
        <w:pStyle w:val="Ttulo1"/>
        <w:rPr>
          <w:rFonts w:eastAsia="Verdana"/>
        </w:rPr>
      </w:pPr>
      <w:bookmarkStart w:id="356" w:name="_Toc497753139"/>
      <w:bookmarkStart w:id="357" w:name="__RefHeading___Toc498346112"/>
      <w:bookmarkStart w:id="358" w:name="_Toc515205863"/>
      <w:r>
        <w:rPr>
          <w:rFonts w:eastAsia="Verdana"/>
        </w:rPr>
        <w:t xml:space="preserve">II.III. </w:t>
      </w:r>
      <w:r w:rsidR="00B13B9D">
        <w:rPr>
          <w:rFonts w:eastAsia="Verdana"/>
        </w:rPr>
        <w:t>XII</w:t>
      </w:r>
      <w:r>
        <w:rPr>
          <w:rFonts w:eastAsia="Verdana"/>
        </w:rPr>
        <w:t>.</w:t>
      </w:r>
      <w:r w:rsidR="004E105A">
        <w:rPr>
          <w:rFonts w:eastAsia="Verdana"/>
        </w:rPr>
        <w:t xml:space="preserve"> </w:t>
      </w:r>
      <w:bookmarkEnd w:id="356"/>
      <w:bookmarkEnd w:id="357"/>
      <w:r w:rsidR="0095231F">
        <w:rPr>
          <w:rFonts w:eastAsia="Verdana"/>
        </w:rPr>
        <w:t xml:space="preserve"> R</w:t>
      </w:r>
      <w:r w:rsidR="002550ED">
        <w:rPr>
          <w:rFonts w:eastAsia="Verdana"/>
        </w:rPr>
        <w:t>edes sociales digitales</w:t>
      </w:r>
      <w:bookmarkEnd w:id="358"/>
    </w:p>
    <w:p w:rsidR="00BC0449" w:rsidRPr="000E3AF4" w:rsidRDefault="00BC0449" w:rsidP="00BC0449">
      <w:pPr>
        <w:spacing w:after="200"/>
        <w:jc w:val="both"/>
        <w:rPr>
          <w:rFonts w:eastAsia="Verdana" w:cs="Verdana"/>
          <w:lang w:val="es-MX" w:eastAsia="en-US"/>
        </w:rPr>
      </w:pPr>
      <w:r w:rsidRPr="000E3AF4">
        <w:rPr>
          <w:rFonts w:eastAsia="Verdana" w:cs="Verdana"/>
          <w:lang w:val="es-MX" w:eastAsia="en-US"/>
        </w:rPr>
        <w:t xml:space="preserve">El análisis de </w:t>
      </w:r>
      <w:r w:rsidR="0049413C" w:rsidRPr="000E3AF4">
        <w:rPr>
          <w:rFonts w:eastAsia="Verdana" w:cs="Verdana"/>
          <w:lang w:val="es-MX" w:eastAsia="en-US"/>
        </w:rPr>
        <w:t xml:space="preserve">las </w:t>
      </w:r>
      <w:r w:rsidR="0049413C">
        <w:rPr>
          <w:rFonts w:eastAsia="Verdana" w:cs="Verdana"/>
          <w:lang w:val="es-MX" w:eastAsia="en-US"/>
        </w:rPr>
        <w:t>redes</w:t>
      </w:r>
      <w:r w:rsidR="002550ED">
        <w:rPr>
          <w:rFonts w:eastAsia="Verdana" w:cs="Verdana"/>
          <w:lang w:val="es-MX" w:eastAsia="en-US"/>
        </w:rPr>
        <w:t xml:space="preserve"> sociales digitales</w:t>
      </w:r>
      <w:r w:rsidRPr="000E3AF4">
        <w:rPr>
          <w:rFonts w:eastAsia="Verdana" w:cs="Verdana"/>
          <w:lang w:val="es-MX" w:eastAsia="en-US"/>
        </w:rPr>
        <w:t xml:space="preserve"> gira más bien en torno a su viabilidad cuando se desea alcanzar el anonimato, pues su propia naturaleza, incita a divulgar información que puede hacernos reconocibles e identificables. </w:t>
      </w:r>
    </w:p>
    <w:p w:rsidR="00BC0449" w:rsidRPr="000F68E3" w:rsidRDefault="00BC0449" w:rsidP="00BC0449">
      <w:pPr>
        <w:spacing w:after="200"/>
        <w:jc w:val="both"/>
        <w:rPr>
          <w:rFonts w:ascii="Times New Roman" w:eastAsia="Verdana" w:hAnsi="Times New Roman"/>
        </w:rPr>
      </w:pPr>
      <w:r w:rsidRPr="000E3AF4">
        <w:rPr>
          <w:rFonts w:eastAsia="Verdana" w:cs="Verdana"/>
          <w:lang w:val="es-MX" w:eastAsia="en-US"/>
        </w:rPr>
        <w:t xml:space="preserve">Si bien casi cualquier red social puede ser restringida a un círculo muy cercano y cerrado, algunas de las partes de esa comunicación pueden vulnerar dicha privacidad. Esa información puede </w:t>
      </w:r>
      <w:r w:rsidR="00643DA0" w:rsidRPr="000E3AF4">
        <w:rPr>
          <w:rFonts w:eastAsia="Verdana" w:cs="Verdana"/>
          <w:lang w:val="es-MX" w:eastAsia="en-US"/>
        </w:rPr>
        <w:t>ser</w:t>
      </w:r>
      <w:r w:rsidRPr="000E3AF4">
        <w:rPr>
          <w:rFonts w:eastAsia="Verdana" w:cs="Verdana"/>
          <w:lang w:val="es-MX" w:eastAsia="en-US"/>
        </w:rPr>
        <w:t xml:space="preserve"> revelada eventualmente por distracción o mal re</w:t>
      </w:r>
      <w:r>
        <w:rPr>
          <w:rFonts w:eastAsia="Verdana" w:cs="Verdana"/>
          <w:lang w:val="es-MX"/>
        </w:rPr>
        <w:t>s</w:t>
      </w:r>
      <w:r w:rsidRPr="000E3AF4">
        <w:rPr>
          <w:rFonts w:eastAsia="Verdana" w:cs="Verdana"/>
          <w:lang w:val="es-MX" w:eastAsia="en-US"/>
        </w:rPr>
        <w:t xml:space="preserve">guardo de las cuentas propias, de terceros, o incluso por intrusión o mala fe. </w:t>
      </w:r>
    </w:p>
    <w:p w:rsidR="00BC0449" w:rsidRPr="000F68E3" w:rsidRDefault="00BC0449" w:rsidP="00BC0449">
      <w:pPr>
        <w:spacing w:after="200"/>
        <w:jc w:val="both"/>
        <w:rPr>
          <w:rFonts w:ascii="Times New Roman" w:eastAsia="Verdana" w:hAnsi="Times New Roman"/>
        </w:rPr>
      </w:pPr>
      <w:r w:rsidRPr="000E3AF4">
        <w:rPr>
          <w:rFonts w:eastAsia="Verdana" w:cs="Verdana"/>
          <w:lang w:val="es-MX" w:eastAsia="en-US"/>
        </w:rPr>
        <w:t xml:space="preserve">En lo que respecta al anonimato, </w:t>
      </w:r>
      <w:r w:rsidR="003B638D" w:rsidRPr="000E3AF4">
        <w:rPr>
          <w:rFonts w:eastAsia="Verdana" w:cs="Verdana"/>
          <w:lang w:val="es-MX" w:eastAsia="en-US"/>
        </w:rPr>
        <w:t xml:space="preserve">estas </w:t>
      </w:r>
      <w:r w:rsidR="003B638D">
        <w:rPr>
          <w:rFonts w:eastAsia="Verdana" w:cs="Verdana"/>
          <w:lang w:val="es-MX" w:eastAsia="en-US"/>
        </w:rPr>
        <w:t>redes</w:t>
      </w:r>
      <w:r w:rsidR="002550ED">
        <w:rPr>
          <w:rFonts w:eastAsia="Verdana" w:cs="Verdana"/>
          <w:lang w:val="es-MX" w:eastAsia="en-US"/>
        </w:rPr>
        <w:t xml:space="preserve"> sociales digitales</w:t>
      </w:r>
      <w:r w:rsidRPr="000E3AF4">
        <w:rPr>
          <w:rFonts w:eastAsia="Verdana" w:cs="Verdana"/>
          <w:lang w:val="es-MX" w:eastAsia="en-US"/>
        </w:rPr>
        <w:t xml:space="preserve"> lo descartan, al obligar a todo aquel que quiera utilizarlas a registrarse. Incluso en el presente algunas solicitan ya la vinculación con otras cuentas y el número de teléfono del móvil para asegurar la identidad de las personas, sin o</w:t>
      </w:r>
      <w:r>
        <w:rPr>
          <w:rFonts w:eastAsia="Verdana" w:cs="Verdana"/>
          <w:lang w:val="es-MX"/>
        </w:rPr>
        <w:t>l</w:t>
      </w:r>
      <w:r w:rsidRPr="000E3AF4">
        <w:rPr>
          <w:rFonts w:eastAsia="Verdana" w:cs="Verdana"/>
          <w:lang w:val="es-MX" w:eastAsia="en-US"/>
        </w:rPr>
        <w:t>vidar</w:t>
      </w:r>
      <w:r>
        <w:rPr>
          <w:rFonts w:eastAsia="Verdana" w:cs="Verdana"/>
          <w:lang w:val="es-MX"/>
        </w:rPr>
        <w:t>,</w:t>
      </w:r>
      <w:r w:rsidRPr="000E3AF4">
        <w:rPr>
          <w:rFonts w:eastAsia="Verdana" w:cs="Verdana"/>
          <w:lang w:val="es-MX" w:eastAsia="en-US"/>
        </w:rPr>
        <w:t xml:space="preserve"> que parte de la información de registro queda </w:t>
      </w:r>
      <w:r w:rsidR="00643DA0" w:rsidRPr="000E3AF4">
        <w:rPr>
          <w:rFonts w:eastAsia="Verdana" w:cs="Verdana"/>
          <w:lang w:val="es-MX" w:eastAsia="en-US"/>
        </w:rPr>
        <w:t>accesible</w:t>
      </w:r>
      <w:r w:rsidRPr="000E3AF4">
        <w:rPr>
          <w:rFonts w:eastAsia="Verdana" w:cs="Verdana"/>
          <w:lang w:val="es-MX" w:eastAsia="en-US"/>
        </w:rPr>
        <w:t xml:space="preserve"> para cualquiera, como en el caso de Facebook:</w:t>
      </w:r>
    </w:p>
    <w:p w:rsidR="00BC0449" w:rsidRPr="000F68E3" w:rsidRDefault="00BC0449" w:rsidP="00BC0449">
      <w:pPr>
        <w:spacing w:after="200"/>
        <w:ind w:left="567" w:right="616"/>
        <w:jc w:val="both"/>
        <w:rPr>
          <w:rFonts w:ascii="Times New Roman" w:eastAsia="Verdana" w:hAnsi="Times New Roman"/>
        </w:rPr>
      </w:pPr>
      <w:r w:rsidRPr="000E3AF4">
        <w:rPr>
          <w:rFonts w:eastAsia="Verdana" w:cs="Verdana"/>
          <w:lang w:val="es-MX" w:eastAsia="en-US"/>
        </w:rPr>
        <w:lastRenderedPageBreak/>
        <w:t>Existen ciertos datos del perfil de cualquier cuenta que son públicos, como por ejemplo el nombre, foto de perfil, sexo, las redes y páginas a las que el usuario le ha dado un "Me gusta", etc. Dicha información en algunos casos es suficiente para identificar inequívocamente a un usuario y junto con otras fuentes de información abierta, perfilar sus gustos o incluso su rutina diaria</w:t>
      </w:r>
      <w:r w:rsidR="00DD1ECA">
        <w:rPr>
          <w:rFonts w:eastAsia="Verdana" w:cs="Verdana"/>
          <w:lang w:val="es-MX" w:eastAsia="en-US"/>
        </w:rPr>
        <w:t>.</w:t>
      </w:r>
      <w:r w:rsidRPr="000E3AF4">
        <w:rPr>
          <w:rFonts w:eastAsia="Verdana" w:cs="Verdana"/>
          <w:lang w:val="es-MX" w:eastAsia="en-US"/>
        </w:rPr>
        <w:t xml:space="preserve"> </w:t>
      </w:r>
      <w:r w:rsidR="00736788">
        <w:rPr>
          <w:rFonts w:eastAsia="Verdana" w:cs="Verdana"/>
        </w:rPr>
        <w:fldChar w:fldCharType="begin"/>
      </w:r>
      <w:r w:rsidR="00866BD6">
        <w:rPr>
          <w:rFonts w:eastAsia="Verdana" w:cs="Verdana"/>
          <w:lang w:val="es-MX" w:eastAsia="en-US"/>
        </w:rPr>
        <w:instrText xml:space="preserve"> ADDIN ZOTERO_ITEM CSL_CITATION {"citationID":"Z9wUTJEJ","properties":{"custom":"(Echeverri 21)","formattedCitation":"(Echeverri 21)","plainCitation":"(Echeverri 21)","noteIndex":0},"citationItems":[{"id":643,"uris":["http://zotero.org/users/local/6AQp0Fo7/items/W9THQJ2Q"],"uri":["http://zotero.org/users/local/6AQp0Fo7/items/W9THQJ2Q"],"itemData":{"id":643,"type":"book","title":"Deep Web: TOR, FreeNET &amp; I2P: privacidad y anonimato","publisher":"Oxword","publisher-place":"Móstoles, Madrid","source":"Open WorldCat","event-place":"Móstoles, Madrid","URL":"http://0xword.com/es/libros/75-deep-web-tor-freenet-i2p-privacidad-y-anonimato.html","ISBN":"978-84-608-4628-4","note":"OCLC: 946127397","shortTitle":"Deep Web","language":"Spanish","author":[{"family":"Echeverri","given":"Daniel"}],"issued":{"date-parts":[["2016"]]}},"locator":"21","label":"page"}],"schema":"https://github.com/citation-style-language/schema/raw/master/csl-citation.json"} </w:instrText>
      </w:r>
      <w:r w:rsidR="00736788">
        <w:rPr>
          <w:rFonts w:eastAsia="Verdana" w:cs="Verdana"/>
        </w:rPr>
        <w:fldChar w:fldCharType="separate"/>
      </w:r>
      <w:r w:rsidR="00736788" w:rsidRPr="00A17B3E">
        <w:t>(Echeverri 21)</w:t>
      </w:r>
      <w:r w:rsidR="00736788">
        <w:rPr>
          <w:rFonts w:eastAsia="Verdana" w:cs="Verdana"/>
        </w:rPr>
        <w:fldChar w:fldCharType="end"/>
      </w:r>
    </w:p>
    <w:p w:rsidR="00BC0449" w:rsidRPr="000F68E3" w:rsidRDefault="00BC0449" w:rsidP="00BC0449">
      <w:pPr>
        <w:spacing w:after="200"/>
        <w:jc w:val="both"/>
        <w:rPr>
          <w:rFonts w:ascii="Times New Roman" w:eastAsia="Verdana" w:hAnsi="Times New Roman"/>
        </w:rPr>
      </w:pPr>
      <w:r w:rsidRPr="000E3AF4">
        <w:rPr>
          <w:rFonts w:eastAsia="Verdana" w:cs="Verdana"/>
          <w:lang w:val="es-MX" w:eastAsia="en-US"/>
        </w:rPr>
        <w:t xml:space="preserve">Otro punto a considerar </w:t>
      </w:r>
      <w:r w:rsidRPr="00076616">
        <w:rPr>
          <w:rFonts w:eastAsia="Verdana" w:cs="Verdana"/>
          <w:lang w:val="es-MX"/>
        </w:rPr>
        <w:t>es</w:t>
      </w:r>
      <w:r w:rsidRPr="000E3AF4">
        <w:rPr>
          <w:rFonts w:eastAsia="Verdana" w:cs="Verdana"/>
          <w:lang w:val="es-MX" w:eastAsia="en-US"/>
        </w:rPr>
        <w:t xml:space="preserve"> </w:t>
      </w:r>
      <w:r w:rsidRPr="00076616">
        <w:rPr>
          <w:rFonts w:eastAsia="Verdana" w:cs="Verdana"/>
          <w:lang w:val="es-MX"/>
        </w:rPr>
        <w:t>que,</w:t>
      </w:r>
      <w:r w:rsidRPr="000E3AF4">
        <w:rPr>
          <w:rFonts w:eastAsia="Verdana" w:cs="Verdana"/>
          <w:lang w:val="es-MX" w:eastAsia="en-US"/>
        </w:rPr>
        <w:t xml:space="preserve"> si bien esas redes pueden ser restringidas para usuarios no autorizados o el público en general, no lo son para los proveedores</w:t>
      </w:r>
      <w:r w:rsidR="00D97A18">
        <w:rPr>
          <w:rFonts w:eastAsia="Verdana" w:cs="Verdana"/>
          <w:lang w:val="es-MX" w:eastAsia="en-US"/>
        </w:rPr>
        <w:t xml:space="preserve">, </w:t>
      </w:r>
      <w:r w:rsidRPr="000E3AF4">
        <w:rPr>
          <w:rFonts w:eastAsia="Verdana" w:cs="Verdana"/>
          <w:lang w:val="es-MX" w:eastAsia="en-US"/>
        </w:rPr>
        <w:t xml:space="preserve">que perfilan usuarios para ofrecer productos y servicios que más tarde </w:t>
      </w:r>
      <w:r w:rsidR="00643DA0" w:rsidRPr="000E3AF4">
        <w:rPr>
          <w:rFonts w:eastAsia="Verdana" w:cs="Verdana"/>
          <w:lang w:val="es-MX" w:eastAsia="en-US"/>
        </w:rPr>
        <w:t>interferirán</w:t>
      </w:r>
      <w:r w:rsidRPr="000E3AF4">
        <w:rPr>
          <w:rFonts w:eastAsia="Verdana" w:cs="Verdana"/>
          <w:lang w:val="es-MX" w:eastAsia="en-US"/>
        </w:rPr>
        <w:t xml:space="preserve"> en el poder de decisión</w:t>
      </w:r>
      <w:r w:rsidR="00D97A18">
        <w:rPr>
          <w:rFonts w:eastAsia="Verdana" w:cs="Verdana"/>
          <w:lang w:val="es-MX" w:eastAsia="en-US"/>
        </w:rPr>
        <w:t xml:space="preserve"> </w:t>
      </w:r>
      <w:r w:rsidRPr="000E3AF4">
        <w:rPr>
          <w:rFonts w:eastAsia="Verdana" w:cs="Verdana"/>
          <w:lang w:val="es-MX" w:eastAsia="en-US"/>
        </w:rPr>
        <w:t>e invadirán sus espacios de navegación, sin olvidar que en algunos casos pueden ser compartidos con otras empresas para mayor análisis y refinamiento de los procesos de venta, en el mejor de los casos. El seguimiento de Facebook, por ejemplo, incluso se da fuera de su propia plataforma:</w:t>
      </w:r>
    </w:p>
    <w:p w:rsidR="00BC0449" w:rsidRPr="000F68E3" w:rsidRDefault="00BC0449" w:rsidP="00BC0449">
      <w:pPr>
        <w:spacing w:after="200"/>
        <w:ind w:left="567" w:right="616"/>
        <w:jc w:val="both"/>
        <w:rPr>
          <w:rFonts w:ascii="Times New Roman" w:eastAsia="Verdana" w:hAnsi="Times New Roman"/>
        </w:rPr>
      </w:pPr>
      <w:r w:rsidRPr="000E3AF4">
        <w:rPr>
          <w:rFonts w:eastAsia="Verdana" w:cs="Verdana"/>
          <w:lang w:val="es-MX" w:eastAsia="en-US"/>
        </w:rPr>
        <w:t>…</w:t>
      </w:r>
      <w:r w:rsidR="00611A0B">
        <w:rPr>
          <w:rFonts w:eastAsia="Verdana" w:cs="Verdana"/>
          <w:lang w:val="es-MX" w:eastAsia="en-US"/>
        </w:rPr>
        <w:t xml:space="preserve"> </w:t>
      </w:r>
      <w:r w:rsidRPr="000E3AF4">
        <w:rPr>
          <w:rFonts w:eastAsia="Verdana" w:cs="Verdana"/>
          <w:lang w:val="es-MX" w:eastAsia="en-US"/>
        </w:rPr>
        <w:t xml:space="preserve">las </w:t>
      </w:r>
      <w:r w:rsidRPr="000E3AF4">
        <w:rPr>
          <w:rFonts w:eastAsia="Verdana" w:cs="Verdana"/>
          <w:i/>
          <w:lang w:val="es-MX" w:eastAsia="en-US"/>
        </w:rPr>
        <w:t>cookies</w:t>
      </w:r>
      <w:r w:rsidRPr="000E3AF4">
        <w:rPr>
          <w:rFonts w:eastAsia="Verdana" w:cs="Verdana"/>
          <w:lang w:val="es-MX" w:eastAsia="en-US"/>
        </w:rPr>
        <w:t xml:space="preserve"> de esta red social se encuentran diseminadas por miles de sitios web en Internet. Puede haber muchas formas para que un sitio web incluya </w:t>
      </w:r>
      <w:r w:rsidRPr="000E3AF4">
        <w:rPr>
          <w:rFonts w:eastAsia="Verdana" w:cs="Verdana"/>
          <w:i/>
          <w:lang w:val="es-MX" w:eastAsia="en-US"/>
        </w:rPr>
        <w:t xml:space="preserve">cookies </w:t>
      </w:r>
      <w:r w:rsidRPr="000E3AF4">
        <w:rPr>
          <w:rFonts w:eastAsia="Verdana" w:cs="Verdana"/>
          <w:lang w:val="es-MX" w:eastAsia="en-US"/>
        </w:rPr>
        <w:t xml:space="preserve">de Facebook, sin embargo una de las más comunes es mediante los típicos botones para compartir contenidos. Facebook utiliza estos rastros de navegación para saber con exactitud las páginas visitadas, o al menos, aquellas que están a su alcance por medio de las </w:t>
      </w:r>
      <w:r w:rsidRPr="000E3AF4">
        <w:rPr>
          <w:rFonts w:eastAsia="Verdana" w:cs="Verdana"/>
          <w:i/>
          <w:lang w:val="es-MX" w:eastAsia="en-US"/>
        </w:rPr>
        <w:t>cookies</w:t>
      </w:r>
      <w:r w:rsidR="00DD1ECA">
        <w:rPr>
          <w:rFonts w:eastAsia="Verdana" w:cs="Verdana"/>
          <w:i/>
          <w:lang w:val="es-MX" w:eastAsia="en-US"/>
        </w:rPr>
        <w:t>.</w:t>
      </w:r>
      <w:r w:rsidRPr="000E3AF4">
        <w:rPr>
          <w:rFonts w:eastAsia="Verdana" w:cs="Verdana"/>
          <w:lang w:val="es-MX" w:eastAsia="en-US"/>
        </w:rPr>
        <w:t xml:space="preserve"> </w:t>
      </w:r>
      <w:r w:rsidR="00736788">
        <w:rPr>
          <w:rFonts w:eastAsia="Verdana" w:cs="Verdana"/>
        </w:rPr>
        <w:fldChar w:fldCharType="begin"/>
      </w:r>
      <w:r w:rsidR="00866BD6">
        <w:rPr>
          <w:rFonts w:eastAsia="Verdana" w:cs="Verdana"/>
          <w:lang w:val="es-MX" w:eastAsia="en-US"/>
        </w:rPr>
        <w:instrText xml:space="preserve"> ADDIN ZOTERO_ITEM CSL_CITATION {"citationID":"RbXBI6TS","properties":{"custom":"(Echeverri 20)","formattedCitation":"(Echeverri 20)","plainCitation":"(Echeverri 20)","noteIndex":0},"citationItems":[{"id":643,"uris":["http://zotero.org/users/local/6AQp0Fo7/items/W9THQJ2Q"],"uri":["http://zotero.org/users/local/6AQp0Fo7/items/W9THQJ2Q"],"itemData":{"id":643,"type":"book","title":"Deep Web: TOR, FreeNET &amp; I2P: privacidad y anonimato","publisher":"Oxword","publisher-place":"Móstoles, Madrid","source":"Open WorldCat","event-place":"Móstoles, Madrid","URL":"http://0xword.com/es/libros/75-deep-web-tor-freenet-i2p-privacidad-y-anonimato.html","ISBN":"978-84-608-4628-4","note":"OCLC: 946127397","shortTitle":"Deep Web","language":"Spanish","author":[{"family":"Echeverri","given":"Daniel"}],"issued":{"date-parts":[["2016"]]}},"locator":"20","label":"page"}],"schema":"https://github.com/citation-style-language/schema/raw/master/csl-citation.json"} </w:instrText>
      </w:r>
      <w:r w:rsidR="00736788">
        <w:rPr>
          <w:rFonts w:eastAsia="Verdana" w:cs="Verdana"/>
        </w:rPr>
        <w:fldChar w:fldCharType="separate"/>
      </w:r>
      <w:r w:rsidR="00736788" w:rsidRPr="00A17B3E">
        <w:t>(Echeverri 20)</w:t>
      </w:r>
      <w:r w:rsidR="00736788">
        <w:rPr>
          <w:rFonts w:eastAsia="Verdana" w:cs="Verdana"/>
        </w:rPr>
        <w:fldChar w:fldCharType="end"/>
      </w:r>
    </w:p>
    <w:p w:rsidR="00BC0449" w:rsidRPr="000F68E3" w:rsidRDefault="00BC0449" w:rsidP="00BC0449">
      <w:pPr>
        <w:spacing w:after="200"/>
        <w:jc w:val="both"/>
        <w:rPr>
          <w:rFonts w:ascii="Times New Roman" w:eastAsia="Verdana" w:hAnsi="Times New Roman"/>
        </w:rPr>
      </w:pPr>
      <w:r w:rsidRPr="000E3AF4">
        <w:rPr>
          <w:rFonts w:eastAsia="Verdana" w:cs="Verdana"/>
          <w:lang w:val="es-MX" w:eastAsia="en-US"/>
        </w:rPr>
        <w:t xml:space="preserve">Además, cada acción en </w:t>
      </w:r>
      <w:r w:rsidR="003B638D" w:rsidRPr="000E3AF4">
        <w:rPr>
          <w:rFonts w:eastAsia="Verdana" w:cs="Verdana"/>
          <w:lang w:val="es-MX" w:eastAsia="en-US"/>
        </w:rPr>
        <w:t xml:space="preserve">las </w:t>
      </w:r>
      <w:r w:rsidR="003B638D">
        <w:rPr>
          <w:rFonts w:eastAsia="Verdana" w:cs="Verdana"/>
          <w:lang w:val="es-MX" w:eastAsia="en-US"/>
        </w:rPr>
        <w:t>redes</w:t>
      </w:r>
      <w:r w:rsidR="002550ED">
        <w:rPr>
          <w:rFonts w:eastAsia="Verdana" w:cs="Verdana"/>
          <w:lang w:val="es-MX" w:eastAsia="en-US"/>
        </w:rPr>
        <w:t xml:space="preserve"> sociales digitales</w:t>
      </w:r>
      <w:r w:rsidRPr="000E3AF4">
        <w:rPr>
          <w:rFonts w:eastAsia="Verdana" w:cs="Verdana"/>
          <w:lang w:val="es-MX" w:eastAsia="en-US"/>
        </w:rPr>
        <w:t xml:space="preserve"> puede dar a conocer mucho de nosotros; las imágenes, comentarios, ubicaciones y contenidos que se replican y comparten, pueden dar idea clara de nuestras actividades, aficiones, filiaciones, credos, opiniones, estado de salud, etc. </w:t>
      </w:r>
    </w:p>
    <w:p w:rsidR="00BC0449" w:rsidRPr="000F68E3" w:rsidRDefault="00BC0449" w:rsidP="00BC0449">
      <w:pPr>
        <w:spacing w:after="200"/>
        <w:jc w:val="both"/>
        <w:rPr>
          <w:rFonts w:ascii="Times New Roman" w:eastAsia="Verdana" w:hAnsi="Times New Roman"/>
        </w:rPr>
      </w:pPr>
      <w:r w:rsidRPr="000E3AF4">
        <w:rPr>
          <w:rFonts w:eastAsia="Verdana" w:cs="Verdana"/>
          <w:lang w:val="es-MX" w:eastAsia="en-US"/>
        </w:rPr>
        <w:lastRenderedPageBreak/>
        <w:t xml:space="preserve">El manual </w:t>
      </w:r>
      <w:r w:rsidR="00D97A18">
        <w:rPr>
          <w:rFonts w:eastAsia="Verdana" w:cs="Verdana"/>
          <w:lang w:val="es-MX" w:eastAsia="en-US"/>
        </w:rPr>
        <w:t>anti</w:t>
      </w:r>
      <w:r w:rsidR="00D538DD" w:rsidRPr="000E3AF4">
        <w:rPr>
          <w:rFonts w:eastAsia="Verdana" w:cs="Verdana"/>
          <w:lang w:val="es-MX" w:eastAsia="en-US"/>
        </w:rPr>
        <w:t>espías</w:t>
      </w:r>
      <w:r w:rsidRPr="000E3AF4">
        <w:rPr>
          <w:rFonts w:eastAsia="Verdana" w:cs="Verdana"/>
          <w:lang w:val="es-MX" w:eastAsia="en-US"/>
        </w:rPr>
        <w:t xml:space="preserve">, previamente comentado, que busca proteger a periodistas y activistas, señala al respecto algunos puntos a considerar al utilizar </w:t>
      </w:r>
      <w:r w:rsidR="003B638D" w:rsidRPr="000E3AF4">
        <w:rPr>
          <w:rFonts w:eastAsia="Verdana" w:cs="Verdana"/>
          <w:lang w:val="es-MX" w:eastAsia="en-US"/>
        </w:rPr>
        <w:t xml:space="preserve">las </w:t>
      </w:r>
      <w:r w:rsidR="003B638D">
        <w:rPr>
          <w:rFonts w:eastAsia="Verdana" w:cs="Verdana"/>
          <w:lang w:val="es-MX" w:eastAsia="en-US"/>
        </w:rPr>
        <w:t>redes</w:t>
      </w:r>
      <w:r w:rsidR="002550ED">
        <w:rPr>
          <w:rFonts w:eastAsia="Verdana" w:cs="Verdana"/>
          <w:lang w:val="es-MX" w:eastAsia="en-US"/>
        </w:rPr>
        <w:t xml:space="preserve"> sociales digitales</w:t>
      </w:r>
      <w:r w:rsidRPr="000E3AF4">
        <w:rPr>
          <w:rFonts w:eastAsia="Verdana" w:cs="Verdana"/>
          <w:lang w:val="es-MX" w:eastAsia="en-US"/>
        </w:rPr>
        <w:t>:</w:t>
      </w:r>
    </w:p>
    <w:p w:rsidR="00BC0449" w:rsidRPr="000E3AF4" w:rsidRDefault="00BC0449" w:rsidP="000F68E3">
      <w:pPr>
        <w:pStyle w:val="Listavistosa-nfasis11"/>
        <w:numPr>
          <w:ilvl w:val="0"/>
          <w:numId w:val="41"/>
        </w:numPr>
        <w:spacing w:after="200" w:line="360" w:lineRule="auto"/>
        <w:ind w:left="714" w:right="618" w:hanging="357"/>
        <w:jc w:val="both"/>
        <w:rPr>
          <w:rFonts w:eastAsia="Verdana" w:cs="Verdana"/>
        </w:rPr>
      </w:pPr>
      <w:r w:rsidRPr="000E3AF4">
        <w:rPr>
          <w:rFonts w:eastAsia="Verdana" w:cs="Verdana"/>
          <w:szCs w:val="24"/>
        </w:rPr>
        <w:t>Ponderar la posibilidad de crear cuentas separadas o perfi</w:t>
      </w:r>
      <w:r w:rsidRPr="000E3AF4">
        <w:rPr>
          <w:rFonts w:eastAsia="Verdana" w:cs="Verdana"/>
          <w:szCs w:val="24"/>
        </w:rPr>
        <w:softHyphen/>
        <w:t>les distintos para las actividades personales de las profesionales.</w:t>
      </w:r>
    </w:p>
    <w:p w:rsidR="00BC0449" w:rsidRPr="000E3AF4" w:rsidRDefault="00BC0449" w:rsidP="000F68E3">
      <w:pPr>
        <w:pStyle w:val="Listavistosa-nfasis11"/>
        <w:numPr>
          <w:ilvl w:val="0"/>
          <w:numId w:val="41"/>
        </w:numPr>
        <w:spacing w:after="200" w:line="360" w:lineRule="auto"/>
        <w:ind w:left="714" w:right="618" w:hanging="357"/>
        <w:jc w:val="both"/>
        <w:rPr>
          <w:rFonts w:eastAsia="Verdana" w:cs="Verdana"/>
        </w:rPr>
      </w:pPr>
      <w:r w:rsidRPr="000E3AF4">
        <w:rPr>
          <w:rFonts w:eastAsia="Verdana" w:cs="Verdana"/>
          <w:szCs w:val="24"/>
        </w:rPr>
        <w:t>Al crear un perfi</w:t>
      </w:r>
      <w:r w:rsidRPr="000E3AF4">
        <w:rPr>
          <w:rFonts w:eastAsia="Verdana" w:cs="Verdana"/>
          <w:szCs w:val="24"/>
        </w:rPr>
        <w:softHyphen/>
        <w:t>l so</w:t>
      </w:r>
      <w:r w:rsidRPr="000E3AF4">
        <w:rPr>
          <w:rFonts w:eastAsia="Verdana" w:cs="Verdana"/>
          <w:szCs w:val="24"/>
        </w:rPr>
        <w:softHyphen/>
        <w:t>cial vinculado con las actividades laborales, hay que evitar mezclar actividades que puedan revelar información personal sensible, estableciendo unas reglas personales sobre qué tipo de interacciones e información se va a mostrar en cada perfi</w:t>
      </w:r>
      <w:r w:rsidRPr="000E3AF4">
        <w:rPr>
          <w:rFonts w:eastAsia="Verdana" w:cs="Verdana"/>
          <w:szCs w:val="24"/>
        </w:rPr>
        <w:softHyphen/>
        <w:t>l. Es importante ser consciente de los problemas de privacidad y seguridad vinculados con las redes sociales. La información disponible en ellas puede revelar datos sobre el usuario o sobre personas cercanas (ej. familiares, fuentes, contactos, etc.).</w:t>
      </w:r>
    </w:p>
    <w:p w:rsidR="00BC0449" w:rsidRPr="000E3AF4" w:rsidRDefault="00BC0449" w:rsidP="000F68E3">
      <w:pPr>
        <w:pStyle w:val="Listavistosa-nfasis11"/>
        <w:numPr>
          <w:ilvl w:val="0"/>
          <w:numId w:val="41"/>
        </w:numPr>
        <w:spacing w:after="200" w:line="360" w:lineRule="auto"/>
        <w:ind w:left="714" w:right="618" w:hanging="357"/>
        <w:jc w:val="both"/>
        <w:rPr>
          <w:rFonts w:eastAsia="Verdana" w:cs="Verdana"/>
        </w:rPr>
      </w:pPr>
      <w:r w:rsidRPr="000E3AF4">
        <w:rPr>
          <w:rFonts w:eastAsia="Verdana" w:cs="Verdana"/>
          <w:szCs w:val="24"/>
        </w:rPr>
        <w:t>Muchos de los consejos ofrecidos en puntos anteriores son igualmente válidos para la gestión de los per</w:t>
      </w:r>
      <w:r w:rsidRPr="000E3AF4">
        <w:rPr>
          <w:rFonts w:eastAsia="Verdana" w:cs="Verdana"/>
          <w:szCs w:val="24"/>
        </w:rPr>
        <w:softHyphen/>
        <w:t>files y cuentas en redes sociales: contraseña segura, acceso usando HTTPS, revisión y cambio de los ajustes predeterminados y las con</w:t>
      </w:r>
      <w:r>
        <w:rPr>
          <w:rFonts w:eastAsia="Verdana" w:cs="Verdana"/>
          <w:szCs w:val="24"/>
        </w:rPr>
        <w:t>fi</w:t>
      </w:r>
      <w:r w:rsidRPr="000E3AF4">
        <w:rPr>
          <w:rFonts w:eastAsia="Verdana" w:cs="Verdana"/>
          <w:szCs w:val="24"/>
        </w:rPr>
        <w:t>guraciones de privacidad y ubicación, etc.</w:t>
      </w:r>
    </w:p>
    <w:p w:rsidR="00BC0449" w:rsidRPr="000F68E3" w:rsidRDefault="00BC0449" w:rsidP="000F68E3">
      <w:pPr>
        <w:pStyle w:val="Listavistosa-nfasis11"/>
        <w:numPr>
          <w:ilvl w:val="0"/>
          <w:numId w:val="41"/>
        </w:numPr>
        <w:spacing w:after="200" w:line="360" w:lineRule="auto"/>
        <w:ind w:left="714" w:right="618" w:hanging="357"/>
        <w:jc w:val="both"/>
      </w:pPr>
      <w:r w:rsidRPr="000E3AF4">
        <w:rPr>
          <w:rFonts w:eastAsia="Verdana" w:cs="Verdana"/>
          <w:szCs w:val="24"/>
        </w:rPr>
        <w:t>Las políticas de privacidad de las redes sociales cambian continuamente. Vale la pena hacer un esfuerzo por actualizarse y entender los cambios de estas políticas.</w:t>
      </w:r>
    </w:p>
    <w:p w:rsidR="00BC0449" w:rsidRPr="000F68E3" w:rsidRDefault="00BC0449" w:rsidP="000F68E3">
      <w:pPr>
        <w:pStyle w:val="Listavistosa-nfasis11"/>
        <w:numPr>
          <w:ilvl w:val="0"/>
          <w:numId w:val="41"/>
        </w:numPr>
        <w:spacing w:after="200" w:line="360" w:lineRule="auto"/>
        <w:ind w:left="714" w:right="618" w:hanging="357"/>
        <w:jc w:val="both"/>
      </w:pPr>
      <w:r w:rsidRPr="000E3AF4">
        <w:rPr>
          <w:rFonts w:eastAsia="Verdana" w:cs="Verdana"/>
          <w:szCs w:val="24"/>
        </w:rPr>
        <w:t>Los sitios de redes sociales son propiedad de empresas privadas que hacen negocio con los datos que sus usuarios le ceden y confían</w:t>
      </w:r>
      <w:r w:rsidR="00DD1ECA">
        <w:rPr>
          <w:rFonts w:eastAsia="Verdana" w:cs="Verdana"/>
          <w:szCs w:val="24"/>
        </w:rPr>
        <w:t>.</w:t>
      </w:r>
      <w:r>
        <w:rPr>
          <w:rFonts w:eastAsia="Verdana" w:cs="Verdana"/>
          <w:szCs w:val="24"/>
        </w:rPr>
        <w:t xml:space="preserve"> </w:t>
      </w:r>
      <w:r w:rsidR="00736788">
        <w:rPr>
          <w:rFonts w:eastAsia="Verdana" w:cs="Verdana"/>
          <w:szCs w:val="24"/>
        </w:rPr>
        <w:fldChar w:fldCharType="begin"/>
      </w:r>
      <w:r w:rsidR="00866BD6">
        <w:rPr>
          <w:rFonts w:eastAsia="Verdana" w:cs="Verdana"/>
          <w:szCs w:val="24"/>
        </w:rPr>
        <w:instrText xml:space="preserve"> ADDIN ZOTERO_ITEM CSL_CITATION {"citationID":"LUF8dknL","properties":{"formattedCitation":"(Toledo y S\\uc0\\u225{}enz 46\\uc0\\u8211{}47)","plainCitation":"(Toledo y Sáenz 46–47)","noteIndex":0},"citationItems":[{"id":773,"uris":["http://zotero.org/users/local/6AQp0Fo7/items/IVW8CQJ2"],"uri":["http://zotero.org/users/local/6AQp0Fo7/items/IVW8CQJ2"],"itemData":{"id":773,"type":"book","title":"Manual Antiespías. Herramientas para la protección digital de periodistas","publisher":"Fundación para la Libertad de Prensa","URL":"https://www.flip.org.co/images/Documentos/manual-antiespias.pdf","language":"Español","author":[{"family":"Toledo","given":"Amalia M."},{"family":"Sáenz","given":"Pilar"}],"issued":{"date-parts":[["2015"]]}},"locator":"46-47","label":"page"}],"schema":"https://github.com/citation-style-language/schema/raw/master/csl-citation.json"} </w:instrText>
      </w:r>
      <w:r w:rsidR="00736788">
        <w:rPr>
          <w:rFonts w:eastAsia="Verdana" w:cs="Verdana"/>
          <w:szCs w:val="24"/>
        </w:rPr>
        <w:fldChar w:fldCharType="separate"/>
      </w:r>
      <w:r w:rsidR="00866BD6" w:rsidRPr="00866BD6">
        <w:rPr>
          <w:szCs w:val="24"/>
        </w:rPr>
        <w:t>(Toledo y Sáenz 46–47)</w:t>
      </w:r>
      <w:r w:rsidR="00736788">
        <w:rPr>
          <w:rFonts w:eastAsia="Verdana" w:cs="Verdana"/>
          <w:szCs w:val="24"/>
        </w:rPr>
        <w:fldChar w:fldCharType="end"/>
      </w:r>
    </w:p>
    <w:p w:rsidR="00BC0449" w:rsidRPr="000F68E3" w:rsidRDefault="00BC0449" w:rsidP="00BC0449">
      <w:pPr>
        <w:spacing w:after="200"/>
        <w:jc w:val="both"/>
        <w:rPr>
          <w:rFonts w:ascii="Times New Roman" w:eastAsia="Verdana" w:hAnsi="Times New Roman"/>
        </w:rPr>
      </w:pPr>
      <w:r w:rsidRPr="000E3AF4">
        <w:rPr>
          <w:rFonts w:eastAsia="Verdana" w:cs="Verdana"/>
          <w:lang w:val="es-MX"/>
        </w:rPr>
        <w:t xml:space="preserve">Los enunciados anteriores ilustran un poco de lo que previamente se señaló, y puntualizan de manera breve y clara las áreas a proteger, sin embargo, </w:t>
      </w:r>
      <w:r w:rsidRPr="000E3AF4">
        <w:rPr>
          <w:rFonts w:eastAsia="Verdana" w:cs="Verdana"/>
          <w:lang w:val="es-MX"/>
        </w:rPr>
        <w:lastRenderedPageBreak/>
        <w:t xml:space="preserve">ninguno arroja luz sobre la posibilidad del anonimato, porque pareciera, lo social y lo anónimo avanzan en sentido contrario. Pese a ello, todo usuario de las </w:t>
      </w:r>
      <w:r w:rsidR="002550ED">
        <w:rPr>
          <w:rFonts w:eastAsia="Verdana" w:cs="Verdana"/>
          <w:lang w:val="es-MX"/>
        </w:rPr>
        <w:t>redes sociales digitales</w:t>
      </w:r>
      <w:r w:rsidRPr="000E3AF4">
        <w:rPr>
          <w:rFonts w:eastAsia="Verdana" w:cs="Verdana"/>
          <w:lang w:val="es-MX"/>
        </w:rPr>
        <w:t xml:space="preserve"> puede tomar en cuenta estas recomendaciones. </w:t>
      </w:r>
      <w:r>
        <w:rPr>
          <w:rFonts w:eastAsia="Verdana" w:cs="Verdana"/>
          <w:lang w:val="es-MX"/>
        </w:rPr>
        <w:t>Usar</w:t>
      </w:r>
      <w:r w:rsidRPr="000E3AF4">
        <w:rPr>
          <w:rFonts w:eastAsia="Verdana" w:cs="Verdana"/>
          <w:lang w:val="es-MX"/>
        </w:rPr>
        <w:t xml:space="preserve"> cuentas separadas evita que gente indeseada conozca más sobre nosotros, denunciar mediante cuentas alternas puede ayudar a proteger nuestra identidad, aunque no nos libera totalmente de los proveedores del servicio. </w:t>
      </w:r>
    </w:p>
    <w:p w:rsidR="00BC0449" w:rsidRPr="000F68E3" w:rsidRDefault="00BC0449" w:rsidP="00BC0449">
      <w:pPr>
        <w:spacing w:after="200"/>
        <w:jc w:val="both"/>
        <w:rPr>
          <w:rFonts w:ascii="Times New Roman" w:eastAsia="Verdana" w:hAnsi="Times New Roman"/>
        </w:rPr>
      </w:pPr>
      <w:r w:rsidRPr="00076616">
        <w:rPr>
          <w:rFonts w:eastAsia="Verdana" w:cs="Verdana"/>
          <w:lang w:val="es-MX"/>
        </w:rPr>
        <w:t>Además,</w:t>
      </w:r>
      <w:r w:rsidRPr="000E3AF4">
        <w:rPr>
          <w:rFonts w:eastAsia="Verdana" w:cs="Verdana"/>
          <w:lang w:val="es-MX"/>
        </w:rPr>
        <w:t xml:space="preserve"> hay que procurar evitar dejar abiertas las cuentas en ordenadores o dispositivos no personales</w:t>
      </w:r>
      <w:r w:rsidR="00611A0B">
        <w:rPr>
          <w:rFonts w:eastAsia="Verdana" w:cs="Verdana"/>
          <w:lang w:val="es-MX"/>
        </w:rPr>
        <w:t>,</w:t>
      </w:r>
      <w:r w:rsidRPr="000E3AF4">
        <w:rPr>
          <w:rFonts w:eastAsia="Verdana" w:cs="Verdana"/>
          <w:lang w:val="es-MX"/>
        </w:rPr>
        <w:t xml:space="preserve"> o inclu</w:t>
      </w:r>
      <w:r>
        <w:rPr>
          <w:rFonts w:eastAsia="Verdana" w:cs="Verdana"/>
          <w:lang w:val="es-MX"/>
        </w:rPr>
        <w:t>so personales</w:t>
      </w:r>
      <w:r w:rsidRPr="000E3AF4">
        <w:rPr>
          <w:rFonts w:eastAsia="Verdana" w:cs="Verdana"/>
          <w:lang w:val="es-MX"/>
        </w:rPr>
        <w:t xml:space="preserve"> y así prevenir que ante cualquier robo o intrusión otros puedan accede</w:t>
      </w:r>
      <w:r>
        <w:rPr>
          <w:rFonts w:eastAsia="Verdana" w:cs="Verdana"/>
          <w:lang w:val="es-MX"/>
        </w:rPr>
        <w:t>r</w:t>
      </w:r>
      <w:r w:rsidRPr="000E3AF4">
        <w:rPr>
          <w:rFonts w:eastAsia="Verdana" w:cs="Verdana"/>
          <w:lang w:val="es-MX"/>
        </w:rPr>
        <w:t xml:space="preserve"> a ellos. Las contraseñas largas con número y letras que intercalen altas y bajas son una buena opción también</w:t>
      </w:r>
      <w:r w:rsidR="00611A0B">
        <w:rPr>
          <w:rFonts w:eastAsia="Verdana" w:cs="Verdana"/>
          <w:lang w:val="es-MX"/>
        </w:rPr>
        <w:t>,</w:t>
      </w:r>
      <w:r w:rsidRPr="000E3AF4">
        <w:rPr>
          <w:rFonts w:eastAsia="Verdana" w:cs="Verdana"/>
          <w:lang w:val="es-MX"/>
        </w:rPr>
        <w:t xml:space="preserve"> para evitar el robo de identidad. Tampoco hay que dejar de lado que nuestros datos alimentan a estas empresas. </w:t>
      </w:r>
    </w:p>
    <w:p w:rsidR="00BC0449" w:rsidRPr="000F68E3" w:rsidRDefault="00BC0449" w:rsidP="00BC0449">
      <w:pPr>
        <w:spacing w:after="200"/>
        <w:jc w:val="both"/>
        <w:rPr>
          <w:rFonts w:ascii="Times New Roman" w:eastAsia="Verdana" w:hAnsi="Times New Roman"/>
        </w:rPr>
      </w:pPr>
      <w:r w:rsidRPr="000E3AF4">
        <w:rPr>
          <w:rFonts w:eastAsia="Verdana" w:cs="Verdana"/>
          <w:lang w:val="es-MX"/>
        </w:rPr>
        <w:t xml:space="preserve">A pesar de la contrariedad que puede involucrar unir los términos </w:t>
      </w:r>
      <w:r w:rsidR="002550ED">
        <w:rPr>
          <w:rFonts w:eastAsia="Verdana" w:cs="Verdana"/>
          <w:lang w:val="es-MX"/>
        </w:rPr>
        <w:t>redes sociales digitales</w:t>
      </w:r>
      <w:r w:rsidRPr="000E3AF4">
        <w:rPr>
          <w:rFonts w:eastAsia="Verdana" w:cs="Verdana"/>
          <w:lang w:val="es-MX"/>
        </w:rPr>
        <w:t xml:space="preserve"> y anonimato, si existen opciones en ese sentido, pero siempre debe tenerse claro que no basta con proteger el nombre o la apariencia; hay que cuidar que todo lo que compartimos no revele algo de nuestra identidad que no queremos.</w:t>
      </w:r>
    </w:p>
    <w:p w:rsidR="00BC0449" w:rsidRPr="000F68E3" w:rsidRDefault="00BC0449" w:rsidP="00BC0449">
      <w:pPr>
        <w:spacing w:after="200"/>
        <w:jc w:val="both"/>
        <w:rPr>
          <w:rFonts w:ascii="Times New Roman" w:eastAsia="Verdana" w:hAnsi="Times New Roman"/>
        </w:rPr>
      </w:pPr>
      <w:r w:rsidRPr="000E3AF4">
        <w:rPr>
          <w:rFonts w:eastAsia="Verdana" w:cs="Verdana"/>
          <w:lang w:val="es-MX"/>
        </w:rPr>
        <w:t xml:space="preserve">Diaspora* es una de esas opciones, que trabaja de modo descentralizado, lo que quiere decir que la información se distribuye en distintos nodos y no en un servidor central que almacene </w:t>
      </w:r>
      <w:r>
        <w:rPr>
          <w:rFonts w:eastAsia="Verdana" w:cs="Verdana"/>
          <w:lang w:val="es-MX"/>
        </w:rPr>
        <w:t xml:space="preserve">los </w:t>
      </w:r>
      <w:r w:rsidRPr="000E3AF4">
        <w:rPr>
          <w:rFonts w:eastAsia="Verdana" w:cs="Verdana"/>
          <w:lang w:val="es-MX"/>
        </w:rPr>
        <w:t xml:space="preserve">datos privados, como sucede en </w:t>
      </w:r>
      <w:r w:rsidR="00A90B30" w:rsidRPr="000E3AF4">
        <w:rPr>
          <w:rFonts w:eastAsia="Verdana" w:cs="Verdana"/>
          <w:lang w:val="es-MX"/>
        </w:rPr>
        <w:t xml:space="preserve">las </w:t>
      </w:r>
      <w:r w:rsidR="00A90B30">
        <w:rPr>
          <w:rFonts w:eastAsia="Verdana" w:cs="Verdana"/>
          <w:lang w:val="es-MX"/>
        </w:rPr>
        <w:t>redes</w:t>
      </w:r>
      <w:r w:rsidR="002550ED">
        <w:rPr>
          <w:rFonts w:eastAsia="Verdana" w:cs="Verdana"/>
          <w:lang w:val="es-MX"/>
        </w:rPr>
        <w:t xml:space="preserve"> sociales digitales</w:t>
      </w:r>
      <w:r w:rsidRPr="000E3AF4">
        <w:rPr>
          <w:rFonts w:eastAsia="Verdana" w:cs="Verdana"/>
          <w:lang w:val="es-MX"/>
        </w:rPr>
        <w:t xml:space="preserve"> convencionales pertenecientes a corporaciones</w:t>
      </w:r>
      <w:r w:rsidR="00DD1ECA">
        <w:rPr>
          <w:rFonts w:eastAsia="Verdana" w:cs="Verdana"/>
          <w:lang w:val="es-MX"/>
        </w:rPr>
        <w:t>.</w:t>
      </w:r>
      <w:r>
        <w:rPr>
          <w:rFonts w:eastAsia="Verdana" w:cs="Verdana"/>
          <w:lang w:val="es-MX"/>
        </w:rPr>
        <w:t xml:space="preserve"> </w:t>
      </w:r>
      <w:r w:rsidR="00736788">
        <w:rPr>
          <w:rFonts w:eastAsia="Verdana" w:cs="Verdana"/>
        </w:rPr>
        <w:fldChar w:fldCharType="begin"/>
      </w:r>
      <w:r w:rsidR="00866BD6">
        <w:rPr>
          <w:rFonts w:eastAsia="Verdana" w:cs="Verdana"/>
          <w:lang w:val="es-MX"/>
        </w:rPr>
        <w:instrText xml:space="preserve"> ADDIN ZOTERO_ITEM CSL_CITATION {"citationID":"QNvn2fIu","properties":{"formattedCitation":"(Diaspora*, p\\uc0\\u225{}rrs.1\\uc0\\u8211{}9)","plainCitation":"(Diaspora*, párrs.1–9)","noteIndex":0},"citationItems":[{"id":453,"uris":["http://zotero.org/users/local/6AQp0Fo7/items/BDMR2SJ2"],"uri":["http://zotero.org/users/local/6AQp0Fo7/items/BDMR2SJ2"],"itemData":{"id":453,"type":"webpage","title":"El Proyecto diaspora*","container-title":"diaspora* social network","URL":"https://diasporafoundation.org/","language":"Español","author":[{"family":"Diaspora*","given":""}],"accessed":{"date-parts":[["2017",5,27]]}},"locator":"1-9","label":"paragraph"}],"schema":"https://github.com/citation-style-language/schema/raw/master/csl-citation.json"} </w:instrText>
      </w:r>
      <w:r w:rsidR="00736788">
        <w:rPr>
          <w:rFonts w:eastAsia="Verdana" w:cs="Verdana"/>
        </w:rPr>
        <w:fldChar w:fldCharType="separate"/>
      </w:r>
      <w:r w:rsidR="00866BD6" w:rsidRPr="00866BD6">
        <w:t>(Diaspora*, párrs.1–9)</w:t>
      </w:r>
      <w:r w:rsidR="00736788">
        <w:rPr>
          <w:rFonts w:eastAsia="Verdana" w:cs="Verdana"/>
        </w:rPr>
        <w:fldChar w:fldCharType="end"/>
      </w:r>
    </w:p>
    <w:p w:rsidR="00BC0449" w:rsidRPr="000F68E3" w:rsidRDefault="00BC0449" w:rsidP="00BC0449">
      <w:pPr>
        <w:spacing w:after="200"/>
        <w:jc w:val="both"/>
        <w:rPr>
          <w:rFonts w:ascii="Times New Roman" w:eastAsia="Verdana" w:hAnsi="Times New Roman"/>
        </w:rPr>
      </w:pPr>
      <w:r w:rsidRPr="000E3AF4">
        <w:rPr>
          <w:rFonts w:eastAsia="Verdana" w:cs="Verdana"/>
          <w:lang w:val="es-MX"/>
        </w:rPr>
        <w:t>Bajo la idea de alcanzar el anonimato digital, Diaspora* tiene a favor que no precisa datos reales de registro para acceder</w:t>
      </w:r>
      <w:r>
        <w:rPr>
          <w:rFonts w:eastAsia="Verdana" w:cs="Verdana"/>
          <w:lang w:val="es-MX"/>
        </w:rPr>
        <w:t xml:space="preserve"> a ella</w:t>
      </w:r>
      <w:r w:rsidRPr="000E3AF4">
        <w:rPr>
          <w:rFonts w:eastAsia="Verdana" w:cs="Verdana"/>
          <w:lang w:val="es-MX"/>
        </w:rPr>
        <w:t xml:space="preserve"> y que es </w:t>
      </w:r>
      <w:r>
        <w:rPr>
          <w:rFonts w:eastAsia="Verdana" w:cs="Verdana"/>
          <w:lang w:val="es-MX"/>
        </w:rPr>
        <w:t>libre</w:t>
      </w:r>
      <w:r w:rsidRPr="000E3AF4">
        <w:rPr>
          <w:rFonts w:eastAsia="Verdana" w:cs="Verdana"/>
          <w:lang w:val="es-MX"/>
        </w:rPr>
        <w:t xml:space="preserve"> de utilización o modificación. En </w:t>
      </w:r>
      <w:r w:rsidR="003B12FC" w:rsidRPr="000E3AF4">
        <w:rPr>
          <w:rFonts w:eastAsia="Verdana" w:cs="Verdana"/>
          <w:lang w:val="es-MX"/>
        </w:rPr>
        <w:t>cuant</w:t>
      </w:r>
      <w:r w:rsidR="003B12FC">
        <w:rPr>
          <w:rFonts w:eastAsia="Verdana" w:cs="Verdana"/>
          <w:lang w:val="es-MX"/>
        </w:rPr>
        <w:t>o</w:t>
      </w:r>
      <w:r>
        <w:rPr>
          <w:rFonts w:eastAsia="Verdana" w:cs="Verdana"/>
          <w:lang w:val="es-MX"/>
        </w:rPr>
        <w:t xml:space="preserve"> a la privacidad, no utiliza la</w:t>
      </w:r>
      <w:r w:rsidRPr="000E3AF4">
        <w:rPr>
          <w:rFonts w:eastAsia="Verdana" w:cs="Verdana"/>
          <w:lang w:val="es-MX"/>
        </w:rPr>
        <w:t xml:space="preserve"> información </w:t>
      </w:r>
      <w:r w:rsidRPr="000E3AF4">
        <w:rPr>
          <w:rFonts w:eastAsia="Verdana" w:cs="Verdana"/>
          <w:lang w:val="es-MX"/>
        </w:rPr>
        <w:lastRenderedPageBreak/>
        <w:t xml:space="preserve">para cualquier otro </w:t>
      </w:r>
      <w:r>
        <w:rPr>
          <w:rFonts w:eastAsia="Verdana" w:cs="Verdana"/>
          <w:lang w:val="es-MX"/>
        </w:rPr>
        <w:t>fin que no sea el de comunicar</w:t>
      </w:r>
      <w:r w:rsidRPr="000E3AF4">
        <w:rPr>
          <w:rFonts w:eastAsia="Verdana" w:cs="Verdana"/>
          <w:lang w:val="es-MX"/>
        </w:rPr>
        <w:t xml:space="preserve">, lo que </w:t>
      </w:r>
      <w:r>
        <w:rPr>
          <w:rFonts w:eastAsia="Verdana" w:cs="Verdana"/>
          <w:lang w:val="es-MX"/>
        </w:rPr>
        <w:t>nos</w:t>
      </w:r>
      <w:r w:rsidRPr="000E3AF4">
        <w:rPr>
          <w:rFonts w:eastAsia="Verdana" w:cs="Verdana"/>
          <w:lang w:val="es-MX"/>
        </w:rPr>
        <w:t xml:space="preserve"> </w:t>
      </w:r>
      <w:r w:rsidR="00C03971" w:rsidRPr="000E3AF4">
        <w:rPr>
          <w:rFonts w:eastAsia="Verdana" w:cs="Verdana"/>
          <w:lang w:val="es-MX"/>
        </w:rPr>
        <w:t>exenta</w:t>
      </w:r>
      <w:r w:rsidRPr="000E3AF4">
        <w:rPr>
          <w:rFonts w:eastAsia="Verdana" w:cs="Verdana"/>
          <w:lang w:val="es-MX"/>
        </w:rPr>
        <w:t xml:space="preserve"> de publicidad en la plataforma</w:t>
      </w:r>
      <w:r w:rsidR="00DD1ECA">
        <w:rPr>
          <w:rFonts w:eastAsia="Verdana" w:cs="Verdana"/>
          <w:lang w:val="es-MX"/>
        </w:rPr>
        <w:t>.</w:t>
      </w:r>
      <w:r>
        <w:rPr>
          <w:rFonts w:eastAsia="Verdana" w:cs="Verdana"/>
          <w:lang w:val="es-MX"/>
        </w:rPr>
        <w:t xml:space="preserve"> </w:t>
      </w:r>
      <w:r w:rsidR="00736788">
        <w:rPr>
          <w:rFonts w:eastAsia="Verdana" w:cs="Verdana"/>
        </w:rPr>
        <w:fldChar w:fldCharType="begin"/>
      </w:r>
      <w:r w:rsidR="00866BD6">
        <w:rPr>
          <w:rFonts w:eastAsia="Verdana" w:cs="Verdana"/>
          <w:lang w:val="es-MX"/>
        </w:rPr>
        <w:instrText xml:space="preserve"> ADDIN ZOTERO_ITEM CSL_CITATION {"citationID":"T9KS7aUg","properties":{"custom":"(Diaspora*, \\uc0\\u8220{}El Proyecto\\uc0\\u8221{}, p\\uc0\\u225{}rrs.1\\uc0\\u8211{}10)","formattedCitation":"(Diaspora*, \\uc0\\u8220{}El Proyecto\\uc0\\u8221{}, p\\uc0\\u225{}rrs.1\\uc0\\u8211{}10)","plainCitation":"(Diaspora*, “El Proyecto”, párrs.1–10)","noteIndex":0},"citationItems":[{"id":453,"uris":["http://zotero.org/users/local/6AQp0Fo7/items/BDMR2SJ2"],"uri":["http://zotero.org/users/local/6AQp0Fo7/items/BDMR2SJ2"],"itemData":{"id":453,"type":"webpage","title":"El Proyecto diaspora*","container-title":"diaspora* social network","URL":"https://diasporafoundation.org/","language":"Español","author":[{"family":"Diaspora*","given":""}],"accessed":{"date-parts":[["2017",5,27]]}},"locator":"1-10","label":"paragraph"}],"schema":"https://github.com/citation-style-language/schema/raw/master/csl-citation.json"} </w:instrText>
      </w:r>
      <w:r w:rsidR="00736788">
        <w:rPr>
          <w:rFonts w:eastAsia="Verdana" w:cs="Verdana"/>
        </w:rPr>
        <w:fldChar w:fldCharType="separate"/>
      </w:r>
      <w:r w:rsidR="00866BD6" w:rsidRPr="00866BD6">
        <w:t>(Diaspora*, “El Proyecto”, párrs.1–10)</w:t>
      </w:r>
      <w:r w:rsidR="00736788">
        <w:rPr>
          <w:rFonts w:eastAsia="Verdana" w:cs="Verdana"/>
        </w:rPr>
        <w:fldChar w:fldCharType="end"/>
      </w:r>
      <w:r w:rsidRPr="000E3AF4">
        <w:rPr>
          <w:rFonts w:eastAsia="Verdana" w:cs="Verdana"/>
          <w:lang w:val="es-MX"/>
        </w:rPr>
        <w:t xml:space="preserve"> </w:t>
      </w:r>
    </w:p>
    <w:p w:rsidR="00BC0449" w:rsidRPr="000F68E3" w:rsidRDefault="00BC0449" w:rsidP="00BC0449">
      <w:pPr>
        <w:spacing w:after="200"/>
        <w:jc w:val="both"/>
        <w:rPr>
          <w:rFonts w:ascii="Times New Roman" w:eastAsia="Verdana" w:hAnsi="Times New Roman"/>
        </w:rPr>
      </w:pPr>
      <w:r w:rsidRPr="000E3AF4">
        <w:rPr>
          <w:rFonts w:eastAsia="Verdana" w:cs="Verdana"/>
          <w:lang w:val="es-MX"/>
        </w:rPr>
        <w:t xml:space="preserve">Al registrar la cuenta uno decide en que </w:t>
      </w:r>
      <w:r w:rsidRPr="000E3AF4">
        <w:rPr>
          <w:rFonts w:eastAsia="Verdana" w:cs="Verdana"/>
          <w:i/>
          <w:lang w:val="es-MX"/>
        </w:rPr>
        <w:t>pod</w:t>
      </w:r>
      <w:r w:rsidRPr="000E3AF4">
        <w:rPr>
          <w:rFonts w:eastAsia="Verdana" w:cs="Verdana"/>
          <w:lang w:val="es-MX"/>
        </w:rPr>
        <w:t xml:space="preserve"> (nodo), desea estar; esto no representa problema alguno para las conexiones entre </w:t>
      </w:r>
      <w:r>
        <w:rPr>
          <w:rFonts w:eastAsia="Verdana" w:cs="Verdana"/>
          <w:lang w:val="es-MX"/>
        </w:rPr>
        <w:t>ellos</w:t>
      </w:r>
      <w:r w:rsidRPr="000E3AF4">
        <w:rPr>
          <w:rFonts w:eastAsia="Verdana" w:cs="Verdana"/>
          <w:lang w:val="es-MX"/>
        </w:rPr>
        <w:t>, porque todos convergen en la misma red social</w:t>
      </w:r>
      <w:r>
        <w:rPr>
          <w:rFonts w:eastAsia="Verdana" w:cs="Verdana"/>
          <w:lang w:val="es-MX"/>
        </w:rPr>
        <w:t xml:space="preserve"> </w:t>
      </w:r>
      <w:r w:rsidR="00736788">
        <w:rPr>
          <w:rFonts w:eastAsia="Verdana" w:cs="Verdana"/>
        </w:rPr>
        <w:fldChar w:fldCharType="begin"/>
      </w:r>
      <w:r w:rsidR="00866BD6">
        <w:rPr>
          <w:rFonts w:eastAsia="Verdana" w:cs="Verdana"/>
          <w:lang w:val="es-MX"/>
        </w:rPr>
        <w:instrText xml:space="preserve"> ADDIN ZOTERO_ITEM CSL_CITATION {"citationID":"hzUhk1nx","properties":{"formattedCitation":"(diaspora*, \\uc0\\u8220{}JoinDiaspora*\\uc0\\u8221{}, p\\uc0\\u225{}rrs.4\\uc0\\u8211{}6)","plainCitation":"(diaspora*, “JoinDiaspora*”, párrs.4–6)","noteIndex":0},"citationItems":[{"id":856,"uris":["http://zotero.org/users/local/6AQp0Fo7/items/S9R7ZPBJ"],"uri":["http://zotero.org/users/local/6AQp0Fo7/items/S9R7ZPBJ"],"itemData":{"id":856,"type":"webpage","title":"JoinDiaspora*","container-title":"diaspora* social network","abstract":"diaspora* is the online social world where you are in control.","URL":"https://joindiaspora.com/","language":"Español","author":[{"family":"diaspora*","given":""}],"accessed":{"date-parts":[["2017",9,9]]}},"locator":"4-6","label":"paragraph"}],"schema":"https://github.com/citation-style-language/schema/raw/master/csl-citation.json"} </w:instrText>
      </w:r>
      <w:r w:rsidR="00736788">
        <w:rPr>
          <w:rFonts w:eastAsia="Verdana" w:cs="Verdana"/>
        </w:rPr>
        <w:fldChar w:fldCharType="separate"/>
      </w:r>
      <w:r w:rsidR="00866BD6" w:rsidRPr="00866BD6">
        <w:t>(diaspora*, “JoinDiaspora*”, párrs.4–6)</w:t>
      </w:r>
      <w:r w:rsidR="00736788">
        <w:rPr>
          <w:rFonts w:eastAsia="Verdana" w:cs="Verdana"/>
        </w:rPr>
        <w:fldChar w:fldCharType="end"/>
      </w:r>
      <w:r w:rsidRPr="000E3AF4">
        <w:rPr>
          <w:rFonts w:eastAsia="Verdana" w:cs="Verdana"/>
          <w:lang w:val="es-MX"/>
        </w:rPr>
        <w:t xml:space="preserve">: </w:t>
      </w:r>
    </w:p>
    <w:p w:rsidR="00BC0449" w:rsidRPr="000F68E3" w:rsidRDefault="00BC0449" w:rsidP="00BC0449">
      <w:pPr>
        <w:spacing w:after="200"/>
        <w:ind w:left="567" w:right="616"/>
        <w:jc w:val="both"/>
        <w:rPr>
          <w:rFonts w:ascii="Times New Roman" w:eastAsia="Verdana" w:hAnsi="Times New Roman"/>
        </w:rPr>
      </w:pPr>
      <w:r w:rsidRPr="000E3AF4">
        <w:rPr>
          <w:rFonts w:eastAsia="Verdana" w:cs="Verdana"/>
          <w:lang w:val="es-MX"/>
        </w:rPr>
        <w:t xml:space="preserve">La palabra "diaspora" se refiere al dispersamiento de semillas (o personas) sobre un área amplia. Es por ello que nuestro motivo es el diente de león, y el asterisco en nuestro nombre representa una esponjosa semilla de diente de león. En diaspora* nos referimos a las cuentas individuales como “semillas", y los servidores dónde están almacenadas como “vainas (pods)". ¡Te acostumbrarás pronto! </w:t>
      </w:r>
      <w:r w:rsidR="00B1786D">
        <w:rPr>
          <w:rFonts w:eastAsia="Verdana" w:cs="Verdana"/>
        </w:rPr>
        <w:fldChar w:fldCharType="begin"/>
      </w:r>
      <w:r w:rsidR="00866BD6">
        <w:rPr>
          <w:rFonts w:eastAsia="Verdana" w:cs="Verdana"/>
          <w:lang w:val="es-MX"/>
        </w:rPr>
        <w:instrText xml:space="preserve"> ADDIN ZOTERO_ITEM CSL_CITATION {"citationID":"Jc3D0DYa","properties":{"formattedCitation":"(diaspora*, \\uc0\\u8220{}Registrarse en diaspora*\\uc0\\u8221{}, p\\uc0\\u225{}rr.4)","plainCitation":"(diaspora*, “Registrarse en diaspora*”, párr.4)","dontUpdate":true,"noteIndex":0},"citationItems":[{"id":854,"uris":["http://zotero.org/users/local/6AQp0Fo7/items/2RS8ARRE"],"uri":["http://zotero.org/users/local/6AQp0Fo7/items/2RS8ARRE"],"itemData":{"id":854,"type":"webpage","title":"Registrarse en diaspora*","container-title":"diaspora* social network","URL":"https://diasporafoundation.org/getting_started/sign_up","language":"Español","author":[{"family":"diaspora*","given":""}],"accessed":{"date-parts":[["2017",9,6]]}},"locator":"4","label":"paragraph"}],"schema":"https://github.com/citation-style-language/schema/raw/master/csl-citation.json"} </w:instrText>
      </w:r>
      <w:r w:rsidR="00B1786D">
        <w:rPr>
          <w:rFonts w:eastAsia="Verdana" w:cs="Verdana"/>
        </w:rPr>
        <w:fldChar w:fldCharType="separate"/>
      </w:r>
      <w:r w:rsidR="00866BD6" w:rsidRPr="00866BD6">
        <w:t>(diaspora*, “Registrarse en diaspora*”, párr.4)</w:t>
      </w:r>
      <w:r w:rsidR="00B1786D">
        <w:rPr>
          <w:rFonts w:eastAsia="Verdana" w:cs="Verdana"/>
        </w:rPr>
        <w:fldChar w:fldCharType="end"/>
      </w:r>
    </w:p>
    <w:p w:rsidR="00BC0449" w:rsidRPr="000F68E3" w:rsidRDefault="00BC0449" w:rsidP="00BC0449">
      <w:pPr>
        <w:spacing w:after="200"/>
        <w:jc w:val="both"/>
        <w:rPr>
          <w:rFonts w:ascii="Times New Roman" w:eastAsia="Verdana" w:hAnsi="Times New Roman"/>
        </w:rPr>
      </w:pPr>
      <w:r w:rsidRPr="000E3AF4">
        <w:rPr>
          <w:rFonts w:eastAsia="Verdana" w:cs="Verdana"/>
          <w:lang w:val="es-MX"/>
        </w:rPr>
        <w:t xml:space="preserve">Diaspora* depende de sus </w:t>
      </w:r>
      <w:r w:rsidR="00D16ED9" w:rsidRPr="000E3AF4">
        <w:rPr>
          <w:rFonts w:eastAsia="Verdana" w:cs="Verdana"/>
          <w:lang w:val="es-MX"/>
        </w:rPr>
        <w:t>miembros</w:t>
      </w:r>
      <w:r w:rsidRPr="000E3AF4">
        <w:rPr>
          <w:rFonts w:eastAsia="Verdana" w:cs="Verdana"/>
          <w:lang w:val="es-MX"/>
        </w:rPr>
        <w:t xml:space="preserve"> que alojan y corren </w:t>
      </w:r>
      <w:r w:rsidRPr="000E3AF4">
        <w:rPr>
          <w:rFonts w:eastAsia="Verdana" w:cs="Verdana"/>
          <w:i/>
          <w:lang w:val="es-MX"/>
        </w:rPr>
        <w:t>pods</w:t>
      </w:r>
      <w:r w:rsidRPr="000E3AF4">
        <w:rPr>
          <w:rFonts w:eastAsia="Verdana" w:cs="Verdana"/>
          <w:lang w:val="es-MX"/>
        </w:rPr>
        <w:t>, por lo que invita regularmente a su comunidad a configurar un nodo en su servidor para que la comunidad se sostenga y crezca</w:t>
      </w:r>
      <w:r w:rsidR="00DD1ECA">
        <w:rPr>
          <w:rFonts w:eastAsia="Verdana" w:cs="Verdana"/>
          <w:lang w:val="es-MX"/>
        </w:rPr>
        <w:t>.</w:t>
      </w:r>
      <w:r>
        <w:rPr>
          <w:rFonts w:eastAsia="Verdana" w:cs="Verdana"/>
          <w:lang w:val="es-MX"/>
        </w:rPr>
        <w:t xml:space="preserve"> </w:t>
      </w:r>
      <w:r w:rsidR="00B1786D">
        <w:rPr>
          <w:rFonts w:eastAsia="Verdana" w:cs="Verdana"/>
        </w:rPr>
        <w:fldChar w:fldCharType="begin"/>
      </w:r>
      <w:r w:rsidR="00866BD6">
        <w:rPr>
          <w:rFonts w:eastAsia="Verdana" w:cs="Verdana"/>
          <w:lang w:val="es-MX"/>
        </w:rPr>
        <w:instrText xml:space="preserve"> ADDIN ZOTERO_ITEM CSL_CITATION {"citationID":"cRA7V5d8","properties":{"custom":"(Diaspora*, \\uc0\\u8220{}El Proyecto Diaspora*\", p\\uc0\\u225{}rr.3)","formattedCitation":"(Diaspora*, \\uc0\\u8220{}El Proyecto Diaspora*\", p\\uc0\\u225{}rr.3)","plainCitation":"(Diaspora*, “El Proyecto Diaspora*\", párr.3)","noteIndex":0},"citationItems":[{"id":453,"uris":["http://zotero.org/users/local/6AQp0Fo7/items/BDMR2SJ2"],"uri":["http://zotero.org/users/local/6AQp0Fo7/items/BDMR2SJ2"],"itemData":{"id":453,"type":"webpage","title":"El Proyecto diaspora*","container-title":"diaspora* social network","URL":"https://diasporafoundation.org/","language":"Español","author":[{"family":"Diaspora*","given":""}],"accessed":{"date-parts":[["2017",5,27]]}},"locator":"3","label":"paragraph"}],"schema":"https://github.com/citation-style-language/schema/raw/master/csl-citation.json"} </w:instrText>
      </w:r>
      <w:r w:rsidR="00B1786D">
        <w:rPr>
          <w:rFonts w:eastAsia="Verdana" w:cs="Verdana"/>
        </w:rPr>
        <w:fldChar w:fldCharType="separate"/>
      </w:r>
      <w:r w:rsidR="00866BD6" w:rsidRPr="00866BD6">
        <w:t>(Diaspora*, “El Proyecto Diaspora*", párr.3)</w:t>
      </w:r>
      <w:r w:rsidR="00B1786D">
        <w:rPr>
          <w:rFonts w:eastAsia="Verdana" w:cs="Verdana"/>
        </w:rPr>
        <w:fldChar w:fldCharType="end"/>
      </w:r>
    </w:p>
    <w:p w:rsidR="00BC0449" w:rsidRPr="000F68E3" w:rsidRDefault="00BC0449" w:rsidP="00BC0449">
      <w:pPr>
        <w:spacing w:after="200"/>
        <w:jc w:val="both"/>
        <w:rPr>
          <w:rFonts w:ascii="Times New Roman" w:eastAsia="Verdana" w:hAnsi="Times New Roman"/>
        </w:rPr>
      </w:pPr>
      <w:r w:rsidRPr="000E3AF4">
        <w:rPr>
          <w:rFonts w:eastAsia="Verdana" w:cs="Verdana"/>
          <w:lang w:val="es-MX"/>
        </w:rPr>
        <w:t xml:space="preserve">Un motivador más es el que puedan vincularse </w:t>
      </w:r>
      <w:r w:rsidR="003B638D" w:rsidRPr="000E3AF4">
        <w:rPr>
          <w:rFonts w:eastAsia="Verdana" w:cs="Verdana"/>
          <w:lang w:val="es-MX"/>
        </w:rPr>
        <w:t xml:space="preserve">algunas </w:t>
      </w:r>
      <w:r w:rsidR="003B638D">
        <w:rPr>
          <w:rFonts w:eastAsia="Verdana" w:cs="Verdana"/>
          <w:lang w:val="es-MX"/>
        </w:rPr>
        <w:t>redes</w:t>
      </w:r>
      <w:r w:rsidR="002550ED">
        <w:rPr>
          <w:rFonts w:eastAsia="Verdana" w:cs="Verdana"/>
          <w:lang w:val="es-MX"/>
        </w:rPr>
        <w:t xml:space="preserve"> sociales digitales</w:t>
      </w:r>
      <w:r w:rsidRPr="000E3AF4">
        <w:rPr>
          <w:rFonts w:eastAsia="Verdana" w:cs="Verdana"/>
          <w:lang w:val="es-MX"/>
        </w:rPr>
        <w:t xml:space="preserve"> a Diaspora*, aunque esto probablemente no sea lo más recomendable si consideramos las descripciones anteriores.</w:t>
      </w:r>
    </w:p>
    <w:p w:rsidR="00BC0449" w:rsidRPr="000F68E3" w:rsidRDefault="00BC0449" w:rsidP="00BC0449">
      <w:pPr>
        <w:spacing w:after="200"/>
        <w:jc w:val="both"/>
        <w:rPr>
          <w:rFonts w:ascii="Times New Roman" w:eastAsia="Verdana" w:hAnsi="Times New Roman"/>
        </w:rPr>
      </w:pPr>
      <w:r w:rsidRPr="000E3AF4">
        <w:rPr>
          <w:rFonts w:eastAsia="Verdana" w:cs="Verdana"/>
          <w:lang w:val="es-MX"/>
        </w:rPr>
        <w:t>Para registrarse</w:t>
      </w:r>
      <w:r>
        <w:rPr>
          <w:rFonts w:eastAsia="Verdana" w:cs="Verdana"/>
          <w:lang w:val="es-MX"/>
        </w:rPr>
        <w:t>,</w:t>
      </w:r>
      <w:r w:rsidRPr="000E3AF4">
        <w:rPr>
          <w:rFonts w:eastAsia="Verdana" w:cs="Verdana"/>
          <w:lang w:val="es-MX"/>
        </w:rPr>
        <w:t xml:space="preserve"> Diaspora</w:t>
      </w:r>
      <w:r>
        <w:rPr>
          <w:rFonts w:eastAsia="Verdana" w:cs="Verdana"/>
          <w:lang w:val="es-MX"/>
        </w:rPr>
        <w:t>*</w:t>
      </w:r>
      <w:r w:rsidRPr="000E3AF4">
        <w:rPr>
          <w:rFonts w:eastAsia="Verdana" w:cs="Verdana"/>
          <w:lang w:val="es-MX"/>
        </w:rPr>
        <w:t xml:space="preserve"> solicita una cuenta de correo electrónico y promete que no s</w:t>
      </w:r>
      <w:r>
        <w:rPr>
          <w:rFonts w:eastAsia="Verdana" w:cs="Verdana"/>
          <w:lang w:val="es-MX"/>
        </w:rPr>
        <w:t>er</w:t>
      </w:r>
      <w:r w:rsidR="00643DA0">
        <w:rPr>
          <w:rFonts w:eastAsia="Verdana" w:cs="Verdana"/>
          <w:lang w:val="es-MX"/>
        </w:rPr>
        <w:t>á</w:t>
      </w:r>
      <w:r>
        <w:rPr>
          <w:rFonts w:eastAsia="Verdana" w:cs="Verdana"/>
          <w:lang w:val="es-MX"/>
        </w:rPr>
        <w:t xml:space="preserve"> visible para otros usuarios;</w:t>
      </w:r>
      <w:r w:rsidRPr="000E3AF4">
        <w:rPr>
          <w:rFonts w:eastAsia="Verdana" w:cs="Verdana"/>
          <w:lang w:val="es-MX"/>
        </w:rPr>
        <w:t xml:space="preserve"> un nombre de usuario (no necesariamente tu nombre real) y una contraseña. </w:t>
      </w:r>
    </w:p>
    <w:p w:rsidR="00EF2045" w:rsidRDefault="00C370A8">
      <w:pPr>
        <w:keepNext/>
        <w:spacing w:after="200"/>
        <w:jc w:val="center"/>
      </w:pPr>
      <w:r>
        <w:rPr>
          <w:lang w:val="es-ES_tradnl" w:eastAsia="es-MX"/>
        </w:rPr>
        <w:lastRenderedPageBreak/>
        <w:pict w14:anchorId="38DB39F2">
          <v:shape id="_x0000_i1052" type="#_x0000_t75" style="width:312pt;height:192.25pt" filled="t">
            <v:fill color2="black"/>
            <v:imagedata r:id="rId82" o:title="" croptop="7197f" cropbottom="8819f" cropleft="7066f" cropright="13885f"/>
          </v:shape>
        </w:pict>
      </w:r>
    </w:p>
    <w:p w:rsidR="00BC0449" w:rsidRDefault="0027183D" w:rsidP="00C20182">
      <w:pPr>
        <w:pStyle w:val="Piedetablaeimagen"/>
        <w:ind w:right="49"/>
        <w:rPr>
          <w:rFonts w:eastAsia="Verdana"/>
        </w:rPr>
      </w:pPr>
      <w:bookmarkStart w:id="359" w:name="__RefHeading___Toc498346576"/>
      <w:bookmarkStart w:id="360" w:name="_Toc497744792"/>
      <w:bookmarkStart w:id="361" w:name="_Toc516001311"/>
      <w:bookmarkEnd w:id="359"/>
      <w:r>
        <w:t xml:space="preserve">Imagen </w:t>
      </w:r>
      <w:r>
        <w:fldChar w:fldCharType="begin"/>
      </w:r>
      <w:r>
        <w:instrText xml:space="preserve"> SEQ Imagen \* ARABIC </w:instrText>
      </w:r>
      <w:r>
        <w:fldChar w:fldCharType="separate"/>
      </w:r>
      <w:r w:rsidR="002A6CC9">
        <w:rPr>
          <w:noProof/>
        </w:rPr>
        <w:t>51</w:t>
      </w:r>
      <w:r>
        <w:fldChar w:fldCharType="end"/>
      </w:r>
      <w:r w:rsidR="00981E27">
        <w:t xml:space="preserve">. </w:t>
      </w:r>
      <w:r w:rsidR="00981E27" w:rsidRPr="001E5F1A">
        <w:t xml:space="preserve">Registro en Diaspora*. </w:t>
      </w:r>
      <w:r w:rsidR="00856A77">
        <w:t>Captura de pantalla</w:t>
      </w:r>
      <w:r w:rsidR="00981E27" w:rsidRPr="001E5F1A">
        <w:t>.</w:t>
      </w:r>
      <w:bookmarkEnd w:id="360"/>
      <w:bookmarkEnd w:id="361"/>
    </w:p>
    <w:p w:rsidR="00BC0449" w:rsidRPr="000F68E3" w:rsidRDefault="00BC0449" w:rsidP="000F68E3">
      <w:pPr>
        <w:pStyle w:val="Piedetablaeimagen"/>
        <w:ind w:right="49"/>
        <w:jc w:val="both"/>
        <w:rPr>
          <w:rFonts w:eastAsia="Verdana"/>
        </w:rPr>
      </w:pPr>
      <w:r w:rsidRPr="000F68E3">
        <w:rPr>
          <w:rFonts w:eastAsia="Verdana"/>
          <w:sz w:val="24"/>
          <w:szCs w:val="24"/>
          <w:lang w:val="es-MX"/>
        </w:rPr>
        <w:t>Ya una vez dentro de la interfaz del sitio tenemos varias opciones, como vincular nuestra cuenta con Facebook, Twitter, T</w:t>
      </w:r>
      <w:r w:rsidR="003435BB" w:rsidRPr="000F68E3">
        <w:rPr>
          <w:rFonts w:eastAsia="Verdana"/>
          <w:sz w:val="24"/>
          <w:szCs w:val="24"/>
          <w:lang w:val="es-MX"/>
        </w:rPr>
        <w:t>u</w:t>
      </w:r>
      <w:r w:rsidRPr="000F68E3">
        <w:rPr>
          <w:rFonts w:eastAsia="Verdana"/>
          <w:sz w:val="24"/>
          <w:szCs w:val="24"/>
          <w:lang w:val="es-MX"/>
        </w:rPr>
        <w:t>mblr o WordPress, lo que nos permite publicar desde Diaspora* en estos servicios; algo que pudiera funcionar parcialmente para proteger la privacidad si se discrimina el contenido a compartir entre los distintos servicios, pero no para el anonimato, porque estas redes solicitan nuestras identidades reales para acceder a dichos servicios y cualquiera que busque nuestro nombre de usuario puede visualizarlo y con ello hacer conjeturas.</w:t>
      </w:r>
    </w:p>
    <w:p w:rsidR="00BC0449" w:rsidRPr="000F68E3" w:rsidRDefault="00BC0449" w:rsidP="00BC0449">
      <w:pPr>
        <w:spacing w:after="200"/>
        <w:jc w:val="both"/>
        <w:rPr>
          <w:rFonts w:ascii="Times New Roman" w:eastAsia="Verdana" w:hAnsi="Times New Roman"/>
        </w:rPr>
      </w:pPr>
      <w:r w:rsidRPr="000E3AF4">
        <w:rPr>
          <w:rFonts w:eastAsia="Verdana" w:cs="Verdana"/>
          <w:lang w:val="es-MX"/>
        </w:rPr>
        <w:t xml:space="preserve">La apariencia es similar a Facebook, permite elegir si lo que se publica será </w:t>
      </w:r>
      <w:r w:rsidR="003B12FC" w:rsidRPr="000E3AF4">
        <w:rPr>
          <w:rFonts w:eastAsia="Verdana" w:cs="Verdana"/>
          <w:lang w:val="es-MX"/>
        </w:rPr>
        <w:t>accesible</w:t>
      </w:r>
      <w:r w:rsidRPr="000E3AF4">
        <w:rPr>
          <w:rFonts w:eastAsia="Verdana" w:cs="Verdana"/>
          <w:lang w:val="es-MX"/>
        </w:rPr>
        <w:t xml:space="preserve"> para el público general, familiares, amigos o conocidos e invitar a contactos a </w:t>
      </w:r>
      <w:r>
        <w:rPr>
          <w:rFonts w:eastAsia="Verdana" w:cs="Verdana"/>
          <w:lang w:val="es-MX"/>
        </w:rPr>
        <w:t>enlazarse</w:t>
      </w:r>
      <w:r w:rsidRPr="000E3AF4">
        <w:rPr>
          <w:rFonts w:eastAsia="Verdana" w:cs="Verdana"/>
          <w:lang w:val="es-MX"/>
        </w:rPr>
        <w:t xml:space="preserve"> contigo. Se puede</w:t>
      </w:r>
      <w:r>
        <w:rPr>
          <w:rFonts w:eastAsia="Verdana" w:cs="Verdana"/>
          <w:lang w:val="es-MX"/>
        </w:rPr>
        <w:t>n</w:t>
      </w:r>
      <w:r w:rsidRPr="000E3AF4">
        <w:rPr>
          <w:rFonts w:eastAsia="Verdana" w:cs="Verdana"/>
          <w:lang w:val="es-MX"/>
        </w:rPr>
        <w:t xml:space="preserve"> compartir desde allí vínculos, imágenes y videos como en </w:t>
      </w:r>
      <w:r w:rsidR="002550ED">
        <w:rPr>
          <w:rFonts w:eastAsia="Verdana" w:cs="Verdana"/>
          <w:lang w:val="es-MX"/>
        </w:rPr>
        <w:t>redes sociales digitales</w:t>
      </w:r>
      <w:r w:rsidRPr="000E3AF4">
        <w:rPr>
          <w:rFonts w:eastAsia="Verdana" w:cs="Verdana"/>
          <w:lang w:val="es-MX"/>
        </w:rPr>
        <w:t xml:space="preserve"> similares. </w:t>
      </w:r>
      <w:r w:rsidRPr="003C05F1">
        <w:rPr>
          <w:rFonts w:eastAsia="Verdana" w:cs="Verdana"/>
          <w:lang w:val="es-MX"/>
        </w:rPr>
        <w:t xml:space="preserve">Por </w:t>
      </w:r>
      <w:r>
        <w:rPr>
          <w:rFonts w:eastAsia="Verdana" w:cs="Verdana"/>
          <w:lang w:val="es-MX"/>
        </w:rPr>
        <w:t>ú</w:t>
      </w:r>
      <w:r w:rsidRPr="000E3AF4">
        <w:rPr>
          <w:rFonts w:eastAsia="Verdana" w:cs="Verdana"/>
          <w:lang w:val="es-MX"/>
        </w:rPr>
        <w:t>ltimo, permite</w:t>
      </w:r>
      <w:r>
        <w:rPr>
          <w:rFonts w:eastAsia="Verdana" w:cs="Verdana"/>
          <w:lang w:val="es-MX"/>
        </w:rPr>
        <w:t xml:space="preserve"> enviar y recibir</w:t>
      </w:r>
      <w:r w:rsidRPr="003C05F1">
        <w:rPr>
          <w:rFonts w:eastAsia="Verdana" w:cs="Verdana"/>
          <w:lang w:val="es-MX"/>
        </w:rPr>
        <w:t xml:space="preserve"> mensajes privados</w:t>
      </w:r>
      <w:r>
        <w:rPr>
          <w:rFonts w:eastAsia="Verdana" w:cs="Verdana"/>
          <w:lang w:val="es-MX"/>
        </w:rPr>
        <w:t>; además</w:t>
      </w:r>
      <w:r w:rsidRPr="000E3AF4">
        <w:rPr>
          <w:rFonts w:eastAsia="Verdana" w:cs="Verdana"/>
          <w:lang w:val="es-MX"/>
        </w:rPr>
        <w:t xml:space="preserve"> nos da notificaciones de actividad.</w:t>
      </w:r>
    </w:p>
    <w:p w:rsidR="00EF2045" w:rsidRDefault="00C370A8">
      <w:pPr>
        <w:keepNext/>
        <w:spacing w:after="200"/>
        <w:jc w:val="center"/>
      </w:pPr>
      <w:r>
        <w:rPr>
          <w:lang w:val="es-ES_tradnl" w:eastAsia="es-MX"/>
        </w:rPr>
        <w:lastRenderedPageBreak/>
        <w:pict w14:anchorId="79332775">
          <v:shape id="_x0000_i1053" type="#_x0000_t75" style="width:413.75pt;height:264.05pt" filled="t">
            <v:fill color2="black"/>
            <v:imagedata r:id="rId83" o:title="" croptop="11335f" cropbottom="3916f" cropleft="5429f" cropright="15524f"/>
          </v:shape>
        </w:pict>
      </w:r>
    </w:p>
    <w:p w:rsidR="00BC0449" w:rsidRDefault="00000089" w:rsidP="000A79BF">
      <w:pPr>
        <w:pStyle w:val="Piedetablaeimagen"/>
        <w:rPr>
          <w:rFonts w:eastAsia="Verdana"/>
        </w:rPr>
      </w:pPr>
      <w:bookmarkStart w:id="362" w:name="__RefHeading___Toc498346577"/>
      <w:bookmarkStart w:id="363" w:name="_Toc497744793"/>
      <w:bookmarkStart w:id="364" w:name="_Toc516001312"/>
      <w:bookmarkEnd w:id="362"/>
      <w:r>
        <w:t xml:space="preserve">Imagen </w:t>
      </w:r>
      <w:r w:rsidR="00B13B9D">
        <w:fldChar w:fldCharType="begin"/>
      </w:r>
      <w:r w:rsidR="00B13B9D">
        <w:instrText xml:space="preserve"> SEQ "Imagen" \* ARABIC </w:instrText>
      </w:r>
      <w:r w:rsidR="00B13B9D">
        <w:fldChar w:fldCharType="separate"/>
      </w:r>
      <w:r w:rsidR="002A6CC9">
        <w:rPr>
          <w:noProof/>
        </w:rPr>
        <w:t>52</w:t>
      </w:r>
      <w:r w:rsidR="00B13B9D">
        <w:fldChar w:fldCharType="end"/>
      </w:r>
      <w:r>
        <w:t xml:space="preserve">. </w:t>
      </w:r>
      <w:r w:rsidR="00AA6BD4">
        <w:t>Interfaz de</w:t>
      </w:r>
      <w:r w:rsidRPr="0080435E">
        <w:t xml:space="preserve"> Diaspora*. </w:t>
      </w:r>
      <w:r w:rsidR="00856A77">
        <w:t>Captura de pantalla</w:t>
      </w:r>
      <w:r w:rsidRPr="0080435E">
        <w:t>.</w:t>
      </w:r>
      <w:bookmarkEnd w:id="363"/>
      <w:bookmarkEnd w:id="364"/>
    </w:p>
    <w:p w:rsidR="00BC0449" w:rsidRPr="000F68E3" w:rsidRDefault="00BC0449" w:rsidP="000F68E3">
      <w:pPr>
        <w:pStyle w:val="Piedetablaeimagen"/>
        <w:ind w:right="49"/>
        <w:jc w:val="both"/>
        <w:rPr>
          <w:rFonts w:eastAsia="Verdana"/>
        </w:rPr>
      </w:pPr>
      <w:r w:rsidRPr="000F68E3">
        <w:rPr>
          <w:rFonts w:eastAsia="Verdana"/>
          <w:sz w:val="24"/>
          <w:szCs w:val="24"/>
          <w:lang w:val="es-MX"/>
        </w:rPr>
        <w:t xml:space="preserve">Tras un breve </w:t>
      </w:r>
      <w:r w:rsidR="00000089" w:rsidRPr="000F68E3">
        <w:rPr>
          <w:rFonts w:eastAsia="Verdana"/>
          <w:sz w:val="24"/>
          <w:szCs w:val="24"/>
          <w:lang w:val="es-MX"/>
        </w:rPr>
        <w:t>análisis</w:t>
      </w:r>
      <w:r w:rsidRPr="000F68E3">
        <w:rPr>
          <w:rFonts w:eastAsia="Verdana"/>
          <w:sz w:val="24"/>
          <w:szCs w:val="24"/>
          <w:lang w:val="es-MX"/>
        </w:rPr>
        <w:t xml:space="preserve"> puede decirse que esta red es más eficaz para lograr el anonimato, si no se vincula con otras </w:t>
      </w:r>
      <w:r w:rsidR="002550ED" w:rsidRPr="000F68E3">
        <w:rPr>
          <w:rFonts w:eastAsia="Verdana"/>
          <w:sz w:val="24"/>
          <w:szCs w:val="24"/>
          <w:lang w:val="es-MX"/>
        </w:rPr>
        <w:t xml:space="preserve"> redes sociales digitales</w:t>
      </w:r>
      <w:r w:rsidRPr="000F68E3">
        <w:rPr>
          <w:rFonts w:eastAsia="Verdana"/>
          <w:sz w:val="24"/>
          <w:szCs w:val="24"/>
          <w:lang w:val="es-MX"/>
        </w:rPr>
        <w:t xml:space="preserve"> con fines comerciales, toda vez que los contactos aún conocidos pueden mantenerse aquí sin residir en un solo servidor; y sin análisis de nuestra información para perfiles con metas de promoción o venta, también, si se desea, es posible interactuar con otros siempre que nuestra información no dé indicios de nuestra identidad e intereses, esto incluye no proporcionar nuestros datos reales en el registro.</w:t>
      </w:r>
    </w:p>
    <w:p w:rsidR="00BC0449" w:rsidRPr="000F68E3" w:rsidRDefault="00BC0449" w:rsidP="00BC0449">
      <w:pPr>
        <w:spacing w:after="200"/>
        <w:jc w:val="both"/>
        <w:rPr>
          <w:rFonts w:ascii="Times New Roman" w:eastAsia="Verdana" w:hAnsi="Times New Roman"/>
        </w:rPr>
      </w:pPr>
      <w:r w:rsidRPr="000E3AF4">
        <w:rPr>
          <w:rFonts w:eastAsia="Verdana" w:cs="Verdana"/>
          <w:lang w:val="es-MX"/>
        </w:rPr>
        <w:t xml:space="preserve">Diaspora* es </w:t>
      </w:r>
      <w:r w:rsidR="00643DA0" w:rsidRPr="000E3AF4">
        <w:rPr>
          <w:rFonts w:eastAsia="Verdana" w:cs="Verdana"/>
          <w:lang w:val="es-MX"/>
        </w:rPr>
        <w:t>accesible</w:t>
      </w:r>
      <w:r w:rsidRPr="000E3AF4">
        <w:rPr>
          <w:rFonts w:eastAsia="Verdana" w:cs="Verdana"/>
          <w:lang w:val="es-MX"/>
        </w:rPr>
        <w:t xml:space="preserve"> desde cualquier dispositivo mediante su página </w:t>
      </w:r>
      <w:r w:rsidR="00337EA6">
        <w:rPr>
          <w:rFonts w:eastAsia="Verdana" w:cs="Verdana"/>
          <w:lang w:val="es-MX"/>
        </w:rPr>
        <w:t>web</w:t>
      </w:r>
      <w:r>
        <w:rPr>
          <w:rFonts w:eastAsia="Verdana" w:cs="Verdana"/>
          <w:lang w:val="es-MX"/>
        </w:rPr>
        <w:t>, que tiene versió</w:t>
      </w:r>
      <w:r w:rsidRPr="000E3AF4">
        <w:rPr>
          <w:rFonts w:eastAsia="Verdana" w:cs="Verdana"/>
          <w:lang w:val="es-MX"/>
        </w:rPr>
        <w:t xml:space="preserve">n de escritorio y </w:t>
      </w:r>
      <w:r>
        <w:rPr>
          <w:rFonts w:eastAsia="Verdana" w:cs="Verdana"/>
          <w:lang w:val="es-MX"/>
        </w:rPr>
        <w:t xml:space="preserve">para </w:t>
      </w:r>
      <w:r w:rsidRPr="000E3AF4">
        <w:rPr>
          <w:rFonts w:eastAsia="Verdana" w:cs="Verdana"/>
          <w:lang w:val="es-MX"/>
        </w:rPr>
        <w:t>móvil.</w:t>
      </w:r>
    </w:p>
    <w:p w:rsidR="007B2BE4" w:rsidRDefault="00BC0449" w:rsidP="000F68E3">
      <w:pPr>
        <w:jc w:val="both"/>
        <w:rPr>
          <w:rFonts w:eastAsia="Verdana"/>
          <w:lang w:val="es-MX"/>
        </w:rPr>
      </w:pPr>
      <w:r w:rsidRPr="00205FB9">
        <w:rPr>
          <w:rFonts w:eastAsia="Verdana" w:cs="Verdana"/>
        </w:rPr>
        <w:t>Estos servicios viven del apoyo de la comunidad y las donaciones, lo que hay que tomar en cuenta si se desea contribuir a su permanencia.</w:t>
      </w:r>
    </w:p>
    <w:p w:rsidR="007B2BE4" w:rsidRPr="000F68E3" w:rsidRDefault="007B2BE4" w:rsidP="000F68E3">
      <w:pPr>
        <w:spacing w:line="240" w:lineRule="auto"/>
        <w:rPr>
          <w:rFonts w:eastAsia="Verdana"/>
          <w:lang w:val="es-MX"/>
        </w:rPr>
      </w:pPr>
    </w:p>
    <w:p w:rsidR="00BC0449" w:rsidRPr="000E3AF4" w:rsidRDefault="0049413C" w:rsidP="000F68E3">
      <w:pPr>
        <w:pStyle w:val="Ttulo1"/>
        <w:spacing w:before="0" w:after="160" w:line="254" w:lineRule="auto"/>
        <w:rPr>
          <w:rFonts w:eastAsia="Verdana"/>
        </w:rPr>
      </w:pPr>
      <w:bookmarkStart w:id="365" w:name="__RefHeading___Toc498346113"/>
      <w:bookmarkStart w:id="366" w:name="_Toc497753140"/>
      <w:bookmarkStart w:id="367" w:name="_Toc515205864"/>
      <w:bookmarkEnd w:id="365"/>
      <w:r>
        <w:rPr>
          <w:rFonts w:eastAsia="Verdana"/>
        </w:rPr>
        <w:lastRenderedPageBreak/>
        <w:t>II.III. XIII.</w:t>
      </w:r>
      <w:r w:rsidR="00E65E9D">
        <w:rPr>
          <w:rFonts w:eastAsia="Verdana"/>
        </w:rPr>
        <w:t xml:space="preserve"> </w:t>
      </w:r>
      <w:r w:rsidR="00BC0449" w:rsidRPr="000E3AF4">
        <w:rPr>
          <w:rFonts w:eastAsia="Verdana"/>
        </w:rPr>
        <w:t xml:space="preserve">Antivirus, </w:t>
      </w:r>
      <w:r w:rsidR="00BC0449" w:rsidRPr="00C20182">
        <w:rPr>
          <w:rFonts w:eastAsia="Verdana"/>
          <w:i/>
        </w:rPr>
        <w:t>antispyware</w:t>
      </w:r>
      <w:r w:rsidR="00BC0449" w:rsidRPr="000E3AF4">
        <w:rPr>
          <w:rFonts w:eastAsia="Verdana"/>
        </w:rPr>
        <w:t xml:space="preserve"> y cortafuegos</w:t>
      </w:r>
      <w:bookmarkEnd w:id="366"/>
      <w:bookmarkEnd w:id="367"/>
    </w:p>
    <w:p w:rsidR="00BC0449" w:rsidRPr="000F68E3" w:rsidRDefault="00BC0449" w:rsidP="00BC0449">
      <w:pPr>
        <w:spacing w:after="200"/>
        <w:jc w:val="both"/>
        <w:rPr>
          <w:rFonts w:ascii="Times New Roman" w:eastAsia="Verdana" w:hAnsi="Times New Roman"/>
        </w:rPr>
      </w:pPr>
      <w:r w:rsidRPr="000E3AF4">
        <w:rPr>
          <w:rFonts w:eastAsia="Verdana" w:cs="Verdana"/>
          <w:lang w:val="es-MX"/>
        </w:rPr>
        <w:t xml:space="preserve">Si bien, el interés de este documento se centra en el anonimato al navegar en Internet y al usar las </w:t>
      </w:r>
      <w:r w:rsidR="002550ED">
        <w:rPr>
          <w:rFonts w:eastAsia="Verdana" w:cs="Verdana"/>
          <w:lang w:val="es-MX"/>
        </w:rPr>
        <w:t>redes sociales digitales</w:t>
      </w:r>
      <w:r w:rsidRPr="000E3AF4">
        <w:rPr>
          <w:rFonts w:eastAsia="Verdana" w:cs="Verdana"/>
          <w:lang w:val="es-MX"/>
        </w:rPr>
        <w:t xml:space="preserve">, en todo caso, es oportuno tomar en cuenta otras necesidades, porque las amenazas pueden tener origen en sitios </w:t>
      </w:r>
      <w:r w:rsidR="00337EA6">
        <w:rPr>
          <w:rFonts w:eastAsia="Verdana" w:cs="Verdana"/>
          <w:lang w:val="es-MX"/>
        </w:rPr>
        <w:t>web</w:t>
      </w:r>
      <w:r w:rsidRPr="000E3AF4">
        <w:rPr>
          <w:rFonts w:eastAsia="Verdana" w:cs="Verdana"/>
          <w:lang w:val="es-MX"/>
        </w:rPr>
        <w:t>, correos</w:t>
      </w:r>
      <w:r w:rsidR="00726416">
        <w:rPr>
          <w:rFonts w:eastAsia="Verdana" w:cs="Verdana"/>
          <w:lang w:val="es-MX"/>
        </w:rPr>
        <w:t xml:space="preserve"> electrónic</w:t>
      </w:r>
      <w:r w:rsidR="00A90B30">
        <w:rPr>
          <w:rFonts w:eastAsia="Verdana" w:cs="Verdana"/>
          <w:lang w:val="es-MX"/>
        </w:rPr>
        <w:t>o</w:t>
      </w:r>
      <w:r w:rsidR="00726416">
        <w:rPr>
          <w:rFonts w:eastAsia="Verdana" w:cs="Verdana"/>
          <w:lang w:val="es-MX"/>
        </w:rPr>
        <w:t>s</w:t>
      </w:r>
      <w:r w:rsidRPr="000E3AF4">
        <w:rPr>
          <w:rFonts w:eastAsia="Verdana" w:cs="Verdana"/>
          <w:lang w:val="es-MX"/>
        </w:rPr>
        <w:t xml:space="preserve">, publicaciones </w:t>
      </w:r>
      <w:r w:rsidR="003B638D" w:rsidRPr="000E3AF4">
        <w:rPr>
          <w:rFonts w:eastAsia="Verdana" w:cs="Verdana"/>
          <w:lang w:val="es-MX"/>
        </w:rPr>
        <w:t xml:space="preserve">de </w:t>
      </w:r>
      <w:r w:rsidR="003B638D">
        <w:rPr>
          <w:rFonts w:eastAsia="Verdana" w:cs="Verdana"/>
          <w:lang w:val="es-MX"/>
        </w:rPr>
        <w:t>redes</w:t>
      </w:r>
      <w:r w:rsidR="002550ED">
        <w:rPr>
          <w:rFonts w:eastAsia="Verdana" w:cs="Verdana"/>
          <w:lang w:val="es-MX"/>
        </w:rPr>
        <w:t xml:space="preserve"> sociales digitales</w:t>
      </w:r>
      <w:r>
        <w:rPr>
          <w:rFonts w:eastAsia="Verdana" w:cs="Verdana"/>
          <w:lang w:val="es-MX"/>
        </w:rPr>
        <w:t>, aplicaciones</w:t>
      </w:r>
      <w:r w:rsidRPr="000E3AF4">
        <w:rPr>
          <w:rFonts w:eastAsia="Verdana" w:cs="Verdana"/>
          <w:lang w:val="es-MX"/>
        </w:rPr>
        <w:t xml:space="preserve"> o archivos descargables fraudulentos; e incluso en lo local, provenir de medios </w:t>
      </w:r>
      <w:r w:rsidR="00ED2965" w:rsidRPr="000E3AF4">
        <w:rPr>
          <w:rFonts w:eastAsia="Verdana" w:cs="Verdana"/>
          <w:lang w:val="es-MX"/>
        </w:rPr>
        <w:t>extraíbles</w:t>
      </w:r>
      <w:r w:rsidRPr="000E3AF4">
        <w:rPr>
          <w:rFonts w:eastAsia="Verdana" w:cs="Verdana"/>
          <w:lang w:val="es-MX"/>
        </w:rPr>
        <w:t xml:space="preserve"> o ficheros transmitidos internamente. </w:t>
      </w:r>
    </w:p>
    <w:p w:rsidR="00BC0449" w:rsidRPr="000F68E3" w:rsidRDefault="00BC0449" w:rsidP="00BC0449">
      <w:pPr>
        <w:spacing w:after="200"/>
        <w:jc w:val="both"/>
        <w:rPr>
          <w:rFonts w:ascii="Times New Roman" w:eastAsia="Verdana" w:hAnsi="Times New Roman"/>
        </w:rPr>
      </w:pPr>
      <w:r w:rsidRPr="000E3AF4">
        <w:rPr>
          <w:rFonts w:eastAsia="Verdana" w:cs="Verdana"/>
          <w:lang w:val="es-MX"/>
        </w:rPr>
        <w:t xml:space="preserve">El </w:t>
      </w:r>
      <w:r w:rsidRPr="000E3AF4">
        <w:rPr>
          <w:rFonts w:eastAsia="Verdana" w:cs="Verdana"/>
          <w:i/>
          <w:lang w:val="es-MX"/>
        </w:rPr>
        <w:t>software</w:t>
      </w:r>
      <w:r w:rsidRPr="000E3AF4">
        <w:rPr>
          <w:rFonts w:eastAsia="Verdana" w:cs="Verdana"/>
          <w:lang w:val="es-MX"/>
        </w:rPr>
        <w:t xml:space="preserve"> malicioso, en el presente, busca pasar desapercibido, a diferencia de hace algunos años. Ya no le interesa, en la mayoría de los casos, destruir lo que hay en un orde</w:t>
      </w:r>
      <w:r>
        <w:rPr>
          <w:rFonts w:eastAsia="Verdana" w:cs="Verdana"/>
          <w:lang w:val="es-MX"/>
        </w:rPr>
        <w:t>nador, sino extraer información</w:t>
      </w:r>
      <w:r w:rsidRPr="000E3AF4">
        <w:rPr>
          <w:rFonts w:eastAsia="Verdana" w:cs="Verdana"/>
          <w:lang w:val="es-MX"/>
        </w:rPr>
        <w:t xml:space="preserve"> o instalarse como parásito para que nuestro equipo realice otras actividades, sin que nos demos cuenta, haciéndose de los recursos operativos de la máquina.  </w:t>
      </w:r>
    </w:p>
    <w:p w:rsidR="00BC0449" w:rsidRPr="000F68E3" w:rsidRDefault="00BC0449" w:rsidP="00BC0449">
      <w:pPr>
        <w:spacing w:after="200"/>
        <w:jc w:val="both"/>
        <w:rPr>
          <w:rFonts w:ascii="Times New Roman" w:eastAsia="Verdana" w:hAnsi="Times New Roman"/>
        </w:rPr>
      </w:pPr>
      <w:r w:rsidRPr="000E3AF4">
        <w:rPr>
          <w:rFonts w:eastAsia="Verdana" w:cs="Verdana"/>
          <w:lang w:val="es-MX"/>
        </w:rPr>
        <w:t xml:space="preserve">Por ello es imperativo; no sólo para lograr el anonimato, sino también la privacidad digital, hacerse de un buen antivirus, </w:t>
      </w:r>
      <w:r w:rsidRPr="000E3AF4">
        <w:rPr>
          <w:rFonts w:eastAsia="Verdana" w:cs="Verdana"/>
          <w:i/>
          <w:lang w:val="es-MX"/>
        </w:rPr>
        <w:t>antispyware</w:t>
      </w:r>
      <w:r w:rsidRPr="000E3AF4">
        <w:rPr>
          <w:rFonts w:eastAsia="Verdana" w:cs="Verdana"/>
          <w:lang w:val="es-MX"/>
        </w:rPr>
        <w:t xml:space="preserve"> y cortafuegos (</w:t>
      </w:r>
      <w:r w:rsidRPr="000E3AF4">
        <w:rPr>
          <w:rFonts w:eastAsia="Verdana" w:cs="Verdana"/>
          <w:i/>
          <w:lang w:val="es-MX"/>
        </w:rPr>
        <w:t>firewall</w:t>
      </w:r>
      <w:r w:rsidRPr="000E3AF4">
        <w:rPr>
          <w:rFonts w:eastAsia="Verdana" w:cs="Verdana"/>
          <w:lang w:val="es-MX"/>
        </w:rPr>
        <w:t xml:space="preserve">). </w:t>
      </w:r>
    </w:p>
    <w:p w:rsidR="004D289E" w:rsidRDefault="004D289E">
      <w:pPr>
        <w:suppressAutoHyphens w:val="0"/>
        <w:spacing w:line="240" w:lineRule="auto"/>
        <w:rPr>
          <w:rFonts w:eastAsia="Verdana" w:cs="Verdana"/>
          <w:lang w:val="es-MX"/>
        </w:rPr>
      </w:pPr>
      <w:r>
        <w:rPr>
          <w:rFonts w:eastAsia="Verdana" w:cs="Verdana"/>
          <w:lang w:val="es-MX"/>
        </w:rPr>
        <w:br w:type="page"/>
      </w:r>
    </w:p>
    <w:p w:rsidR="00BC0449" w:rsidRPr="000F68E3" w:rsidRDefault="00BC0449" w:rsidP="00BC0449">
      <w:pPr>
        <w:spacing w:after="200"/>
        <w:jc w:val="both"/>
        <w:rPr>
          <w:rFonts w:ascii="Times New Roman" w:eastAsia="Verdana" w:hAnsi="Times New Roman"/>
        </w:rPr>
      </w:pPr>
      <w:r w:rsidRPr="000E3AF4">
        <w:rPr>
          <w:rFonts w:eastAsia="Verdana" w:cs="Verdana"/>
          <w:lang w:val="es-MX"/>
        </w:rPr>
        <w:lastRenderedPageBreak/>
        <w:t xml:space="preserve">A </w:t>
      </w:r>
      <w:r w:rsidRPr="00076616">
        <w:rPr>
          <w:rFonts w:eastAsia="Verdana" w:cs="Verdana"/>
          <w:lang w:val="es-MX"/>
        </w:rPr>
        <w:t>continuación,</w:t>
      </w:r>
      <w:r w:rsidRPr="000E3AF4">
        <w:rPr>
          <w:rFonts w:eastAsia="Verdana" w:cs="Verdana"/>
          <w:lang w:val="es-MX"/>
        </w:rPr>
        <w:t xml:space="preserve"> se hace un desglose para distinguir a detalle las diferencias entre cada concepto:</w:t>
      </w:r>
    </w:p>
    <w:tbl>
      <w:tblPr>
        <w:tblW w:w="0" w:type="auto"/>
        <w:tblInd w:w="-10" w:type="dxa"/>
        <w:tblLayout w:type="fixed"/>
        <w:tblLook w:val="0000" w:firstRow="0" w:lastRow="0" w:firstColumn="0" w:lastColumn="0" w:noHBand="0" w:noVBand="0"/>
      </w:tblPr>
      <w:tblGrid>
        <w:gridCol w:w="1906"/>
        <w:gridCol w:w="7225"/>
      </w:tblGrid>
      <w:tr w:rsidR="00BC0449" w:rsidRPr="003B12FC" w:rsidTr="000F68E3">
        <w:tc>
          <w:tcPr>
            <w:tcW w:w="1906" w:type="dxa"/>
            <w:tcBorders>
              <w:top w:val="single" w:sz="4" w:space="0" w:color="000000"/>
              <w:left w:val="single" w:sz="4" w:space="0" w:color="000000"/>
              <w:bottom w:val="single" w:sz="4" w:space="0" w:color="000000"/>
            </w:tcBorders>
            <w:shd w:val="clear" w:color="auto" w:fill="BFBFBF"/>
            <w:vAlign w:val="center"/>
          </w:tcPr>
          <w:p w:rsidR="00BC0449" w:rsidRPr="000F68E3" w:rsidRDefault="00BC0449" w:rsidP="00C20182">
            <w:pPr>
              <w:pStyle w:val="Textotabla"/>
              <w:spacing w:line="240" w:lineRule="auto"/>
              <w:jc w:val="center"/>
            </w:pPr>
            <w:r w:rsidRPr="00774E4E">
              <w:rPr>
                <w:b/>
              </w:rPr>
              <w:t>Antivirus</w:t>
            </w:r>
          </w:p>
        </w:tc>
        <w:tc>
          <w:tcPr>
            <w:tcW w:w="7225" w:type="dxa"/>
            <w:tcBorders>
              <w:top w:val="single" w:sz="4" w:space="0" w:color="000000"/>
              <w:left w:val="single" w:sz="4" w:space="0" w:color="000000"/>
              <w:bottom w:val="single" w:sz="4" w:space="0" w:color="000000"/>
              <w:right w:val="single" w:sz="4" w:space="0" w:color="000000"/>
            </w:tcBorders>
            <w:shd w:val="clear" w:color="auto" w:fill="auto"/>
          </w:tcPr>
          <w:p w:rsidR="00BC0449" w:rsidRPr="00774E4E" w:rsidRDefault="00BC0449" w:rsidP="00866BD6">
            <w:pPr>
              <w:pStyle w:val="Textotabla"/>
              <w:spacing w:line="240" w:lineRule="auto"/>
            </w:pPr>
            <w:r w:rsidRPr="00774E4E">
              <w:t>…</w:t>
            </w:r>
            <w:r w:rsidR="00611A0B">
              <w:t xml:space="preserve"> </w:t>
            </w:r>
            <w:r w:rsidRPr="00774E4E">
              <w:t>es un programa informático que tiene el propósito de detectar y eliminar virus y otros programas perjudiciales antes o después de que ingresen al Sistema</w:t>
            </w:r>
            <w:r w:rsidR="00266F41">
              <w:t>.</w:t>
            </w:r>
            <w:r w:rsidR="009F4975" w:rsidRPr="00774E4E">
              <w:t xml:space="preserve"> </w:t>
            </w:r>
            <w:r w:rsidR="009F4975" w:rsidRPr="00774E4E">
              <w:fldChar w:fldCharType="begin"/>
            </w:r>
            <w:r w:rsidR="00866BD6">
              <w:instrText xml:space="preserve"> ADDIN ZOTERO_ITEM CSL_CITATION {"citationID":"lokq3vDx","properties":{"custom":"(Alsina p\\uc0\\u225{}rrs.1\\uc0\\u8211{}2)","formattedCitation":"(Alsina p\\uc0\\u225{}rrs.1\\uc0\\u8211{}2)","plainCitation":"(Alsina párrs.1–2)","noteIndex":0},"citationItems":[{"id":865,"uris":["http://zotero.org/users/local/6AQp0Fo7/items/7FI8BQJZ"],"uri":["http://zotero.org/users/local/6AQp0Fo7/items/7FI8BQJZ"],"itemData":{"id":865,"type":"webpage","title":"Antivirus","container-title":"Definición ABC","abstract":"Un antivirus es un programa informático que tiene el propósito de detectar y eliminar virus y otros programas perjudiciales antes o después de que ingresen al sistema. La de los...","URL":"http://www.definicionabc.com/tecnologia/antivirus.php","language":"Español","author":[{"family":"Alsina González","given":"Guillem"}],"issued":{"date-parts":[["2008",12,30]]},"accessed":{"date-parts":[["2017",9,13]]}},"locator":"1-2","label":"paragraph"}],"schema":"https://github.com/citation-style-language/schema/raw/master/csl-citation.json"} </w:instrText>
            </w:r>
            <w:r w:rsidR="009F4975" w:rsidRPr="00774E4E">
              <w:fldChar w:fldCharType="separate"/>
            </w:r>
            <w:r w:rsidR="00866BD6" w:rsidRPr="00866BD6">
              <w:rPr>
                <w:szCs w:val="24"/>
              </w:rPr>
              <w:t>(Alsina párrs.1–2)</w:t>
            </w:r>
            <w:r w:rsidR="009F4975" w:rsidRPr="00774E4E">
              <w:fldChar w:fldCharType="end"/>
            </w:r>
          </w:p>
        </w:tc>
      </w:tr>
      <w:tr w:rsidR="00BC0449" w:rsidRPr="003B12FC" w:rsidTr="000F68E3">
        <w:tc>
          <w:tcPr>
            <w:tcW w:w="1906" w:type="dxa"/>
            <w:tcBorders>
              <w:top w:val="single" w:sz="4" w:space="0" w:color="000000"/>
              <w:left w:val="single" w:sz="4" w:space="0" w:color="000000"/>
              <w:bottom w:val="single" w:sz="4" w:space="0" w:color="000000"/>
            </w:tcBorders>
            <w:shd w:val="clear" w:color="auto" w:fill="BFBFBF"/>
            <w:vAlign w:val="center"/>
          </w:tcPr>
          <w:p w:rsidR="00BC0449" w:rsidRPr="000F68E3" w:rsidRDefault="00BC0449" w:rsidP="00C20182">
            <w:pPr>
              <w:pStyle w:val="Textotabla"/>
              <w:spacing w:line="240" w:lineRule="auto"/>
              <w:jc w:val="center"/>
            </w:pPr>
            <w:r w:rsidRPr="00111C80">
              <w:rPr>
                <w:b/>
                <w:i/>
              </w:rPr>
              <w:t>Antispyware</w:t>
            </w:r>
          </w:p>
        </w:tc>
        <w:tc>
          <w:tcPr>
            <w:tcW w:w="7225" w:type="dxa"/>
            <w:tcBorders>
              <w:top w:val="single" w:sz="4" w:space="0" w:color="000000"/>
              <w:left w:val="single" w:sz="4" w:space="0" w:color="000000"/>
              <w:bottom w:val="single" w:sz="4" w:space="0" w:color="000000"/>
              <w:right w:val="single" w:sz="4" w:space="0" w:color="000000"/>
            </w:tcBorders>
            <w:shd w:val="clear" w:color="auto" w:fill="auto"/>
          </w:tcPr>
          <w:p w:rsidR="00BC0449" w:rsidRPr="00774E4E" w:rsidRDefault="00BC0449" w:rsidP="00866BD6">
            <w:pPr>
              <w:pStyle w:val="Textotabla"/>
              <w:spacing w:line="240" w:lineRule="auto"/>
            </w:pPr>
            <w:r w:rsidRPr="00774E4E">
              <w:t>…</w:t>
            </w:r>
            <w:r w:rsidR="00611A0B">
              <w:t xml:space="preserve"> </w:t>
            </w:r>
            <w:r w:rsidRPr="00774E4E">
              <w:t xml:space="preserve">ayuda a reducir los efectos causados por el </w:t>
            </w:r>
            <w:r w:rsidRPr="00111C80">
              <w:rPr>
                <w:i/>
              </w:rPr>
              <w:t>spyware</w:t>
            </w:r>
            <w:r w:rsidRPr="00774E4E">
              <w:t xml:space="preserve"> incluyendo el lento desempeño del equipo, ventanas de mensajes emergentes, cambios no deseados en configuraciones de Internet y uso no autorizado de la información privada. Permite a los usuarios protegerse contra los programas cuya intención es rastrear la información sobre hábitos de consumo y navegación, o peor aún, obtener contraseñas y otros datos sensibles</w:t>
            </w:r>
            <w:r w:rsidR="00266F41">
              <w:t>.</w:t>
            </w:r>
            <w:r w:rsidRPr="00774E4E">
              <w:t xml:space="preserve"> </w:t>
            </w:r>
            <w:r w:rsidR="009F4975" w:rsidRPr="00774E4E">
              <w:fldChar w:fldCharType="begin"/>
            </w:r>
            <w:r w:rsidR="00866BD6">
              <w:instrText xml:space="preserve"> ADDIN ZOTERO_ITEM CSL_CITATION {"citationID":"Q8tFZ1RU","properties":{"formattedCitation":"(Vald\\uc0\\u233{}s Rodr\\uc0\\u237{}guez, p\\uc0\\u225{}rr.1)","plainCitation":"(Valdés Rodríguez, párr.1)","dontUpdate":true,"noteIndex":0},"citationItems":[{"id":869,"uris":["http://zotero.org/users/local/6AQp0Fo7/items/IW9CHQG2"],"uri":["http://zotero.org/users/local/6AQp0Fo7/items/IW9CHQG2"],"itemData":{"id":869,"type":"article-journal","title":"Antispyware: Protegiéndote de los Espías","container-title":".Seguridad","URL":"https://revista.seguridad.unam.mx/numero-04/antispyware-protegi%C3%A9ndote-de-los-esp%C3%AD","language":"Español","author":[{"family":"Valdés Rodríguez","given":"Miriam"}],"issued":{"date-parts":[["2017"]]},"accessed":{"date-parts":[["2017",9,13]]}},"locator":"1","label":"paragraph"}],"schema":"https://github.com/citation-style-language/schema/raw/master/csl-citation.json"} </w:instrText>
            </w:r>
            <w:r w:rsidR="009F4975" w:rsidRPr="00774E4E">
              <w:fldChar w:fldCharType="separate"/>
            </w:r>
            <w:r w:rsidR="00866BD6" w:rsidRPr="00866BD6">
              <w:rPr>
                <w:szCs w:val="24"/>
              </w:rPr>
              <w:t>(Valdés Rodríguez, párr.1)</w:t>
            </w:r>
            <w:r w:rsidR="009F4975" w:rsidRPr="00774E4E">
              <w:fldChar w:fldCharType="end"/>
            </w:r>
          </w:p>
        </w:tc>
      </w:tr>
      <w:tr w:rsidR="00BC0449" w:rsidRPr="003B12FC" w:rsidTr="000F68E3">
        <w:tc>
          <w:tcPr>
            <w:tcW w:w="1906" w:type="dxa"/>
            <w:tcBorders>
              <w:top w:val="single" w:sz="4" w:space="0" w:color="000000"/>
              <w:left w:val="single" w:sz="4" w:space="0" w:color="000000"/>
              <w:bottom w:val="single" w:sz="4" w:space="0" w:color="000000"/>
            </w:tcBorders>
            <w:shd w:val="clear" w:color="auto" w:fill="BFBFBF"/>
            <w:vAlign w:val="center"/>
          </w:tcPr>
          <w:p w:rsidR="00BC0449" w:rsidRPr="000F68E3" w:rsidRDefault="00BC0449" w:rsidP="00C20182">
            <w:pPr>
              <w:pStyle w:val="Textotabla"/>
              <w:spacing w:line="240" w:lineRule="auto"/>
              <w:jc w:val="center"/>
            </w:pPr>
            <w:r w:rsidRPr="00111C80">
              <w:rPr>
                <w:b/>
                <w:i/>
              </w:rPr>
              <w:t>Firewall</w:t>
            </w:r>
          </w:p>
        </w:tc>
        <w:tc>
          <w:tcPr>
            <w:tcW w:w="7225" w:type="dxa"/>
            <w:tcBorders>
              <w:top w:val="single" w:sz="4" w:space="0" w:color="000000"/>
              <w:left w:val="single" w:sz="4" w:space="0" w:color="000000"/>
              <w:bottom w:val="single" w:sz="4" w:space="0" w:color="000000"/>
              <w:right w:val="single" w:sz="4" w:space="0" w:color="000000"/>
            </w:tcBorders>
            <w:shd w:val="clear" w:color="auto" w:fill="auto"/>
          </w:tcPr>
          <w:p w:rsidR="00BC0449" w:rsidRPr="00774E4E" w:rsidRDefault="00BC0449" w:rsidP="00C20182">
            <w:pPr>
              <w:pStyle w:val="Textotabla"/>
              <w:spacing w:line="240" w:lineRule="auto"/>
            </w:pPr>
            <w:r w:rsidRPr="00774E4E">
              <w:t xml:space="preserve">El </w:t>
            </w:r>
            <w:r w:rsidRPr="00111C80">
              <w:rPr>
                <w:i/>
              </w:rPr>
              <w:t>firewall</w:t>
            </w:r>
            <w:r w:rsidRPr="00774E4E">
              <w:t xml:space="preserve"> es un dispositivo […] diseñado para impedir de plano el acceso que no se encuentre autorizado y como contrapartida sí permite sin inconvenientes comunicaciones que están autorizadas</w:t>
            </w:r>
            <w:r w:rsidR="00266F41">
              <w:t>.</w:t>
            </w:r>
            <w:r w:rsidRPr="00774E4E">
              <w:t xml:space="preserve"> </w:t>
            </w:r>
            <w:r w:rsidR="009F4975" w:rsidRPr="00774E4E">
              <w:fldChar w:fldCharType="begin"/>
            </w:r>
            <w:r w:rsidR="00866BD6">
              <w:instrText xml:space="preserve"> ADDIN ZOTERO_ITEM CSL_CITATION {"citationID":"UlD78pww","properties":{"custom":"(Ucha, p\\uc0\\u225{}rrs.1\\uc0\\u8211{}2)","formattedCitation":"(Ucha, p\\uc0\\u225{}rrs.1\\uc0\\u8211{}2)","plainCitation":"(Ucha, párrs.1–2)","noteIndex":0},"citationItems":[{"id":861,"uris":["http://zotero.org/users/local/6AQp0Fo7/items/VEUZDT5H"],"uri":["http://zotero.org/users/local/6AQp0Fo7/items/VEUZDT5H"],"itemData":{"id":861,"type":"webpage","title":"Firewall","container-title":"Definición ABC","abstract":"El término firewall es de origen inglés y en los últimos años ha adquirido un uso especialísimo en el ámbito de la informática y por caso es que aún a pesar de pertenecer a...","URL":"http://www.definicionabc.com/tecnologia/firewall.php","language":"Español","author":[{"family":"Ucha","given":"Florencia"}],"issued":{"date-parts":[["2014",1,23]]},"accessed":{"date-parts":[["2017",9,13]]}},"locator":"1-2","label":"paragraph"}],"schema":"https://github.com/citation-style-language/schema/raw/master/csl-citation.json"} </w:instrText>
            </w:r>
            <w:r w:rsidR="009F4975" w:rsidRPr="00774E4E">
              <w:fldChar w:fldCharType="separate"/>
            </w:r>
            <w:r w:rsidR="00866BD6" w:rsidRPr="00866BD6">
              <w:rPr>
                <w:szCs w:val="24"/>
              </w:rPr>
              <w:t>(Ucha, párrs.1–2)</w:t>
            </w:r>
            <w:r w:rsidR="009F4975" w:rsidRPr="00774E4E">
              <w:fldChar w:fldCharType="end"/>
            </w:r>
          </w:p>
          <w:p w:rsidR="00BC0449" w:rsidRPr="00774E4E" w:rsidRDefault="00BC0449" w:rsidP="00C20182">
            <w:pPr>
              <w:pStyle w:val="Textotabla"/>
              <w:keepNext/>
              <w:spacing w:line="240" w:lineRule="auto"/>
            </w:pPr>
          </w:p>
        </w:tc>
      </w:tr>
    </w:tbl>
    <w:p w:rsidR="005F37DD" w:rsidRDefault="005F37DD" w:rsidP="00C20182">
      <w:pPr>
        <w:pStyle w:val="Piedetablaeimagen"/>
        <w:ind w:right="49"/>
      </w:pPr>
      <w:bookmarkStart w:id="368" w:name="__RefHeading___Toc498346496"/>
      <w:bookmarkStart w:id="369" w:name="_Toc497744713"/>
      <w:bookmarkStart w:id="370" w:name="_Toc514790947"/>
      <w:bookmarkEnd w:id="368"/>
      <w:r>
        <w:t xml:space="preserve">Tabla </w:t>
      </w:r>
      <w:r>
        <w:fldChar w:fldCharType="begin"/>
      </w:r>
      <w:r>
        <w:instrText xml:space="preserve"> </w:instrText>
      </w:r>
      <w:r w:rsidR="00A27868">
        <w:instrText>SEQ</w:instrText>
      </w:r>
      <w:r>
        <w:instrText xml:space="preserve"> Tabla \* ARABIC </w:instrText>
      </w:r>
      <w:r>
        <w:fldChar w:fldCharType="separate"/>
      </w:r>
      <w:r w:rsidR="002A6CC9">
        <w:rPr>
          <w:noProof/>
        </w:rPr>
        <w:t>15</w:t>
      </w:r>
      <w:r>
        <w:fldChar w:fldCharType="end"/>
      </w:r>
      <w:r>
        <w:t xml:space="preserve">. </w:t>
      </w:r>
      <w:r w:rsidRPr="00544608">
        <w:t xml:space="preserve">Antivirus, </w:t>
      </w:r>
      <w:r w:rsidRPr="00C20182">
        <w:rPr>
          <w:i/>
        </w:rPr>
        <w:t>antispyware</w:t>
      </w:r>
      <w:r w:rsidRPr="00544608">
        <w:t xml:space="preserve"> y </w:t>
      </w:r>
      <w:r w:rsidRPr="00C20182">
        <w:rPr>
          <w:i/>
        </w:rPr>
        <w:t>firewall</w:t>
      </w:r>
      <w:r w:rsidRPr="00544608">
        <w:t>. Elaboración propia.</w:t>
      </w:r>
      <w:bookmarkEnd w:id="369"/>
      <w:bookmarkEnd w:id="370"/>
    </w:p>
    <w:p w:rsidR="00BC0449" w:rsidRPr="000F68E3" w:rsidRDefault="00BC0449" w:rsidP="000F68E3">
      <w:pPr>
        <w:pStyle w:val="Piedetablaeimagen"/>
        <w:ind w:right="49"/>
        <w:jc w:val="both"/>
        <w:rPr>
          <w:rFonts w:eastAsia="Verdana"/>
        </w:rPr>
      </w:pPr>
      <w:r w:rsidRPr="000F68E3">
        <w:rPr>
          <w:rFonts w:eastAsia="Verdana"/>
          <w:sz w:val="24"/>
          <w:szCs w:val="24"/>
          <w:lang w:val="es-MX"/>
        </w:rPr>
        <w:t xml:space="preserve">El antivirus entonces nos protege de cualquier archivo que pueda alterar el funcionamiento de nuestro dispositivo, el </w:t>
      </w:r>
      <w:r w:rsidRPr="000F68E3">
        <w:rPr>
          <w:rFonts w:eastAsia="Verdana"/>
          <w:i/>
          <w:sz w:val="24"/>
          <w:szCs w:val="24"/>
          <w:lang w:val="es-MX"/>
        </w:rPr>
        <w:t>antispyware</w:t>
      </w:r>
      <w:r w:rsidRPr="000F68E3">
        <w:rPr>
          <w:rFonts w:eastAsia="Verdana"/>
          <w:sz w:val="24"/>
          <w:szCs w:val="24"/>
          <w:lang w:val="es-MX"/>
        </w:rPr>
        <w:t xml:space="preserve">, del espionaje o uso secundario no autorizado y el </w:t>
      </w:r>
      <w:r w:rsidRPr="000F68E3">
        <w:rPr>
          <w:rFonts w:eastAsia="Verdana"/>
          <w:i/>
          <w:sz w:val="24"/>
          <w:szCs w:val="24"/>
          <w:lang w:val="es-MX"/>
        </w:rPr>
        <w:t>firewall</w:t>
      </w:r>
      <w:r w:rsidRPr="000F68E3">
        <w:rPr>
          <w:rFonts w:eastAsia="Verdana"/>
          <w:sz w:val="24"/>
          <w:szCs w:val="24"/>
          <w:lang w:val="es-MX"/>
        </w:rPr>
        <w:t xml:space="preserve"> o cortafuegos, del acceso a nuestra red por servicios no autorizados. </w:t>
      </w:r>
    </w:p>
    <w:p w:rsidR="00BC0449" w:rsidRPr="000F68E3" w:rsidRDefault="00BC0449" w:rsidP="00BC0449">
      <w:pPr>
        <w:spacing w:after="200"/>
        <w:jc w:val="both"/>
        <w:rPr>
          <w:rFonts w:ascii="Times New Roman" w:eastAsia="Verdana" w:hAnsi="Times New Roman"/>
        </w:rPr>
      </w:pPr>
      <w:r w:rsidRPr="000E3AF4">
        <w:rPr>
          <w:rFonts w:eastAsia="Verdana" w:cs="Verdana"/>
          <w:lang w:val="es-MX"/>
        </w:rPr>
        <w:t xml:space="preserve">Una </w:t>
      </w:r>
      <w:r w:rsidR="00B93459">
        <w:rPr>
          <w:rFonts w:eastAsia="Verdana" w:cs="Verdana"/>
          <w:lang w:val="es-MX"/>
        </w:rPr>
        <w:t>contaminación</w:t>
      </w:r>
      <w:r w:rsidR="000A525F" w:rsidRPr="000E3AF4">
        <w:rPr>
          <w:rFonts w:eastAsia="Verdana" w:cs="Verdana"/>
          <w:lang w:val="es-MX"/>
        </w:rPr>
        <w:t xml:space="preserve"> </w:t>
      </w:r>
      <w:r w:rsidRPr="000E3AF4">
        <w:rPr>
          <w:rFonts w:eastAsia="Verdana" w:cs="Verdana"/>
          <w:lang w:val="es-MX"/>
        </w:rPr>
        <w:t xml:space="preserve">por </w:t>
      </w:r>
      <w:r w:rsidRPr="000E3AF4">
        <w:rPr>
          <w:rFonts w:eastAsia="Verdana" w:cs="Verdana"/>
          <w:i/>
          <w:lang w:val="es-MX"/>
        </w:rPr>
        <w:t>software</w:t>
      </w:r>
      <w:r w:rsidRPr="000E3AF4">
        <w:rPr>
          <w:rFonts w:eastAsia="Verdana" w:cs="Verdana"/>
          <w:lang w:val="es-MX"/>
        </w:rPr>
        <w:t xml:space="preserve"> malicioso o virus puede suceder mediante un medio </w:t>
      </w:r>
      <w:r w:rsidR="00CC0657" w:rsidRPr="000E3AF4">
        <w:rPr>
          <w:rFonts w:eastAsia="Verdana" w:cs="Verdana"/>
          <w:lang w:val="es-MX"/>
        </w:rPr>
        <w:t>extraíble</w:t>
      </w:r>
      <w:r w:rsidRPr="000E3AF4">
        <w:rPr>
          <w:rFonts w:eastAsia="Verdana" w:cs="Verdana"/>
          <w:lang w:val="es-MX"/>
        </w:rPr>
        <w:t xml:space="preserve">, pero también por la descarga de algún archivo o aplicación aparentemente inofensiva (desde un sitio </w:t>
      </w:r>
      <w:r w:rsidR="00337EA6">
        <w:rPr>
          <w:rFonts w:eastAsia="Verdana" w:cs="Verdana"/>
          <w:lang w:val="es-MX"/>
        </w:rPr>
        <w:t>web</w:t>
      </w:r>
      <w:r w:rsidRPr="000E3AF4">
        <w:rPr>
          <w:rFonts w:eastAsia="Verdana" w:cs="Verdana"/>
          <w:lang w:val="es-MX"/>
        </w:rPr>
        <w:t xml:space="preserve">, red social o correo electrónico). La lectura de nuestro quehacer en la red también puede suceder cuando algún servicio fuera de nuestra red local se conecta a nuestro dispositivo (como cuando accedemos a terminales de videojuegos para competir con otros usuarios por Internet), es por eso que en el caso </w:t>
      </w:r>
      <w:r w:rsidRPr="000E3AF4">
        <w:rPr>
          <w:rFonts w:eastAsia="Verdana" w:cs="Verdana"/>
          <w:lang w:val="es-MX"/>
        </w:rPr>
        <w:lastRenderedPageBreak/>
        <w:t>de los cortafuegos s</w:t>
      </w:r>
      <w:r w:rsidR="00C83369">
        <w:rPr>
          <w:rFonts w:eastAsia="Verdana" w:cs="Verdana"/>
          <w:lang w:val="es-MX"/>
        </w:rPr>
        <w:t>ó</w:t>
      </w:r>
      <w:r w:rsidRPr="000E3AF4">
        <w:rPr>
          <w:rFonts w:eastAsia="Verdana" w:cs="Verdana"/>
          <w:lang w:val="es-MX"/>
        </w:rPr>
        <w:t>lo debe darse permiso a quiénes se les tenga absoluta confianza.</w:t>
      </w:r>
    </w:p>
    <w:p w:rsidR="00BC0449" w:rsidRPr="000F68E3" w:rsidRDefault="00BC0449" w:rsidP="00BC0449">
      <w:pPr>
        <w:spacing w:after="200"/>
        <w:jc w:val="both"/>
        <w:rPr>
          <w:rFonts w:ascii="Times New Roman" w:eastAsia="Verdana" w:hAnsi="Times New Roman"/>
        </w:rPr>
      </w:pPr>
      <w:r w:rsidRPr="000E3AF4">
        <w:rPr>
          <w:rFonts w:eastAsia="Verdana" w:cs="Verdana"/>
          <w:lang w:val="es-MX"/>
        </w:rPr>
        <w:t xml:space="preserve">En el presente algunos servicios de antivirus incluyen </w:t>
      </w:r>
      <w:r w:rsidR="00643DA0" w:rsidRPr="000E3AF4">
        <w:rPr>
          <w:rFonts w:eastAsia="Verdana" w:cs="Verdana"/>
          <w:i/>
          <w:lang w:val="es-MX"/>
        </w:rPr>
        <w:t>antispyware</w:t>
      </w:r>
      <w:r w:rsidRPr="000E3AF4">
        <w:rPr>
          <w:rFonts w:eastAsia="Verdana" w:cs="Verdana"/>
          <w:lang w:val="es-MX"/>
        </w:rPr>
        <w:t xml:space="preserve"> y cortafuegos. En la mayoría de estos casos estos servicios serán de pago, aunque cuenten con versiones gratuitas con protección más ligera o poco integral; hay que considerar que estas empresas invierten en investigación para poder mantenerse al día</w:t>
      </w:r>
      <w:r w:rsidR="009F4975">
        <w:rPr>
          <w:rFonts w:eastAsia="Verdana" w:cs="Verdana"/>
          <w:lang w:val="es-MX"/>
        </w:rPr>
        <w:t>,</w:t>
      </w:r>
      <w:r w:rsidRPr="000E3AF4">
        <w:rPr>
          <w:rFonts w:eastAsia="Verdana" w:cs="Verdana"/>
          <w:lang w:val="es-MX"/>
        </w:rPr>
        <w:t xml:space="preserve"> lo que se traduce en mayor seguridad para los usuarios. Otra opción par</w:t>
      </w:r>
      <w:r>
        <w:rPr>
          <w:rFonts w:eastAsia="Verdana" w:cs="Verdana"/>
          <w:lang w:val="es-MX"/>
        </w:rPr>
        <w:t>a</w:t>
      </w:r>
      <w:r w:rsidRPr="000E3AF4">
        <w:rPr>
          <w:rFonts w:eastAsia="Verdana" w:cs="Verdana"/>
          <w:lang w:val="es-MX"/>
        </w:rPr>
        <w:t xml:space="preserve"> aquellos que no deseen desembolsar dinero es usar servicios distintos que cubran cada una de estas áreas. </w:t>
      </w:r>
    </w:p>
    <w:p w:rsidR="00BC0449" w:rsidRPr="000F68E3" w:rsidRDefault="00BC0449" w:rsidP="00BC0449">
      <w:pPr>
        <w:spacing w:after="200"/>
        <w:jc w:val="both"/>
        <w:rPr>
          <w:rFonts w:ascii="Times New Roman" w:eastAsia="Verdana" w:hAnsi="Times New Roman"/>
        </w:rPr>
      </w:pPr>
      <w:r w:rsidRPr="000E3AF4">
        <w:rPr>
          <w:rFonts w:eastAsia="Verdana" w:cs="Verdana"/>
          <w:lang w:val="es-MX"/>
        </w:rPr>
        <w:t xml:space="preserve">Bajo la lógica de que hay </w:t>
      </w:r>
      <w:r w:rsidR="00E01C80" w:rsidRPr="000E3AF4">
        <w:rPr>
          <w:rFonts w:eastAsia="Verdana" w:cs="Verdana"/>
          <w:lang w:val="es-MX"/>
        </w:rPr>
        <w:t>múltiples</w:t>
      </w:r>
      <w:r w:rsidRPr="000E3AF4">
        <w:rPr>
          <w:rFonts w:eastAsia="Verdana" w:cs="Verdana"/>
          <w:lang w:val="es-MX"/>
        </w:rPr>
        <w:t xml:space="preserve"> ofertas en el </w:t>
      </w:r>
      <w:r w:rsidR="00BD7D02">
        <w:rPr>
          <w:rFonts w:eastAsia="Verdana" w:cs="Verdana"/>
          <w:lang w:val="es-MX"/>
        </w:rPr>
        <w:t>m</w:t>
      </w:r>
      <w:r w:rsidRPr="000E3AF4">
        <w:rPr>
          <w:rFonts w:eastAsia="Verdana" w:cs="Verdana"/>
          <w:lang w:val="es-MX"/>
        </w:rPr>
        <w:t xml:space="preserve">ercado, todas similares en su relación costo beneficio, se ha optado aquí por enumerar algunas de las opciones descritas en el sitio </w:t>
      </w:r>
      <w:hyperlink r:id="rId84" w:history="1">
        <w:r w:rsidR="00B13B9D">
          <w:rPr>
            <w:rStyle w:val="Listavistosa-nfasis1Car"/>
            <w:rFonts w:eastAsia="Verdana"/>
          </w:rPr>
          <w:t>https://securityinabox.org</w:t>
        </w:r>
      </w:hyperlink>
      <w:r w:rsidRPr="000E3AF4">
        <w:rPr>
          <w:rFonts w:eastAsia="Verdana" w:cs="Verdana"/>
          <w:lang w:val="es-MX"/>
        </w:rPr>
        <w:t xml:space="preserve">, surgido del esfuerzo de la organización Front Line Defenders, nacida para proteger a los defensores de los derechos humanos. </w:t>
      </w:r>
    </w:p>
    <w:p w:rsidR="00BC0449" w:rsidRPr="000F68E3" w:rsidRDefault="00BC0449" w:rsidP="00BC0449">
      <w:pPr>
        <w:spacing w:after="200"/>
        <w:jc w:val="both"/>
        <w:rPr>
          <w:rFonts w:ascii="Times New Roman" w:eastAsia="Verdana" w:hAnsi="Times New Roman"/>
        </w:rPr>
      </w:pPr>
      <w:r w:rsidRPr="000E3AF4">
        <w:rPr>
          <w:rFonts w:eastAsia="Verdana" w:cs="Verdana"/>
          <w:lang w:val="es-MX"/>
        </w:rPr>
        <w:t xml:space="preserve">En este mismo sitio existen recomendaciones para otros sistemas operativos, como son Android y </w:t>
      </w:r>
      <w:r w:rsidR="005E4A56" w:rsidRPr="00F230DC">
        <w:rPr>
          <w:rFonts w:eastAsia="Verdana" w:cs="Verdana"/>
          <w:lang w:val="es-MX"/>
        </w:rPr>
        <w:t>GNU/L</w:t>
      </w:r>
      <w:r w:rsidR="007B2BE4" w:rsidRPr="00F230DC">
        <w:rPr>
          <w:rFonts w:eastAsia="Verdana" w:cs="Verdana"/>
          <w:lang w:val="es-MX"/>
        </w:rPr>
        <w:t>inux</w:t>
      </w:r>
      <w:r w:rsidR="00726416">
        <w:rPr>
          <w:rFonts w:eastAsia="Verdana" w:cs="Verdana"/>
          <w:lang w:val="es-MX"/>
        </w:rPr>
        <w:t>,</w:t>
      </w:r>
      <w:r w:rsidRPr="000E3AF4">
        <w:rPr>
          <w:rFonts w:eastAsia="Verdana" w:cs="Verdana"/>
          <w:lang w:val="es-MX"/>
        </w:rPr>
        <w:t xml:space="preserve"> para todo aquel interesado que desee profundizar en estos temas.</w:t>
      </w:r>
    </w:p>
    <w:p w:rsidR="00BC0449" w:rsidRPr="000F68E3" w:rsidRDefault="00BC0449" w:rsidP="00BC0449">
      <w:pPr>
        <w:spacing w:after="200"/>
        <w:jc w:val="both"/>
        <w:rPr>
          <w:rFonts w:ascii="Times New Roman" w:eastAsia="Verdana" w:hAnsi="Times New Roman"/>
        </w:rPr>
      </w:pPr>
      <w:r w:rsidRPr="000E3AF4">
        <w:rPr>
          <w:rFonts w:eastAsia="Verdana" w:cs="Verdana"/>
          <w:lang w:val="es-MX"/>
        </w:rPr>
        <w:t xml:space="preserve">La primera recomendación es Avast, en su </w:t>
      </w:r>
      <w:r w:rsidR="00B00426" w:rsidRPr="000E3AF4">
        <w:rPr>
          <w:rFonts w:eastAsia="Verdana" w:cs="Verdana"/>
          <w:lang w:val="es-MX"/>
        </w:rPr>
        <w:t>versión</w:t>
      </w:r>
      <w:r w:rsidRPr="000E3AF4">
        <w:rPr>
          <w:rFonts w:eastAsia="Verdana" w:cs="Verdana"/>
          <w:lang w:val="es-MX"/>
        </w:rPr>
        <w:t xml:space="preserve"> gratuita, que menciona en su sitio </w:t>
      </w:r>
      <w:r w:rsidR="00337EA6">
        <w:rPr>
          <w:rFonts w:eastAsia="Verdana" w:cs="Verdana"/>
          <w:lang w:val="es-MX"/>
        </w:rPr>
        <w:t>web</w:t>
      </w:r>
      <w:r w:rsidRPr="003C05F1">
        <w:rPr>
          <w:rFonts w:eastAsia="Verdana" w:cs="Verdana"/>
          <w:lang w:val="es-MX"/>
        </w:rPr>
        <w:t xml:space="preserve"> puede proteger </w:t>
      </w:r>
      <w:r w:rsidRPr="000E3AF4">
        <w:rPr>
          <w:rFonts w:eastAsia="Verdana" w:cs="Verdana"/>
          <w:lang w:val="es-MX"/>
        </w:rPr>
        <w:t>dispositivo</w:t>
      </w:r>
      <w:r w:rsidRPr="003C05F1">
        <w:rPr>
          <w:rFonts w:eastAsia="Verdana" w:cs="Verdana"/>
          <w:lang w:val="es-MX"/>
        </w:rPr>
        <w:t>s</w:t>
      </w:r>
      <w:r w:rsidRPr="000E3AF4">
        <w:rPr>
          <w:rFonts w:eastAsia="Verdana" w:cs="Verdana"/>
          <w:lang w:val="es-MX"/>
        </w:rPr>
        <w:t xml:space="preserve"> de virus, </w:t>
      </w:r>
      <w:r w:rsidRPr="000E3AF4">
        <w:rPr>
          <w:rFonts w:eastAsia="Verdana" w:cs="Verdana"/>
          <w:i/>
          <w:lang w:val="es-MX"/>
        </w:rPr>
        <w:t xml:space="preserve">Malware </w:t>
      </w:r>
      <w:r w:rsidRPr="000E3AF4">
        <w:rPr>
          <w:rFonts w:eastAsia="Verdana" w:cs="Verdana"/>
          <w:lang w:val="es-MX"/>
        </w:rPr>
        <w:t>(</w:t>
      </w:r>
      <w:r w:rsidRPr="000E3AF4">
        <w:rPr>
          <w:rFonts w:cs="Arial"/>
          <w:color w:val="222222"/>
          <w:shd w:val="clear" w:color="auto" w:fill="FFFFFF"/>
          <w:lang w:val="es-MX"/>
        </w:rPr>
        <w:t>término que engloba todo programa o código informático malicioso</w:t>
      </w:r>
      <w:r w:rsidRPr="000E3AF4">
        <w:rPr>
          <w:rFonts w:eastAsia="Verdana" w:cs="Verdana"/>
          <w:lang w:val="es-MX"/>
        </w:rPr>
        <w:t>) e intrusos en la red.</w:t>
      </w:r>
    </w:p>
    <w:p w:rsidR="00BC0449" w:rsidRPr="000F68E3" w:rsidRDefault="00BC0449" w:rsidP="00BC0449">
      <w:pPr>
        <w:spacing w:after="200"/>
        <w:jc w:val="both"/>
        <w:rPr>
          <w:rFonts w:ascii="Times New Roman" w:eastAsia="Verdana" w:hAnsi="Times New Roman"/>
        </w:rPr>
      </w:pPr>
      <w:r w:rsidRPr="000E3AF4">
        <w:rPr>
          <w:rFonts w:eastAsia="Verdana" w:cs="Verdana"/>
          <w:lang w:val="es-MX"/>
        </w:rPr>
        <w:t xml:space="preserve">La instalación de Avast es relativamente sencilla, primero hay que acceder a su sitio </w:t>
      </w:r>
      <w:hyperlink r:id="rId85" w:history="1">
        <w:r w:rsidR="00B13B9D">
          <w:rPr>
            <w:rStyle w:val="Listavistosa-nfasis1Car"/>
            <w:rFonts w:eastAsia="Verdana"/>
          </w:rPr>
          <w:t>https://www.avast.com/</w:t>
        </w:r>
      </w:hyperlink>
      <w:r w:rsidRPr="000F68E3">
        <w:rPr>
          <w:rStyle w:val="Listavistosa-nfasis1Car"/>
          <w:rFonts w:eastAsia="Verdana"/>
        </w:rPr>
        <w:t>,</w:t>
      </w:r>
      <w:r w:rsidRPr="000E3AF4">
        <w:rPr>
          <w:rFonts w:eastAsia="Verdana" w:cs="Verdana"/>
          <w:lang w:val="es-MX"/>
        </w:rPr>
        <w:t xml:space="preserve"> ubicar el área de descarga de la versión gratuita y ejecutar el archivo; después de aceptar los términos y condiciones del servicio</w:t>
      </w:r>
      <w:r>
        <w:rPr>
          <w:rFonts w:eastAsia="Verdana" w:cs="Verdana"/>
          <w:lang w:val="es-MX"/>
        </w:rPr>
        <w:t>,</w:t>
      </w:r>
      <w:r w:rsidRPr="000E3AF4">
        <w:rPr>
          <w:rFonts w:eastAsia="Verdana" w:cs="Verdana"/>
          <w:lang w:val="es-MX"/>
        </w:rPr>
        <w:t xml:space="preserve"> simplemente hay que seguir las instrucciones para que el antivirus quede correctamente instalado y configurado. </w:t>
      </w:r>
    </w:p>
    <w:p w:rsidR="00EF2045" w:rsidRDefault="00C370A8">
      <w:pPr>
        <w:keepNext/>
        <w:spacing w:after="200"/>
        <w:jc w:val="center"/>
      </w:pPr>
      <w:r>
        <w:rPr>
          <w:lang w:val="es-ES_tradnl" w:eastAsia="es-MX"/>
        </w:rPr>
        <w:lastRenderedPageBreak/>
        <w:pict w14:anchorId="6187BD55">
          <v:shape id="_x0000_i1054" type="#_x0000_t75" style="width:258.25pt;height:167.95pt" filled="t">
            <v:fill color2="black"/>
            <v:imagedata r:id="rId86" o:title="" croptop="5740f" cropbottom="8694f" cropleft="11134f" cropright="11141f"/>
          </v:shape>
        </w:pict>
      </w:r>
    </w:p>
    <w:p w:rsidR="00BC0449" w:rsidRPr="00503B5C" w:rsidRDefault="00367471" w:rsidP="00C20182">
      <w:pPr>
        <w:pStyle w:val="Piedetablaeimagen"/>
        <w:rPr>
          <w:rFonts w:eastAsia="Verdana"/>
        </w:rPr>
      </w:pPr>
      <w:bookmarkStart w:id="371" w:name="__RefHeading___Toc498346578"/>
      <w:bookmarkStart w:id="372" w:name="_Toc497744794"/>
      <w:bookmarkStart w:id="373" w:name="_Toc516001313"/>
      <w:bookmarkEnd w:id="371"/>
      <w:r>
        <w:t xml:space="preserve">Imagen </w:t>
      </w:r>
      <w:r>
        <w:fldChar w:fldCharType="begin"/>
      </w:r>
      <w:r>
        <w:instrText xml:space="preserve"> SEQ Imagen \* ARABIC </w:instrText>
      </w:r>
      <w:r>
        <w:fldChar w:fldCharType="separate"/>
      </w:r>
      <w:r w:rsidR="002A6CC9">
        <w:rPr>
          <w:noProof/>
        </w:rPr>
        <w:t>53</w:t>
      </w:r>
      <w:r>
        <w:fldChar w:fldCharType="end"/>
      </w:r>
      <w:r w:rsidR="00000089">
        <w:t xml:space="preserve">. </w:t>
      </w:r>
      <w:r w:rsidR="00000089" w:rsidRPr="000A7D42">
        <w:t xml:space="preserve">Acuerdo de privacidad de Avast. </w:t>
      </w:r>
      <w:r w:rsidR="00856A77">
        <w:t>Captura de pantalla</w:t>
      </w:r>
      <w:r w:rsidR="00000089" w:rsidRPr="000A7D42">
        <w:t>.</w:t>
      </w:r>
      <w:bookmarkEnd w:id="372"/>
      <w:bookmarkEnd w:id="373"/>
    </w:p>
    <w:p w:rsidR="00BC0449" w:rsidRPr="000F68E3" w:rsidRDefault="00BC0449" w:rsidP="000F68E3">
      <w:pPr>
        <w:pStyle w:val="Piedetablaeimagen"/>
        <w:ind w:right="49"/>
        <w:jc w:val="both"/>
        <w:rPr>
          <w:rFonts w:eastAsia="Verdana"/>
        </w:rPr>
      </w:pPr>
      <w:r w:rsidRPr="000F68E3">
        <w:rPr>
          <w:rFonts w:eastAsia="Verdana"/>
          <w:sz w:val="24"/>
          <w:szCs w:val="24"/>
          <w:lang w:val="es-MX"/>
        </w:rPr>
        <w:t>Avast</w:t>
      </w:r>
      <w:r w:rsidR="00D95B7F" w:rsidRPr="000F68E3">
        <w:rPr>
          <w:rFonts w:eastAsia="Verdana"/>
          <w:sz w:val="24"/>
          <w:szCs w:val="24"/>
          <w:lang w:val="es-MX"/>
        </w:rPr>
        <w:t>,</w:t>
      </w:r>
      <w:r w:rsidRPr="000F68E3">
        <w:rPr>
          <w:rFonts w:eastAsia="Verdana"/>
          <w:sz w:val="24"/>
          <w:szCs w:val="24"/>
          <w:lang w:val="es-MX"/>
        </w:rPr>
        <w:t xml:space="preserve"> lamentablemente, como será una constante en estos servicios, dará lectura a nuestra información; en este caso precisa datos personales y de los dispositivos vinculados al mismo. Pese a ello promete respetar nuestra privacidad y jamás compartir nuestra información con terceros.</w:t>
      </w:r>
    </w:p>
    <w:p w:rsidR="00EF2045" w:rsidRDefault="00C370A8">
      <w:pPr>
        <w:keepNext/>
        <w:spacing w:after="200"/>
        <w:jc w:val="center"/>
      </w:pPr>
      <w:r>
        <w:rPr>
          <w:lang w:val="es-ES_tradnl" w:eastAsia="es-MX"/>
        </w:rPr>
        <w:pict w14:anchorId="20D2CA87">
          <v:shape id="_x0000_i1055" type="#_x0000_t75" style="width:245.75pt;height:162pt" filled="t">
            <v:fill color2="black"/>
            <v:imagedata r:id="rId87" o:title="" croptop="5999f" cropbottom="8948f" cropleft="11218f" cropright="11291f"/>
          </v:shape>
        </w:pict>
      </w:r>
    </w:p>
    <w:p w:rsidR="00BC0449" w:rsidRPr="00E15BD8" w:rsidRDefault="00367471" w:rsidP="00C20182">
      <w:pPr>
        <w:pStyle w:val="Piedetablaeimagen"/>
        <w:rPr>
          <w:rFonts w:eastAsia="Verdana"/>
        </w:rPr>
      </w:pPr>
      <w:bookmarkStart w:id="374" w:name="__RefHeading___Toc498346579"/>
      <w:bookmarkStart w:id="375" w:name="_Toc497744795"/>
      <w:bookmarkStart w:id="376" w:name="_Toc516001314"/>
      <w:bookmarkEnd w:id="374"/>
      <w:r>
        <w:t xml:space="preserve">Imagen </w:t>
      </w:r>
      <w:r>
        <w:fldChar w:fldCharType="begin"/>
      </w:r>
      <w:r>
        <w:instrText xml:space="preserve"> SEQ Imagen \* ARABIC </w:instrText>
      </w:r>
      <w:r>
        <w:fldChar w:fldCharType="separate"/>
      </w:r>
      <w:r w:rsidR="002A6CC9">
        <w:rPr>
          <w:noProof/>
        </w:rPr>
        <w:t>54</w:t>
      </w:r>
      <w:r>
        <w:fldChar w:fldCharType="end"/>
      </w:r>
      <w:r w:rsidR="00DF748E">
        <w:t xml:space="preserve">. </w:t>
      </w:r>
      <w:r w:rsidR="00DF748E" w:rsidRPr="0076030F">
        <w:t xml:space="preserve">Aviso sobre privacidad de Avast. </w:t>
      </w:r>
      <w:r w:rsidR="00856A77">
        <w:t>Captura de pantalla</w:t>
      </w:r>
      <w:r w:rsidR="00DF748E" w:rsidRPr="0076030F">
        <w:t>.</w:t>
      </w:r>
      <w:bookmarkEnd w:id="375"/>
      <w:bookmarkEnd w:id="376"/>
    </w:p>
    <w:p w:rsidR="00BC0449" w:rsidRPr="000F68E3" w:rsidRDefault="00BC0449" w:rsidP="000F68E3">
      <w:pPr>
        <w:pStyle w:val="Piedetablaeimagen"/>
        <w:ind w:right="49"/>
        <w:jc w:val="both"/>
        <w:rPr>
          <w:rFonts w:eastAsia="Verdana"/>
        </w:rPr>
      </w:pPr>
      <w:r w:rsidRPr="000F68E3">
        <w:rPr>
          <w:rFonts w:eastAsia="Verdana"/>
          <w:sz w:val="24"/>
          <w:szCs w:val="24"/>
          <w:lang w:val="es-MX"/>
        </w:rPr>
        <w:t xml:space="preserve">La versión gratuita de Avast incluye la posibilidad de analizar la vulnerabilidad de nuestra propia red, algo que como sabemos es indispensable para protegernos de posibles ataques. También nos permite administrar contraseñas y configurar un VPN o </w:t>
      </w:r>
      <w:r w:rsidR="00BC3727" w:rsidRPr="000F68E3">
        <w:rPr>
          <w:rFonts w:eastAsia="Verdana"/>
          <w:sz w:val="24"/>
          <w:szCs w:val="24"/>
          <w:lang w:val="es-MX"/>
        </w:rPr>
        <w:t>Red Privada Virtual</w:t>
      </w:r>
      <w:r w:rsidRPr="000F68E3">
        <w:rPr>
          <w:rFonts w:eastAsia="Verdana"/>
          <w:sz w:val="24"/>
          <w:szCs w:val="24"/>
          <w:lang w:val="es-MX"/>
        </w:rPr>
        <w:t xml:space="preserve">. Para acceder a su servicio de cortafuegos es necesario contratar un plan. Avast </w:t>
      </w:r>
      <w:r w:rsidRPr="000F68E3">
        <w:rPr>
          <w:rFonts w:eastAsia="Verdana"/>
          <w:sz w:val="24"/>
          <w:szCs w:val="24"/>
          <w:lang w:val="es-MX"/>
        </w:rPr>
        <w:lastRenderedPageBreak/>
        <w:t>también tiene una versión gratuita para dispositivos móviles y es compatible con dispositivos Mac</w:t>
      </w:r>
      <w:r w:rsidR="00BC3727" w:rsidRPr="000F68E3">
        <w:rPr>
          <w:rFonts w:eastAsia="Verdana"/>
          <w:sz w:val="24"/>
          <w:szCs w:val="24"/>
          <w:lang w:val="es-MX"/>
        </w:rPr>
        <w:t>OS</w:t>
      </w:r>
      <w:r w:rsidRPr="000F68E3">
        <w:rPr>
          <w:rFonts w:eastAsia="Verdana"/>
          <w:sz w:val="24"/>
          <w:szCs w:val="24"/>
          <w:lang w:val="es-MX"/>
        </w:rPr>
        <w:t xml:space="preserve"> y Android.</w:t>
      </w:r>
    </w:p>
    <w:p w:rsidR="00BC0449" w:rsidRPr="000F68E3" w:rsidRDefault="00BC0449" w:rsidP="001E321D">
      <w:pPr>
        <w:spacing w:after="200"/>
        <w:ind w:right="49"/>
        <w:jc w:val="both"/>
        <w:rPr>
          <w:rFonts w:ascii="Times New Roman" w:eastAsia="Verdana" w:hAnsi="Times New Roman"/>
        </w:rPr>
      </w:pPr>
      <w:r w:rsidRPr="000E3AF4">
        <w:rPr>
          <w:rFonts w:eastAsia="Verdana" w:cs="Verdana"/>
          <w:lang w:val="es-MX"/>
        </w:rPr>
        <w:t xml:space="preserve">Spybot es otra recomendación de </w:t>
      </w:r>
      <w:hyperlink r:id="rId88" w:history="1">
        <w:r w:rsidR="00B13B9D">
          <w:rPr>
            <w:rStyle w:val="Listavistosa-nfasis1Car"/>
            <w:rFonts w:eastAsia="Verdana"/>
          </w:rPr>
          <w:t>https://securityinabox.org</w:t>
        </w:r>
      </w:hyperlink>
      <w:r w:rsidRPr="000F68E3">
        <w:rPr>
          <w:rStyle w:val="Listavistosa-nfasis1Car"/>
          <w:rFonts w:eastAsia="Verdana"/>
        </w:rPr>
        <w:t xml:space="preserve">, </w:t>
      </w:r>
      <w:r w:rsidRPr="000E3AF4">
        <w:rPr>
          <w:rFonts w:eastAsia="Verdana" w:cs="Verdana"/>
          <w:lang w:val="es-MX"/>
        </w:rPr>
        <w:t>para protegernos, en este caso, del posible espionaje, aunque su versión de paga también funciona como antivirus. Se trata de una aplicación gra</w:t>
      </w:r>
      <w:r>
        <w:rPr>
          <w:rFonts w:eastAsia="Verdana" w:cs="Verdana"/>
          <w:lang w:val="es-MX"/>
        </w:rPr>
        <w:t>t</w:t>
      </w:r>
      <w:r w:rsidRPr="000E3AF4">
        <w:rPr>
          <w:rFonts w:eastAsia="Verdana" w:cs="Verdana"/>
          <w:lang w:val="es-MX"/>
        </w:rPr>
        <w:t>uita y actualizable</w:t>
      </w:r>
      <w:r w:rsidR="006359BE">
        <w:rPr>
          <w:rFonts w:eastAsia="Verdana" w:cs="Verdana"/>
          <w:lang w:val="es-MX"/>
        </w:rPr>
        <w:t xml:space="preserve">; </w:t>
      </w:r>
      <w:r w:rsidRPr="000E3AF4">
        <w:rPr>
          <w:rFonts w:eastAsia="Verdana" w:cs="Verdana"/>
          <w:lang w:val="es-MX"/>
        </w:rPr>
        <w:t xml:space="preserve">uno de los aspectos más importantes al decidirnos por alguno de estos servicios, que en su </w:t>
      </w:r>
      <w:r>
        <w:rPr>
          <w:rFonts w:eastAsia="Verdana" w:cs="Verdana"/>
          <w:lang w:val="es-MX"/>
        </w:rPr>
        <w:t>versió</w:t>
      </w:r>
      <w:r w:rsidRPr="000E3AF4">
        <w:rPr>
          <w:rFonts w:eastAsia="Verdana" w:cs="Verdana"/>
          <w:lang w:val="es-MX"/>
        </w:rPr>
        <w:t xml:space="preserve">n gratuita nos protege del </w:t>
      </w:r>
      <w:r w:rsidRPr="000E3AF4">
        <w:rPr>
          <w:rFonts w:eastAsia="Verdana" w:cs="Verdana"/>
          <w:i/>
          <w:lang w:val="es-MX"/>
        </w:rPr>
        <w:t>Malware</w:t>
      </w:r>
      <w:r w:rsidRPr="000E3AF4">
        <w:rPr>
          <w:rFonts w:eastAsia="Verdana" w:cs="Verdana"/>
          <w:lang w:val="es-MX"/>
        </w:rPr>
        <w:t xml:space="preserve"> y </w:t>
      </w:r>
      <w:r w:rsidRPr="000E3AF4">
        <w:rPr>
          <w:rFonts w:eastAsia="Verdana" w:cs="Verdana"/>
          <w:i/>
          <w:lang w:val="es-MX"/>
        </w:rPr>
        <w:t>Spyware</w:t>
      </w:r>
      <w:r w:rsidRPr="000E3AF4">
        <w:rPr>
          <w:rFonts w:eastAsia="Verdana" w:cs="Verdana"/>
          <w:lang w:val="es-MX"/>
        </w:rPr>
        <w:t xml:space="preserve">. Spybot es </w:t>
      </w:r>
      <w:r>
        <w:rPr>
          <w:rFonts w:eastAsia="Verdana" w:cs="Verdana"/>
          <w:lang w:val="es-MX"/>
        </w:rPr>
        <w:t>obtenible</w:t>
      </w:r>
      <w:r w:rsidRPr="000E3AF4">
        <w:rPr>
          <w:rFonts w:eastAsia="Verdana" w:cs="Verdana"/>
          <w:lang w:val="es-MX"/>
        </w:rPr>
        <w:t xml:space="preserve"> desde </w:t>
      </w:r>
      <w:hyperlink r:id="rId89" w:history="1">
        <w:r w:rsidR="00B13B9D">
          <w:rPr>
            <w:rStyle w:val="Listavistosa-nfasis1Car"/>
            <w:rFonts w:eastAsia="Verdana"/>
          </w:rPr>
          <w:t>https://www.safer-networking.org/</w:t>
        </w:r>
      </w:hyperlink>
      <w:r w:rsidRPr="000E3AF4">
        <w:rPr>
          <w:rFonts w:eastAsia="Verdana" w:cs="Verdana"/>
          <w:lang w:val="es-MX"/>
        </w:rPr>
        <w:t>.</w:t>
      </w:r>
    </w:p>
    <w:p w:rsidR="00BC0449" w:rsidRPr="000F68E3" w:rsidRDefault="00BC0449" w:rsidP="005571DE">
      <w:pPr>
        <w:spacing w:after="200"/>
        <w:ind w:right="49"/>
        <w:jc w:val="both"/>
        <w:rPr>
          <w:rFonts w:ascii="Times New Roman" w:eastAsia="Verdana" w:hAnsi="Times New Roman"/>
        </w:rPr>
      </w:pPr>
      <w:r w:rsidRPr="000E3AF4">
        <w:rPr>
          <w:rFonts w:eastAsia="Verdana" w:cs="Verdana"/>
          <w:lang w:val="es-MX"/>
        </w:rPr>
        <w:t>Una vez descargado y ejecutado el archivo, debe elegirse el idioma</w:t>
      </w:r>
      <w:r>
        <w:rPr>
          <w:rFonts w:eastAsia="Verdana" w:cs="Verdana"/>
          <w:lang w:val="es-MX"/>
        </w:rPr>
        <w:t xml:space="preserve"> (no hay opción en español)</w:t>
      </w:r>
      <w:r w:rsidR="006359BE">
        <w:rPr>
          <w:rFonts w:eastAsia="Verdana" w:cs="Verdana"/>
          <w:lang w:val="es-MX"/>
        </w:rPr>
        <w:t>,</w:t>
      </w:r>
      <w:r w:rsidRPr="000E3AF4">
        <w:rPr>
          <w:rFonts w:eastAsia="Verdana" w:cs="Verdana"/>
          <w:lang w:val="es-MX"/>
        </w:rPr>
        <w:t xml:space="preserve"> y el tipo de instalación deseada (para uso personal, empresarial, de pago, donación o evaluación).</w:t>
      </w:r>
    </w:p>
    <w:p w:rsidR="00BC0449" w:rsidRPr="000F68E3" w:rsidRDefault="00BC0449" w:rsidP="005571DE">
      <w:pPr>
        <w:spacing w:after="200"/>
        <w:ind w:right="49"/>
        <w:jc w:val="both"/>
        <w:rPr>
          <w:rFonts w:ascii="Times New Roman" w:eastAsia="Verdana" w:hAnsi="Times New Roman"/>
        </w:rPr>
      </w:pPr>
      <w:r w:rsidRPr="000E3AF4">
        <w:rPr>
          <w:rFonts w:eastAsia="Verdana" w:cs="Verdana"/>
          <w:lang w:val="es-MX"/>
        </w:rPr>
        <w:t xml:space="preserve">Un punto importante es que dentro de la licencia de uso Spybot se asegura no explorar el sistema del Licenciatario, ni buscar específicamente ninguna información de identificación personal. </w:t>
      </w:r>
    </w:p>
    <w:p w:rsidR="00BC0449" w:rsidRPr="000F68E3" w:rsidRDefault="00BC0449" w:rsidP="005571DE">
      <w:pPr>
        <w:spacing w:after="200"/>
        <w:ind w:right="49"/>
        <w:jc w:val="both"/>
        <w:rPr>
          <w:rFonts w:ascii="Times New Roman" w:eastAsia="Verdana" w:hAnsi="Times New Roman"/>
        </w:rPr>
      </w:pPr>
      <w:r w:rsidRPr="000E3AF4">
        <w:rPr>
          <w:rFonts w:eastAsia="Verdana" w:cs="Verdana"/>
          <w:lang w:val="es-MX"/>
        </w:rPr>
        <w:t xml:space="preserve">Una vez finalizada la instalación es posible escanear el sistema en busca de </w:t>
      </w:r>
      <w:r w:rsidRPr="000E3AF4">
        <w:rPr>
          <w:rFonts w:eastAsia="Verdana" w:cs="Verdana"/>
          <w:i/>
          <w:lang w:val="es-MX"/>
        </w:rPr>
        <w:t>Malware</w:t>
      </w:r>
      <w:r w:rsidRPr="000E3AF4">
        <w:rPr>
          <w:rFonts w:eastAsia="Verdana" w:cs="Verdana"/>
          <w:lang w:val="es-MX"/>
        </w:rPr>
        <w:t xml:space="preserve"> y </w:t>
      </w:r>
      <w:r w:rsidRPr="000E3AF4">
        <w:rPr>
          <w:rFonts w:eastAsia="Verdana" w:cs="Verdana"/>
          <w:i/>
          <w:lang w:val="es-MX"/>
        </w:rPr>
        <w:t>Spyware</w:t>
      </w:r>
      <w:r w:rsidRPr="000E3AF4">
        <w:rPr>
          <w:rFonts w:eastAsia="Verdana" w:cs="Verdana"/>
          <w:lang w:val="es-MX"/>
        </w:rPr>
        <w:t xml:space="preserve">, eliminar archivos temporales para evitar que terceros hagan mal uso de ellos, deshabilitar </w:t>
      </w:r>
      <w:r w:rsidRPr="000E3AF4">
        <w:rPr>
          <w:rFonts w:eastAsia="Verdana" w:cs="Verdana"/>
          <w:i/>
          <w:lang w:val="es-MX"/>
        </w:rPr>
        <w:t>cookies</w:t>
      </w:r>
      <w:r w:rsidRPr="000E3AF4">
        <w:rPr>
          <w:rFonts w:eastAsia="Verdana" w:cs="Verdana"/>
          <w:lang w:val="es-MX"/>
        </w:rPr>
        <w:t xml:space="preserve"> para que no puedan rastrear nuestras acciones y actualizar la base de datos para estar siempre al día frente a posibles amenazas.</w:t>
      </w:r>
    </w:p>
    <w:p w:rsidR="00EF2045" w:rsidRDefault="00C370A8">
      <w:pPr>
        <w:keepNext/>
        <w:spacing w:after="200"/>
        <w:ind w:right="616"/>
        <w:jc w:val="center"/>
      </w:pPr>
      <w:r>
        <w:rPr>
          <w:lang w:val="es-ES_tradnl" w:eastAsia="es-MX"/>
        </w:rPr>
        <w:lastRenderedPageBreak/>
        <w:pict w14:anchorId="32369FFF">
          <v:shape id="_x0000_i1056" type="#_x0000_t75" style="width:269.75pt;height:221.95pt" filled="t">
            <v:fill color2="black"/>
            <v:imagedata r:id="rId90" o:title="" cropbottom="4733f" cropleft="6249f" cropright="20482f"/>
          </v:shape>
        </w:pict>
      </w:r>
    </w:p>
    <w:p w:rsidR="00BC0449" w:rsidRDefault="00367471" w:rsidP="000F68E3">
      <w:pPr>
        <w:pStyle w:val="Piedetablaeimagen"/>
        <w:ind w:right="616"/>
        <w:rPr>
          <w:rFonts w:eastAsia="Verdana"/>
        </w:rPr>
      </w:pPr>
      <w:bookmarkStart w:id="377" w:name="__RefHeading___Toc498346580"/>
      <w:bookmarkStart w:id="378" w:name="_Toc497744796"/>
      <w:bookmarkStart w:id="379" w:name="_Toc516001315"/>
      <w:bookmarkEnd w:id="377"/>
      <w:r>
        <w:t xml:space="preserve">Imagen </w:t>
      </w:r>
      <w:r>
        <w:fldChar w:fldCharType="begin"/>
      </w:r>
      <w:r>
        <w:instrText xml:space="preserve"> SEQ Imagen \* ARABIC </w:instrText>
      </w:r>
      <w:r>
        <w:fldChar w:fldCharType="separate"/>
      </w:r>
      <w:r w:rsidR="002A6CC9">
        <w:rPr>
          <w:noProof/>
        </w:rPr>
        <w:t>55</w:t>
      </w:r>
      <w:r>
        <w:fldChar w:fldCharType="end"/>
      </w:r>
      <w:r w:rsidR="00DB5009">
        <w:t xml:space="preserve">. </w:t>
      </w:r>
      <w:r w:rsidR="00DB5009" w:rsidRPr="00E6396B">
        <w:t xml:space="preserve">Apariencia y opciones de Spybot. </w:t>
      </w:r>
      <w:r w:rsidR="00856A77">
        <w:t>Captura de pantalla</w:t>
      </w:r>
      <w:r w:rsidR="00DB5009" w:rsidRPr="00E6396B">
        <w:t>.</w:t>
      </w:r>
      <w:bookmarkEnd w:id="378"/>
      <w:bookmarkEnd w:id="379"/>
    </w:p>
    <w:p w:rsidR="00BC0449" w:rsidRPr="000F68E3" w:rsidRDefault="00BC0449" w:rsidP="000F68E3">
      <w:pPr>
        <w:pStyle w:val="Piedetablaeimagen"/>
        <w:ind w:right="49"/>
        <w:jc w:val="both"/>
        <w:rPr>
          <w:rFonts w:eastAsia="Verdana"/>
        </w:rPr>
      </w:pPr>
      <w:r w:rsidRPr="000F68E3">
        <w:rPr>
          <w:rFonts w:eastAsia="Verdana"/>
          <w:sz w:val="24"/>
          <w:szCs w:val="24"/>
          <w:lang w:val="es-MX"/>
        </w:rPr>
        <w:t xml:space="preserve">La tercera recomendación, en este caso un cortafuegos, es Comodo Firewall, que como las dos opciones anteriores incluye una versión gratuita descargable desde </w:t>
      </w:r>
      <w:hyperlink r:id="rId91" w:history="1">
        <w:r w:rsidR="00B13B9D" w:rsidRPr="000A79BF">
          <w:rPr>
            <w:rStyle w:val="Listavistosa-nfasis1Car"/>
            <w:rFonts w:eastAsia="Verdana"/>
            <w:szCs w:val="24"/>
          </w:rPr>
          <w:t>https://personalfirewall.comodo.com/</w:t>
        </w:r>
      </w:hyperlink>
      <w:r w:rsidRPr="000F68E3">
        <w:rPr>
          <w:rStyle w:val="Listavistosa-nfasis1Car"/>
          <w:rFonts w:eastAsia="Verdana"/>
        </w:rPr>
        <w:t>.</w:t>
      </w:r>
    </w:p>
    <w:p w:rsidR="00BC0449" w:rsidRPr="000F68E3" w:rsidRDefault="00BC0449" w:rsidP="00BC0449">
      <w:pPr>
        <w:spacing w:after="200"/>
        <w:ind w:right="49"/>
        <w:jc w:val="both"/>
        <w:rPr>
          <w:rFonts w:ascii="Times New Roman" w:eastAsia="Verdana" w:hAnsi="Times New Roman"/>
        </w:rPr>
      </w:pPr>
      <w:r w:rsidRPr="000E3AF4">
        <w:rPr>
          <w:rFonts w:eastAsia="Verdana" w:cs="Verdana"/>
          <w:lang w:val="es-MX"/>
        </w:rPr>
        <w:t>El primer punto, posterior a la instalación es seleccionar el idioma, que en este caso es el español, para después leer las condiciones del servicio y el acuerdo de privacidad, que señala no recopilar información sin consentimiento del usuario y esta es s</w:t>
      </w:r>
      <w:r w:rsidR="006359BE">
        <w:rPr>
          <w:rFonts w:eastAsia="Verdana" w:cs="Verdana"/>
          <w:lang w:val="es-MX"/>
        </w:rPr>
        <w:t>ó</w:t>
      </w:r>
      <w:r w:rsidRPr="000E3AF4">
        <w:rPr>
          <w:rFonts w:eastAsia="Verdana" w:cs="Verdana"/>
          <w:lang w:val="es-MX"/>
        </w:rPr>
        <w:t xml:space="preserve">lo referente a las suscripciones deseadas por el mismo y los servicios que involucran </w:t>
      </w:r>
      <w:r w:rsidR="00ED3DDF">
        <w:rPr>
          <w:rFonts w:eastAsia="Verdana" w:cs="Verdana"/>
        </w:rPr>
        <w:fldChar w:fldCharType="begin"/>
      </w:r>
      <w:r w:rsidR="00866BD6">
        <w:rPr>
          <w:rFonts w:eastAsia="Verdana" w:cs="Verdana"/>
          <w:lang w:val="es-MX"/>
        </w:rPr>
        <w:instrText xml:space="preserve"> ADDIN ZOTERO_ITEM CSL_CITATION {"citationID":"ttTztapH","properties":{"custom":"2,(Comodo, \\uc0\\u8220{}Policies\\uc0\\u8221{} p\\uc0\\u225{}rr.2)","formattedCitation":"2,(Comodo, \\uc0\\u8220{}Policies\\uc0\\u8221{} p\\uc0\\u225{}rr.2)","plainCitation":"2,(Comodo, “Policies” párr.2)","dontUpdate":true,"noteIndex":0},"citationItems":[{"id":872,"uris":["http://zotero.org/users/local/6AQp0Fo7/items/D9D7B8VS"],"uri":["http://zotero.org/users/local/6AQp0Fo7/items/D9D7B8VS"],"itemData":{"id":872,"type":"webpage","title":"Policies and Practices of the Comodo Companies","container-title":"Comodo","abstract":"This page gives complete information about  Privacy practices employed in the provision of Comodo's products, services and website.","URL":"https://ssl.comodo.com/privacy-policy.php","language":"English","author":[{"family":"Comodo","given":""}],"accessed":{"date-parts":[["2017",9,13]]}},"locator":"2","label":"paragraph"}],"schema":"https://github.com/citation-style-language/schema/raw/master/csl-citation.json"} </w:instrText>
      </w:r>
      <w:r w:rsidR="00ED3DDF">
        <w:rPr>
          <w:rFonts w:eastAsia="Verdana" w:cs="Verdana"/>
        </w:rPr>
        <w:fldChar w:fldCharType="separate"/>
      </w:r>
      <w:r w:rsidR="00866BD6" w:rsidRPr="00866BD6">
        <w:t>(Comodo, “Policies” párr.2)</w:t>
      </w:r>
      <w:r w:rsidR="00ED3DDF">
        <w:rPr>
          <w:rFonts w:eastAsia="Verdana" w:cs="Verdana"/>
        </w:rPr>
        <w:fldChar w:fldCharType="end"/>
      </w:r>
      <w:r w:rsidRPr="000E3AF4">
        <w:rPr>
          <w:rFonts w:eastAsia="Verdana" w:cs="Verdana"/>
          <w:lang w:val="es-MX"/>
        </w:rPr>
        <w:t>:</w:t>
      </w:r>
    </w:p>
    <w:p w:rsidR="00BC0449" w:rsidRPr="000F68E3" w:rsidRDefault="00BC0449" w:rsidP="00BC0449">
      <w:pPr>
        <w:spacing w:after="200"/>
        <w:ind w:left="567" w:right="616"/>
        <w:jc w:val="both"/>
        <w:rPr>
          <w:rFonts w:ascii="Times New Roman" w:eastAsia="Verdana" w:hAnsi="Times New Roman"/>
        </w:rPr>
      </w:pPr>
      <w:r w:rsidRPr="000E3AF4">
        <w:rPr>
          <w:rFonts w:cs="Arial"/>
          <w:color w:val="212121"/>
          <w:shd w:val="clear" w:color="auto" w:fill="FFFFFF"/>
          <w:lang w:val="es-MX"/>
        </w:rPr>
        <w:t xml:space="preserve">La descarga de un producto a menudo requiere la introducción de información personal. Esta información será utilizada por Comodo o sus afiliados para contactar al cliente acerca de los productos y servicios de Comodo, incluyendo actualizaciones de productos y material promocional asociado. Esta información también puede usarse como información demográfica general recopilada para </w:t>
      </w:r>
      <w:r w:rsidRPr="000E3AF4">
        <w:rPr>
          <w:rFonts w:cs="Arial"/>
          <w:color w:val="212121"/>
          <w:shd w:val="clear" w:color="auto" w:fill="FFFFFF"/>
          <w:lang w:val="es-MX"/>
        </w:rPr>
        <w:lastRenderedPageBreak/>
        <w:t>mejorar los productos y servicios de Comodo</w:t>
      </w:r>
      <w:r w:rsidR="00DD1ECA">
        <w:rPr>
          <w:rFonts w:cs="Arial"/>
          <w:color w:val="212121"/>
          <w:shd w:val="clear" w:color="auto" w:fill="FFFFFF"/>
          <w:lang w:val="es-MX"/>
        </w:rPr>
        <w:t>.</w:t>
      </w:r>
      <w:r w:rsidRPr="000E3AF4">
        <w:rPr>
          <w:rFonts w:eastAsia="Verdana" w:cs="Verdana"/>
          <w:lang w:val="es-MX"/>
        </w:rPr>
        <w:t xml:space="preserve"> </w:t>
      </w:r>
      <w:r w:rsidR="00ED3DDF" w:rsidRPr="003C05F1">
        <w:rPr>
          <w:rFonts w:eastAsia="Verdana" w:cs="Verdana"/>
        </w:rPr>
        <w:fldChar w:fldCharType="begin"/>
      </w:r>
      <w:r w:rsidR="00866BD6">
        <w:rPr>
          <w:rFonts w:eastAsia="Verdana" w:cs="Verdana"/>
          <w:lang w:val="es-MX"/>
        </w:rPr>
        <w:instrText xml:space="preserve"> ADDIN ZOTERO_ITEM CSL_CITATION {"citationID":"YYrPli4B","properties":{"custom":"(Comodo, \\uc0\\u8220{}Policies\\uc0\\u8221{}, p\\uc0\\u225{}rr.3)","formattedCitation":"(Comodo, \\uc0\\u8220{}Policies\\uc0\\u8221{}, p\\uc0\\u225{}rr.3)","plainCitation":"(Comodo, “Policies”, párr.3)","dontUpdate":true,"noteIndex":0},"citationItems":[{"id":872,"uris":["http://zotero.org/users/local/6AQp0Fo7/items/D9D7B8VS"],"uri":["http://zotero.org/users/local/6AQp0Fo7/items/D9D7B8VS"],"itemData":{"id":872,"type":"webpage","title":"Policies and Practices of the Comodo Companies","container-title":"Comodo","abstract":"This page gives complete information about  Privacy practices employed in the provision of Comodo's products, services and website.","URL":"https://ssl.comodo.com/privacy-policy.php","language":"English","author":[{"family":"Comodo","given":""}],"accessed":{"date-parts":[["2017",9,13]]}},"locator":"3","label":"paragraph"}],"schema":"https://github.com/citation-style-language/schema/raw/master/csl-citation.json"} </w:instrText>
      </w:r>
      <w:r w:rsidR="00ED3DDF" w:rsidRPr="003C05F1">
        <w:rPr>
          <w:rFonts w:eastAsia="Verdana" w:cs="Verdana"/>
        </w:rPr>
        <w:fldChar w:fldCharType="separate"/>
      </w:r>
      <w:r w:rsidR="00866BD6" w:rsidRPr="00866BD6">
        <w:t>(Comodo, “Policies”, párr.3)</w:t>
      </w:r>
      <w:r w:rsidR="00ED3DDF" w:rsidRPr="003C05F1">
        <w:rPr>
          <w:rFonts w:eastAsia="Verdana" w:cs="Verdana"/>
        </w:rPr>
        <w:fldChar w:fldCharType="end"/>
      </w:r>
    </w:p>
    <w:p w:rsidR="00BC0449" w:rsidRPr="000F68E3" w:rsidRDefault="00BC0449" w:rsidP="00BC0449">
      <w:pPr>
        <w:spacing w:after="200"/>
        <w:ind w:right="49"/>
        <w:jc w:val="both"/>
        <w:rPr>
          <w:rFonts w:ascii="Times New Roman" w:eastAsia="Verdana" w:hAnsi="Times New Roman"/>
        </w:rPr>
      </w:pPr>
      <w:r w:rsidRPr="000E3AF4">
        <w:rPr>
          <w:rFonts w:eastAsia="Verdana" w:cs="Verdana"/>
          <w:lang w:val="es-MX"/>
        </w:rPr>
        <w:t xml:space="preserve">Tras aceptar el acuerdo de privacidad y las condiciones del servicio, dicho </w:t>
      </w:r>
      <w:r w:rsidRPr="00C20182">
        <w:rPr>
          <w:rFonts w:eastAsia="Verdana"/>
          <w:i/>
          <w:lang w:val="es-MX"/>
        </w:rPr>
        <w:t>software</w:t>
      </w:r>
      <w:r w:rsidRPr="000E3AF4">
        <w:rPr>
          <w:rFonts w:eastAsia="Verdana" w:cs="Verdana"/>
          <w:lang w:val="es-MX"/>
        </w:rPr>
        <w:t xml:space="preserve"> nos pregunta si queremos utilizar Yahoo como navegador predeterminado, es decir que todas nuestras búsquedas se hagan desde allí y que se vuelva nuestra página de inicio, algo no recomendable si tomamos en cuenta lo expuesto en el apartado de </w:t>
      </w:r>
      <w:r w:rsidRPr="000E3AF4">
        <w:rPr>
          <w:rFonts w:eastAsia="Verdana" w:cs="Verdana"/>
          <w:i/>
          <w:lang w:val="es-MX"/>
        </w:rPr>
        <w:t>cookies</w:t>
      </w:r>
      <w:r w:rsidRPr="000E3AF4">
        <w:rPr>
          <w:rFonts w:eastAsia="Verdana" w:cs="Verdana"/>
          <w:lang w:val="es-MX"/>
        </w:rPr>
        <w:t xml:space="preserve"> y </w:t>
      </w:r>
      <w:r w:rsidR="003F5B9D">
        <w:rPr>
          <w:rFonts w:eastAsia="Verdana" w:cs="Verdana"/>
          <w:lang w:val="es-MX"/>
        </w:rPr>
        <w:t>buscadores</w:t>
      </w:r>
      <w:r w:rsidRPr="000E3AF4">
        <w:rPr>
          <w:rFonts w:eastAsia="Verdana" w:cs="Verdana"/>
          <w:lang w:val="es-MX"/>
        </w:rPr>
        <w:t>.</w:t>
      </w:r>
    </w:p>
    <w:p w:rsidR="00BC0449" w:rsidRPr="000F68E3" w:rsidRDefault="00BC0449" w:rsidP="00BC0449">
      <w:pPr>
        <w:spacing w:after="200"/>
        <w:ind w:right="49"/>
        <w:jc w:val="both"/>
        <w:rPr>
          <w:rFonts w:ascii="Times New Roman" w:eastAsia="Verdana" w:hAnsi="Times New Roman"/>
        </w:rPr>
      </w:pPr>
      <w:r w:rsidRPr="000E3AF4">
        <w:rPr>
          <w:rFonts w:eastAsia="Verdana" w:cs="Verdana"/>
          <w:lang w:val="es-MX"/>
        </w:rPr>
        <w:t xml:space="preserve">Después nos da a elegir entre las DNS </w:t>
      </w:r>
      <w:r>
        <w:rPr>
          <w:rFonts w:eastAsia="Verdana" w:cs="Verdana"/>
          <w:lang w:val="es-MX"/>
        </w:rPr>
        <w:t>(</w:t>
      </w:r>
      <w:r w:rsidRPr="00460AC7">
        <w:rPr>
          <w:rFonts w:eastAsia="Verdana" w:cs="Verdana"/>
          <w:lang w:val="es-MX"/>
        </w:rPr>
        <w:t>sistema de nombres de dominio</w:t>
      </w:r>
      <w:r w:rsidRPr="00460AC7">
        <w:rPr>
          <w:rFonts w:ascii="Arial" w:eastAsia="Verdana" w:hAnsi="Arial" w:cs="Arial"/>
          <w:lang w:val="es-MX"/>
        </w:rPr>
        <w:t>​</w:t>
      </w:r>
      <w:r>
        <w:rPr>
          <w:rFonts w:eastAsia="Verdana" w:cs="Verdana"/>
          <w:lang w:val="es-MX"/>
        </w:rPr>
        <w:t xml:space="preserve"> o  </w:t>
      </w:r>
      <w:r w:rsidRPr="000E3AF4">
        <w:rPr>
          <w:rFonts w:eastAsia="Verdana" w:cs="Verdana"/>
          <w:i/>
          <w:lang w:val="es-MX"/>
        </w:rPr>
        <w:t>Domain Name System)</w:t>
      </w:r>
      <w:r>
        <w:rPr>
          <w:rFonts w:eastAsia="Verdana" w:cs="Verdana"/>
          <w:i/>
          <w:lang w:val="es-MX"/>
        </w:rPr>
        <w:t xml:space="preserve"> </w:t>
      </w:r>
      <w:r w:rsidRPr="000E3AF4">
        <w:rPr>
          <w:rFonts w:eastAsia="Verdana" w:cs="Verdana"/>
          <w:lang w:val="es-MX"/>
        </w:rPr>
        <w:t xml:space="preserve">de Comodo y las </w:t>
      </w:r>
      <w:r w:rsidR="00367A4B">
        <w:rPr>
          <w:rFonts w:eastAsia="Verdana" w:cs="Verdana"/>
          <w:lang w:val="es-MX"/>
        </w:rPr>
        <w:t>pre</w:t>
      </w:r>
      <w:r w:rsidR="00C03971" w:rsidRPr="000E3AF4">
        <w:rPr>
          <w:rFonts w:eastAsia="Verdana" w:cs="Verdana"/>
          <w:lang w:val="es-MX"/>
        </w:rPr>
        <w:t>configuradas</w:t>
      </w:r>
      <w:r w:rsidRPr="000E3AF4">
        <w:rPr>
          <w:rFonts w:eastAsia="Verdana" w:cs="Verdana"/>
          <w:lang w:val="es-MX"/>
        </w:rPr>
        <w:t xml:space="preserve"> en nuestro equipo, en el caso de utilizar las primeras, la empresa garantiza mayor seguridad y rapidez de navegación.</w:t>
      </w:r>
      <w:r>
        <w:rPr>
          <w:rFonts w:eastAsia="Verdana" w:cs="Verdana"/>
          <w:lang w:val="es-MX"/>
        </w:rPr>
        <w:t xml:space="preserve"> Puede entenderse sencillamente, </w:t>
      </w:r>
      <w:r w:rsidR="00367A4B">
        <w:rPr>
          <w:rFonts w:eastAsia="Verdana" w:cs="Verdana"/>
          <w:lang w:val="es-MX"/>
        </w:rPr>
        <w:t>que,</w:t>
      </w:r>
      <w:r>
        <w:rPr>
          <w:rFonts w:eastAsia="Verdana" w:cs="Verdana"/>
          <w:lang w:val="es-MX"/>
        </w:rPr>
        <w:t xml:space="preserve"> si navegamos desde las DNS de Comodo, lo haremos desde su dirección. </w:t>
      </w:r>
      <w:r w:rsidRPr="000E3AF4">
        <w:rPr>
          <w:rFonts w:eastAsia="Verdana" w:cs="Verdana"/>
          <w:lang w:val="es-MX"/>
        </w:rPr>
        <w:t>Los siguientes dos puntos, que monitorizan el desempeño en la nube y enviar datos de uso, también (como el primero) pueden desmarcarse.</w:t>
      </w:r>
    </w:p>
    <w:p w:rsidR="00EF2045" w:rsidRDefault="00C370A8">
      <w:pPr>
        <w:keepNext/>
        <w:spacing w:after="200"/>
        <w:ind w:right="616"/>
        <w:jc w:val="center"/>
      </w:pPr>
      <w:r>
        <w:rPr>
          <w:lang w:val="es-ES_tradnl" w:eastAsia="es-MX"/>
        </w:rPr>
        <w:pict w14:anchorId="1FA81D2D">
          <v:shape id="_x0000_i1057" type="#_x0000_t75" style="width:3in;height:179.8pt" filled="t">
            <v:fill color2="black"/>
            <v:imagedata r:id="rId92" o:title="" croptop="9956f" cropbottom="13034f" cropleft="18391f" cropright="18398f"/>
          </v:shape>
        </w:pict>
      </w:r>
    </w:p>
    <w:p w:rsidR="00BC0449" w:rsidRPr="000F68E3" w:rsidRDefault="00367471" w:rsidP="000F68E3">
      <w:pPr>
        <w:pStyle w:val="Piedetablaeimagen"/>
        <w:ind w:right="616"/>
        <w:rPr>
          <w:rFonts w:eastAsia="Verdana"/>
        </w:rPr>
      </w:pPr>
      <w:bookmarkStart w:id="380" w:name="__RefHeading___Toc498346581"/>
      <w:bookmarkStart w:id="381" w:name="_Toc497744797"/>
      <w:bookmarkStart w:id="382" w:name="_Toc516001316"/>
      <w:bookmarkEnd w:id="380"/>
      <w:r>
        <w:t xml:space="preserve">Imagen </w:t>
      </w:r>
      <w:r>
        <w:fldChar w:fldCharType="begin"/>
      </w:r>
      <w:r>
        <w:instrText xml:space="preserve"> SEQ Imagen \* ARABIC </w:instrText>
      </w:r>
      <w:r>
        <w:fldChar w:fldCharType="separate"/>
      </w:r>
      <w:r w:rsidR="002A6CC9">
        <w:rPr>
          <w:noProof/>
        </w:rPr>
        <w:t>56</w:t>
      </w:r>
      <w:r>
        <w:fldChar w:fldCharType="end"/>
      </w:r>
      <w:r w:rsidR="003A4B21">
        <w:t xml:space="preserve">. </w:t>
      </w:r>
      <w:r w:rsidR="003A4B21" w:rsidRPr="004D1540">
        <w:t xml:space="preserve">Opciones de instalación (permisos) de Comodo. </w:t>
      </w:r>
      <w:r w:rsidR="00856A77">
        <w:t>Captura de pantalla</w:t>
      </w:r>
      <w:r w:rsidR="003A4B21" w:rsidRPr="004D1540">
        <w:t>.</w:t>
      </w:r>
      <w:bookmarkEnd w:id="381"/>
      <w:bookmarkEnd w:id="382"/>
    </w:p>
    <w:p w:rsidR="00BC0449" w:rsidRPr="000F68E3" w:rsidRDefault="00BC0449" w:rsidP="00AD7263">
      <w:pPr>
        <w:pStyle w:val="Piedetablaeimagen"/>
        <w:ind w:right="49"/>
        <w:jc w:val="both"/>
        <w:rPr>
          <w:rFonts w:eastAsia="Verdana"/>
        </w:rPr>
      </w:pPr>
      <w:r w:rsidRPr="003A4B21">
        <w:rPr>
          <w:rFonts w:eastAsia="Verdana"/>
          <w:sz w:val="24"/>
          <w:szCs w:val="24"/>
          <w:lang w:val="es-MX"/>
        </w:rPr>
        <w:t xml:space="preserve">En la pestaña componentes, pueden </w:t>
      </w:r>
      <w:r w:rsidR="00367A4B" w:rsidRPr="003A4B21">
        <w:rPr>
          <w:rFonts w:eastAsia="Verdana"/>
          <w:sz w:val="24"/>
          <w:szCs w:val="24"/>
          <w:lang w:val="es-MX"/>
        </w:rPr>
        <w:t>des</w:t>
      </w:r>
      <w:r w:rsidR="00367A4B">
        <w:rPr>
          <w:rFonts w:eastAsia="Verdana"/>
          <w:sz w:val="24"/>
          <w:szCs w:val="24"/>
          <w:lang w:val="es-MX"/>
        </w:rPr>
        <w:t>habilitarse</w:t>
      </w:r>
      <w:r w:rsidR="00367A4B" w:rsidRPr="003A4B21">
        <w:rPr>
          <w:rFonts w:eastAsia="Verdana"/>
          <w:sz w:val="24"/>
          <w:szCs w:val="24"/>
          <w:lang w:val="es-MX"/>
        </w:rPr>
        <w:t xml:space="preserve"> </w:t>
      </w:r>
      <w:r w:rsidR="00367A4B">
        <w:rPr>
          <w:rFonts w:eastAsia="Verdana"/>
          <w:sz w:val="24"/>
          <w:szCs w:val="24"/>
          <w:lang w:val="es-MX"/>
        </w:rPr>
        <w:t xml:space="preserve">también </w:t>
      </w:r>
      <w:r w:rsidRPr="003A4B21">
        <w:rPr>
          <w:rFonts w:eastAsia="Verdana"/>
          <w:sz w:val="24"/>
          <w:szCs w:val="24"/>
          <w:lang w:val="es-MX"/>
        </w:rPr>
        <w:t xml:space="preserve">las opciones que da Comodo de manera predeterminada, si no se van a utilizar. </w:t>
      </w:r>
    </w:p>
    <w:p w:rsidR="00EF2045" w:rsidRDefault="00C370A8">
      <w:pPr>
        <w:keepNext/>
        <w:spacing w:after="200"/>
        <w:ind w:right="616"/>
        <w:jc w:val="center"/>
      </w:pPr>
      <w:r>
        <w:rPr>
          <w:lang w:val="es-ES_tradnl" w:eastAsia="es-MX"/>
        </w:rPr>
        <w:lastRenderedPageBreak/>
        <w:pict w14:anchorId="48A69053">
          <v:shape id="_x0000_i1058" type="#_x0000_t75" style="width:221.75pt;height:185.75pt" filled="t">
            <v:fill color2="black"/>
            <v:imagedata r:id="rId93" o:title="" croptop="9956f" cropbottom="13289f" cropleft="18318f" cropright="18398f"/>
          </v:shape>
        </w:pict>
      </w:r>
    </w:p>
    <w:p w:rsidR="00BC0449" w:rsidRDefault="00367471" w:rsidP="000F68E3">
      <w:pPr>
        <w:pStyle w:val="Piedetablaeimagen"/>
        <w:ind w:right="616"/>
        <w:rPr>
          <w:rFonts w:eastAsia="Verdana"/>
        </w:rPr>
      </w:pPr>
      <w:bookmarkStart w:id="383" w:name="__RefHeading___Toc498346582"/>
      <w:bookmarkStart w:id="384" w:name="_Toc497744798"/>
      <w:bookmarkStart w:id="385" w:name="_Toc516001317"/>
      <w:bookmarkEnd w:id="383"/>
      <w:r>
        <w:t xml:space="preserve">Imagen </w:t>
      </w:r>
      <w:r>
        <w:fldChar w:fldCharType="begin"/>
      </w:r>
      <w:r>
        <w:instrText xml:space="preserve"> SEQ Imagen \* ARABIC </w:instrText>
      </w:r>
      <w:r>
        <w:fldChar w:fldCharType="separate"/>
      </w:r>
      <w:r w:rsidR="002A6CC9">
        <w:rPr>
          <w:noProof/>
        </w:rPr>
        <w:t>57</w:t>
      </w:r>
      <w:r>
        <w:fldChar w:fldCharType="end"/>
      </w:r>
      <w:r w:rsidR="00921783">
        <w:t xml:space="preserve">. </w:t>
      </w:r>
      <w:r w:rsidR="00921783" w:rsidRPr="007E7ACE">
        <w:t xml:space="preserve">Opciones de instalación (componentes) de Comodo. </w:t>
      </w:r>
      <w:r w:rsidR="00856A77">
        <w:t>Captura de pantalla</w:t>
      </w:r>
      <w:r w:rsidR="00921783" w:rsidRPr="007E7ACE">
        <w:t>.</w:t>
      </w:r>
      <w:bookmarkEnd w:id="384"/>
      <w:bookmarkEnd w:id="385"/>
    </w:p>
    <w:p w:rsidR="00BC0449" w:rsidRPr="000F68E3" w:rsidRDefault="00BC0449" w:rsidP="000F68E3">
      <w:pPr>
        <w:pStyle w:val="Piedetablaeimagen"/>
        <w:ind w:right="49"/>
        <w:jc w:val="both"/>
        <w:rPr>
          <w:rFonts w:eastAsia="Verdana"/>
        </w:rPr>
      </w:pPr>
      <w:r w:rsidRPr="000F68E3">
        <w:rPr>
          <w:rFonts w:eastAsia="Verdana"/>
          <w:sz w:val="24"/>
          <w:szCs w:val="24"/>
          <w:lang w:val="es-MX"/>
        </w:rPr>
        <w:t xml:space="preserve">Concluida la instalación, Comodo permitirá administrar redes para impedir el acceso a aquellas que no conozcamos o presumamos inseguras; bloquear y desbloquear aplicaciones; actualizar el </w:t>
      </w:r>
      <w:r w:rsidRPr="000F68E3">
        <w:rPr>
          <w:rFonts w:eastAsia="Verdana"/>
          <w:i/>
          <w:sz w:val="24"/>
          <w:szCs w:val="24"/>
          <w:lang w:val="es-MX"/>
        </w:rPr>
        <w:t>software;</w:t>
      </w:r>
      <w:r w:rsidRPr="000F68E3">
        <w:rPr>
          <w:rFonts w:eastAsia="Verdana"/>
          <w:sz w:val="24"/>
          <w:szCs w:val="24"/>
          <w:lang w:val="es-MX"/>
        </w:rPr>
        <w:t xml:space="preserve"> y una cuarta muy interesante, ejecutar aplicaciones virtualmente, lo que nos ayudará a protegernos de instalaciones maliciosas en el sistema, al poder probarlas previamente.</w:t>
      </w:r>
    </w:p>
    <w:p w:rsidR="00EF2045" w:rsidRDefault="00C370A8">
      <w:pPr>
        <w:keepNext/>
        <w:spacing w:after="200"/>
        <w:ind w:right="616"/>
        <w:jc w:val="center"/>
      </w:pPr>
      <w:r>
        <w:rPr>
          <w:lang w:val="es-ES_tradnl" w:eastAsia="es-MX"/>
        </w:rPr>
        <w:pict w14:anchorId="7EFBC80F">
          <v:shape id="_x0000_i1059" type="#_x0000_t75" style="width:306.25pt;height:204.1pt" filled="t">
            <v:fill color2="black"/>
            <v:imagedata r:id="rId94" o:title="" croptop="2549f" cropbottom="24657f" cropleft="9337f" cropright="23356f"/>
          </v:shape>
        </w:pict>
      </w:r>
    </w:p>
    <w:p w:rsidR="00BC0449" w:rsidRDefault="00851011" w:rsidP="000F68E3">
      <w:pPr>
        <w:pStyle w:val="Piedetablaeimagen"/>
        <w:ind w:right="616"/>
        <w:rPr>
          <w:rFonts w:eastAsia="Verdana"/>
        </w:rPr>
      </w:pPr>
      <w:bookmarkStart w:id="386" w:name="__RefHeading___Toc498346583"/>
      <w:bookmarkStart w:id="387" w:name="_Toc497744799"/>
      <w:bookmarkStart w:id="388" w:name="_Toc516001318"/>
      <w:bookmarkEnd w:id="386"/>
      <w:r>
        <w:t xml:space="preserve">Imagen </w:t>
      </w:r>
      <w:r>
        <w:fldChar w:fldCharType="begin"/>
      </w:r>
      <w:r>
        <w:instrText xml:space="preserve"> SEQ Imagen \* ARABIC </w:instrText>
      </w:r>
      <w:r>
        <w:fldChar w:fldCharType="separate"/>
      </w:r>
      <w:r w:rsidR="002A6CC9">
        <w:rPr>
          <w:noProof/>
        </w:rPr>
        <w:t>58</w:t>
      </w:r>
      <w:r>
        <w:fldChar w:fldCharType="end"/>
      </w:r>
      <w:r w:rsidR="001F2B8A">
        <w:t xml:space="preserve">. </w:t>
      </w:r>
      <w:r w:rsidR="001F2B8A" w:rsidRPr="006B0059">
        <w:t xml:space="preserve">Apariencia de Comodo Firewall.  </w:t>
      </w:r>
      <w:r w:rsidR="00856A77">
        <w:t>Captura de pantalla</w:t>
      </w:r>
      <w:r w:rsidR="001F2B8A" w:rsidRPr="006B0059">
        <w:t>.</w:t>
      </w:r>
      <w:bookmarkEnd w:id="387"/>
      <w:bookmarkEnd w:id="388"/>
    </w:p>
    <w:p w:rsidR="00BC0449" w:rsidRPr="000F68E3" w:rsidRDefault="00BC0449" w:rsidP="000F68E3">
      <w:pPr>
        <w:pStyle w:val="Piedetablaeimagen"/>
        <w:ind w:right="49"/>
        <w:jc w:val="both"/>
        <w:rPr>
          <w:rFonts w:ascii="Times New Roman" w:eastAsia="Verdana" w:hAnsi="Times New Roman" w:cs="Times New Roman"/>
        </w:rPr>
      </w:pPr>
      <w:r w:rsidRPr="00927A21">
        <w:rPr>
          <w:rFonts w:eastAsia="Verdana"/>
          <w:sz w:val="24"/>
          <w:szCs w:val="24"/>
          <w:lang w:val="es-MX"/>
        </w:rPr>
        <w:lastRenderedPageBreak/>
        <w:t xml:space="preserve">Dentro del sitio que hace estas recomendaciones hay otras más respecto del uso correcto de </w:t>
      </w:r>
      <w:r w:rsidR="003F5B9D">
        <w:rPr>
          <w:rFonts w:eastAsia="Verdana"/>
          <w:sz w:val="24"/>
          <w:szCs w:val="24"/>
          <w:lang w:val="es-MX"/>
        </w:rPr>
        <w:t>I</w:t>
      </w:r>
      <w:r w:rsidRPr="00927A21">
        <w:rPr>
          <w:rFonts w:eastAsia="Verdana"/>
          <w:sz w:val="24"/>
          <w:szCs w:val="24"/>
          <w:lang w:val="es-MX"/>
        </w:rPr>
        <w:t>nternet en aras de la privacidad y el anonimato, allí pueden encontrarse guías detalladas de instalación de lo aquí expuesto y de otras opciones más, pensadas para sistemas operativos Windows, Ma</w:t>
      </w:r>
      <w:r w:rsidRPr="00901039">
        <w:rPr>
          <w:rFonts w:eastAsia="Verdana"/>
          <w:sz w:val="24"/>
          <w:szCs w:val="24"/>
          <w:lang w:val="es-MX"/>
        </w:rPr>
        <w:t xml:space="preserve">cOs, </w:t>
      </w:r>
      <w:r w:rsidR="005E4A56" w:rsidRPr="00901039">
        <w:rPr>
          <w:rFonts w:eastAsia="Verdana"/>
          <w:sz w:val="24"/>
          <w:szCs w:val="24"/>
          <w:lang w:val="es-MX"/>
        </w:rPr>
        <w:t>GNU/</w:t>
      </w:r>
      <w:r w:rsidR="0049413C" w:rsidRPr="00901039">
        <w:rPr>
          <w:rFonts w:eastAsia="Verdana"/>
          <w:sz w:val="24"/>
          <w:szCs w:val="24"/>
          <w:lang w:val="es-MX"/>
        </w:rPr>
        <w:t>Linux</w:t>
      </w:r>
      <w:r w:rsidR="0049413C" w:rsidRPr="00927A21" w:rsidDel="007B2BE4">
        <w:rPr>
          <w:rFonts w:eastAsia="Verdana"/>
          <w:sz w:val="24"/>
          <w:szCs w:val="24"/>
          <w:lang w:val="es-MX"/>
        </w:rPr>
        <w:t xml:space="preserve"> </w:t>
      </w:r>
      <w:r w:rsidR="0049413C" w:rsidRPr="00927A21">
        <w:rPr>
          <w:rFonts w:eastAsia="Verdana"/>
          <w:sz w:val="24"/>
          <w:szCs w:val="24"/>
          <w:lang w:val="es-MX"/>
        </w:rPr>
        <w:t>y</w:t>
      </w:r>
      <w:r w:rsidRPr="00927A21">
        <w:rPr>
          <w:rFonts w:eastAsia="Verdana"/>
          <w:sz w:val="24"/>
          <w:szCs w:val="24"/>
          <w:lang w:val="es-MX"/>
        </w:rPr>
        <w:t xml:space="preserve"> Android, además de otras ejecutables desde la </w:t>
      </w:r>
      <w:r w:rsidR="003F5B9D">
        <w:rPr>
          <w:rFonts w:eastAsia="Verdana"/>
          <w:sz w:val="24"/>
          <w:szCs w:val="24"/>
          <w:lang w:val="es-MX"/>
        </w:rPr>
        <w:t>W</w:t>
      </w:r>
      <w:r w:rsidRPr="00927A21">
        <w:rPr>
          <w:rFonts w:eastAsia="Verdana"/>
          <w:sz w:val="24"/>
          <w:szCs w:val="24"/>
          <w:lang w:val="es-MX"/>
        </w:rPr>
        <w:t>eb.</w:t>
      </w:r>
    </w:p>
    <w:p w:rsidR="00BC0449" w:rsidRPr="000F68E3" w:rsidRDefault="00BC0449" w:rsidP="00BC0449">
      <w:pPr>
        <w:spacing w:after="200"/>
        <w:ind w:right="49"/>
        <w:jc w:val="both"/>
        <w:rPr>
          <w:rFonts w:ascii="Times New Roman" w:eastAsia="Verdana" w:hAnsi="Times New Roman"/>
        </w:rPr>
      </w:pPr>
      <w:r>
        <w:rPr>
          <w:rFonts w:eastAsia="Verdana" w:cs="Verdana"/>
          <w:lang w:val="es-MX"/>
        </w:rPr>
        <w:t xml:space="preserve">El usuario puede sentirse libre de buscar otras opciones siempre que se considere necesario, pero se recomienda tomar las previsiones aquí expuestas y otras más que complementen nuestro ejercicio en Internet </w:t>
      </w:r>
      <w:r w:rsidR="0049413C">
        <w:rPr>
          <w:rFonts w:eastAsia="Verdana" w:cs="Verdana"/>
          <w:lang w:val="es-MX"/>
        </w:rPr>
        <w:t>y redes</w:t>
      </w:r>
      <w:r w:rsidR="002550ED">
        <w:rPr>
          <w:rFonts w:eastAsia="Verdana" w:cs="Verdana"/>
          <w:lang w:val="es-MX"/>
        </w:rPr>
        <w:t xml:space="preserve"> sociales digitales</w:t>
      </w:r>
      <w:r>
        <w:rPr>
          <w:rFonts w:eastAsia="Verdana" w:cs="Verdana"/>
          <w:lang w:val="es-MX"/>
        </w:rPr>
        <w:t>, como las propuestas dentro del manual Antiesp</w:t>
      </w:r>
      <w:r w:rsidR="00294AE7">
        <w:rPr>
          <w:rFonts w:eastAsia="Verdana" w:cs="Verdana"/>
          <w:lang w:val="es-MX"/>
        </w:rPr>
        <w:t>í</w:t>
      </w:r>
      <w:r>
        <w:rPr>
          <w:rFonts w:eastAsia="Verdana" w:cs="Verdana"/>
          <w:lang w:val="es-MX"/>
        </w:rPr>
        <w:t>as, elaborado por la Fundación para la Libertad de Prensa (FLIP), que se presentan a continuación:</w:t>
      </w:r>
    </w:p>
    <w:p w:rsidR="00BC0449" w:rsidRPr="0048651F" w:rsidRDefault="00BC0449" w:rsidP="000F68E3">
      <w:pPr>
        <w:pStyle w:val="Listavistosa-nfasis11"/>
        <w:numPr>
          <w:ilvl w:val="0"/>
          <w:numId w:val="36"/>
        </w:numPr>
        <w:spacing w:after="200" w:line="360" w:lineRule="auto"/>
        <w:ind w:right="616"/>
        <w:jc w:val="both"/>
        <w:rPr>
          <w:rFonts w:eastAsia="Verdana" w:cs="Verdana"/>
        </w:rPr>
      </w:pPr>
      <w:r w:rsidRPr="000E3AF4">
        <w:rPr>
          <w:rFonts w:eastAsia="Verdana" w:cs="Verdana"/>
          <w:szCs w:val="24"/>
        </w:rPr>
        <w:t>Evitar abrir archivos o enlaces enviados por correo electrónico de remitentes desconocidos.</w:t>
      </w:r>
    </w:p>
    <w:p w:rsidR="00BC0449" w:rsidRPr="0048651F" w:rsidRDefault="00BC0449" w:rsidP="000F68E3">
      <w:pPr>
        <w:pStyle w:val="Listavistosa-nfasis11"/>
        <w:numPr>
          <w:ilvl w:val="0"/>
          <w:numId w:val="36"/>
        </w:numPr>
        <w:spacing w:after="200" w:line="360" w:lineRule="auto"/>
        <w:ind w:right="616"/>
        <w:jc w:val="both"/>
        <w:rPr>
          <w:rFonts w:eastAsia="Verdana" w:cs="Verdana"/>
        </w:rPr>
      </w:pPr>
      <w:r w:rsidRPr="000E3AF4">
        <w:rPr>
          <w:rFonts w:eastAsia="Verdana" w:cs="Verdana"/>
          <w:szCs w:val="24"/>
        </w:rPr>
        <w:t xml:space="preserve">Revisar el contenido de un archivo adjunto sospechoso con un </w:t>
      </w:r>
      <w:r w:rsidRPr="000F68E3">
        <w:rPr>
          <w:i/>
        </w:rPr>
        <w:t>software</w:t>
      </w:r>
      <w:r w:rsidRPr="000E3AF4">
        <w:rPr>
          <w:rFonts w:eastAsia="Verdana" w:cs="Verdana"/>
          <w:szCs w:val="24"/>
        </w:rPr>
        <w:t xml:space="preserve"> antivirus y usar el sentido común: los archivos que dicen contener las últimas imágenes de algún famoso o incluso las fotos de supuestas in</w:t>
      </w:r>
      <w:r w:rsidRPr="000E3AF4">
        <w:rPr>
          <w:rFonts w:eastAsia="Verdana" w:cs="Verdana"/>
          <w:szCs w:val="24"/>
        </w:rPr>
        <w:softHyphen/>
        <w:t xml:space="preserve">fidelidades de personas cercanas o los anuncios de algún premio son trampas para descargar </w:t>
      </w:r>
      <w:r w:rsidRPr="000F68E3">
        <w:rPr>
          <w:i/>
        </w:rPr>
        <w:t>software</w:t>
      </w:r>
      <w:r w:rsidRPr="000E3AF4">
        <w:rPr>
          <w:rFonts w:eastAsia="Verdana" w:cs="Verdana"/>
          <w:szCs w:val="24"/>
        </w:rPr>
        <w:t xml:space="preserve"> malicioso o para conocer los datos personales.</w:t>
      </w:r>
    </w:p>
    <w:p w:rsidR="00BC0449" w:rsidRPr="0048651F" w:rsidRDefault="00BC0449" w:rsidP="000F68E3">
      <w:pPr>
        <w:pStyle w:val="Listavistosa-nfasis11"/>
        <w:numPr>
          <w:ilvl w:val="0"/>
          <w:numId w:val="36"/>
        </w:numPr>
        <w:spacing w:after="200" w:line="360" w:lineRule="auto"/>
        <w:ind w:right="616"/>
        <w:jc w:val="both"/>
        <w:rPr>
          <w:rFonts w:eastAsia="Verdana" w:cs="Verdana"/>
        </w:rPr>
      </w:pPr>
      <w:r w:rsidRPr="000E3AF4">
        <w:rPr>
          <w:rFonts w:eastAsia="Verdana" w:cs="Verdana"/>
          <w:szCs w:val="24"/>
        </w:rPr>
        <w:t>Si para acceder al contenido pide que se registren o ingresen los datos de usuario y contraseña en algún servicio o en una red social, se debe revisar cuidadosamente que no se trate de un sitio falso.</w:t>
      </w:r>
    </w:p>
    <w:p w:rsidR="00BC0449" w:rsidRPr="0048651F" w:rsidRDefault="00BC0449" w:rsidP="000F68E3">
      <w:pPr>
        <w:pStyle w:val="Listavistosa-nfasis11"/>
        <w:numPr>
          <w:ilvl w:val="0"/>
          <w:numId w:val="36"/>
        </w:numPr>
        <w:spacing w:after="200" w:line="360" w:lineRule="auto"/>
        <w:ind w:right="616"/>
        <w:jc w:val="both"/>
        <w:rPr>
          <w:rFonts w:eastAsia="Verdana" w:cs="Verdana"/>
        </w:rPr>
      </w:pPr>
      <w:r w:rsidRPr="000E3AF4">
        <w:rPr>
          <w:rFonts w:eastAsia="Verdana" w:cs="Verdana"/>
          <w:szCs w:val="24"/>
        </w:rPr>
        <w:t xml:space="preserve">Instalar y utilizar </w:t>
      </w:r>
      <w:r w:rsidRPr="000F68E3">
        <w:rPr>
          <w:i/>
        </w:rPr>
        <w:t>software</w:t>
      </w:r>
      <w:r w:rsidRPr="000E3AF4">
        <w:rPr>
          <w:rFonts w:eastAsia="Verdana" w:cs="Verdana"/>
          <w:szCs w:val="24"/>
        </w:rPr>
        <w:t xml:space="preserve"> antivirus y actualizarlo con frecuencia. Estos tendrán la capacidad de detectar casi todo </w:t>
      </w:r>
      <w:r w:rsidRPr="000F68E3">
        <w:rPr>
          <w:i/>
        </w:rPr>
        <w:lastRenderedPageBreak/>
        <w:t>software</w:t>
      </w:r>
      <w:r w:rsidRPr="000E3AF4">
        <w:rPr>
          <w:rFonts w:eastAsia="Verdana" w:cs="Verdana"/>
          <w:szCs w:val="24"/>
        </w:rPr>
        <w:t xml:space="preserve"> malicioso, salvo que se esté ante un ataque dirigido y altamente so</w:t>
      </w:r>
      <w:r w:rsidRPr="000E3AF4">
        <w:rPr>
          <w:rFonts w:eastAsia="Verdana" w:cs="Verdana"/>
          <w:szCs w:val="24"/>
        </w:rPr>
        <w:softHyphen/>
      </w:r>
      <w:r w:rsidR="00294AE7">
        <w:rPr>
          <w:rFonts w:eastAsia="Verdana" w:cs="Verdana"/>
          <w:szCs w:val="24"/>
        </w:rPr>
        <w:t>fi</w:t>
      </w:r>
      <w:r w:rsidRPr="000E3AF4">
        <w:rPr>
          <w:rFonts w:eastAsia="Verdana" w:cs="Verdana"/>
          <w:szCs w:val="24"/>
        </w:rPr>
        <w:t>sticado.</w:t>
      </w:r>
    </w:p>
    <w:p w:rsidR="00BC0449" w:rsidRPr="0048651F" w:rsidRDefault="00BC0449" w:rsidP="000F68E3">
      <w:pPr>
        <w:pStyle w:val="Listavistosa-nfasis11"/>
        <w:numPr>
          <w:ilvl w:val="0"/>
          <w:numId w:val="36"/>
        </w:numPr>
        <w:spacing w:after="200" w:line="360" w:lineRule="auto"/>
        <w:ind w:right="616"/>
        <w:jc w:val="both"/>
        <w:rPr>
          <w:rFonts w:eastAsia="Verdana" w:cs="Verdana"/>
        </w:rPr>
      </w:pPr>
      <w:r w:rsidRPr="000E3AF4">
        <w:rPr>
          <w:rFonts w:eastAsia="Verdana" w:cs="Verdana"/>
          <w:szCs w:val="24"/>
        </w:rPr>
        <w:t xml:space="preserve">Acudir a expertos informáticos para limpiar los dispositivos de cualquier </w:t>
      </w:r>
      <w:r w:rsidRPr="000F68E3">
        <w:rPr>
          <w:i/>
        </w:rPr>
        <w:t>software</w:t>
      </w:r>
      <w:r w:rsidRPr="000E3AF4">
        <w:rPr>
          <w:rFonts w:eastAsia="Verdana" w:cs="Verdana"/>
          <w:szCs w:val="24"/>
        </w:rPr>
        <w:t xml:space="preserve"> malicioso. Es necesario crear copias de respaldo antes de iniciar este proceso y asegurarse que la copia no albergue también el </w:t>
      </w:r>
      <w:r w:rsidRPr="000E3AF4">
        <w:rPr>
          <w:rFonts w:eastAsia="Verdana" w:cs="Verdana"/>
          <w:i/>
          <w:szCs w:val="24"/>
        </w:rPr>
        <w:t>malware</w:t>
      </w:r>
      <w:r w:rsidR="00DD1ECA">
        <w:rPr>
          <w:rFonts w:eastAsia="Verdana" w:cs="Verdana"/>
          <w:i/>
          <w:szCs w:val="24"/>
        </w:rPr>
        <w:t>.</w:t>
      </w:r>
      <w:r w:rsidRPr="000E3AF4">
        <w:rPr>
          <w:rFonts w:eastAsia="Verdana" w:cs="Verdana"/>
          <w:i/>
          <w:szCs w:val="24"/>
        </w:rPr>
        <w:t xml:space="preserve"> </w:t>
      </w:r>
      <w:r w:rsidR="00ED3DDF" w:rsidRPr="000E3AF4">
        <w:rPr>
          <w:rFonts w:eastAsia="Verdana" w:cs="Verdana"/>
          <w:i/>
          <w:szCs w:val="24"/>
        </w:rPr>
        <w:fldChar w:fldCharType="begin"/>
      </w:r>
      <w:r w:rsidR="00866BD6">
        <w:rPr>
          <w:rFonts w:eastAsia="Verdana" w:cs="Verdana"/>
          <w:i/>
          <w:szCs w:val="24"/>
        </w:rPr>
        <w:instrText xml:space="preserve"> ADDIN ZOTERO_ITEM CSL_CITATION {"citationID":"2m3g1z8o","properties":{"formattedCitation":"(Toledo y S\\uc0\\u225{}enz 49)","plainCitation":"(Toledo y Sáenz 49)","noteIndex":0},"citationItems":[{"id":773,"uris":["http://zotero.org/users/local/6AQp0Fo7/items/IVW8CQJ2"],"uri":["http://zotero.org/users/local/6AQp0Fo7/items/IVW8CQJ2"],"itemData":{"id":773,"type":"book","title":"Manual Antiespías. Herramientas para la protección digital de periodistas","publisher":"Fundación para la Libertad de Prensa","URL":"https://www.flip.org.co/images/Documentos/manual-antiespias.pdf","language":"Español","author":[{"family":"Toledo","given":"Amalia M."},{"family":"Sáenz","given":"Pilar"}],"issued":{"date-parts":[["2015"]]}},"locator":"49","label":"page"}],"schema":"https://github.com/citation-style-language/schema/raw/master/csl-citation.json"} </w:instrText>
      </w:r>
      <w:r w:rsidR="00ED3DDF" w:rsidRPr="000E3AF4">
        <w:rPr>
          <w:rFonts w:eastAsia="Verdana" w:cs="Verdana"/>
          <w:i/>
          <w:szCs w:val="24"/>
        </w:rPr>
        <w:fldChar w:fldCharType="separate"/>
      </w:r>
      <w:r w:rsidR="00866BD6" w:rsidRPr="00866BD6">
        <w:rPr>
          <w:szCs w:val="24"/>
        </w:rPr>
        <w:t>(Toledo y Sáenz 49)</w:t>
      </w:r>
      <w:r w:rsidR="00ED3DDF" w:rsidRPr="000E3AF4">
        <w:rPr>
          <w:rFonts w:eastAsia="Verdana" w:cs="Verdana"/>
          <w:i/>
          <w:szCs w:val="24"/>
        </w:rPr>
        <w:fldChar w:fldCharType="end"/>
      </w:r>
    </w:p>
    <w:p w:rsidR="00BC0449" w:rsidRPr="000F68E3" w:rsidRDefault="00BC0449" w:rsidP="00BC0449">
      <w:pPr>
        <w:spacing w:after="200"/>
        <w:ind w:right="49"/>
        <w:jc w:val="both"/>
        <w:rPr>
          <w:rFonts w:ascii="Times New Roman" w:eastAsia="Verdana" w:hAnsi="Times New Roman"/>
        </w:rPr>
      </w:pPr>
      <w:r w:rsidRPr="000E3AF4">
        <w:rPr>
          <w:rFonts w:eastAsia="Verdana" w:cs="Verdana"/>
          <w:lang w:val="es-MX"/>
        </w:rPr>
        <w:t>Y algunas otras más contenidas dentro del mismo</w:t>
      </w:r>
      <w:r>
        <w:rPr>
          <w:rFonts w:eastAsia="Verdana" w:cs="Verdana"/>
          <w:lang w:val="es-MX"/>
        </w:rPr>
        <w:t xml:space="preserve"> sitio</w:t>
      </w:r>
      <w:r w:rsidRPr="000F68E3">
        <w:rPr>
          <w:rStyle w:val="Listavistosa-nfasis1Car"/>
          <w:rFonts w:eastAsia="Verdana"/>
        </w:rPr>
        <w:t xml:space="preserve"> </w:t>
      </w:r>
      <w:hyperlink r:id="rId95" w:history="1">
        <w:r w:rsidR="00B13B9D">
          <w:rPr>
            <w:rStyle w:val="Listavistosa-nfasis1Car"/>
            <w:rFonts w:eastAsia="Verdana"/>
          </w:rPr>
          <w:t>https://securityinabox.org</w:t>
        </w:r>
      </w:hyperlink>
      <w:r w:rsidRPr="000F68E3">
        <w:rPr>
          <w:rStyle w:val="Listavistosa-nfasis1Car"/>
          <w:rFonts w:eastAsia="Verdana"/>
        </w:rPr>
        <w:t xml:space="preserve">, </w:t>
      </w:r>
      <w:r>
        <w:rPr>
          <w:rFonts w:eastAsia="Verdana" w:cs="Verdana"/>
          <w:lang w:val="es-MX"/>
        </w:rPr>
        <w:t>que apuntan la importancia de:</w:t>
      </w:r>
    </w:p>
    <w:p w:rsidR="00BC0449" w:rsidRPr="000F68E3" w:rsidRDefault="00BC0449" w:rsidP="000F68E3">
      <w:pPr>
        <w:pStyle w:val="Listavistosa-nfasis11"/>
        <w:numPr>
          <w:ilvl w:val="0"/>
          <w:numId w:val="37"/>
        </w:numPr>
        <w:spacing w:after="200" w:line="360" w:lineRule="auto"/>
        <w:ind w:right="616"/>
        <w:jc w:val="both"/>
      </w:pPr>
      <w:r w:rsidRPr="000E3AF4">
        <w:rPr>
          <w:rFonts w:eastAsia="Verdana" w:cs="Verdana"/>
          <w:szCs w:val="24"/>
        </w:rPr>
        <w:t>Proteger su dispositivo contra Malware y piratas informáticos</w:t>
      </w:r>
    </w:p>
    <w:p w:rsidR="00BC0449" w:rsidRPr="000F68E3" w:rsidRDefault="00BC0449" w:rsidP="000F68E3">
      <w:pPr>
        <w:pStyle w:val="Listavistosa-nfasis11"/>
        <w:numPr>
          <w:ilvl w:val="0"/>
          <w:numId w:val="37"/>
        </w:numPr>
        <w:spacing w:after="200" w:line="360" w:lineRule="auto"/>
        <w:ind w:right="616"/>
        <w:jc w:val="both"/>
      </w:pPr>
      <w:r w:rsidRPr="000E3AF4">
        <w:rPr>
          <w:rFonts w:eastAsia="Verdana" w:cs="Verdana"/>
          <w:szCs w:val="24"/>
        </w:rPr>
        <w:t>Proteger su información de las amenazas físicas</w:t>
      </w:r>
    </w:p>
    <w:p w:rsidR="00BC0449" w:rsidRPr="000F68E3" w:rsidRDefault="00BC0449" w:rsidP="000F68E3">
      <w:pPr>
        <w:pStyle w:val="Listavistosa-nfasis11"/>
        <w:numPr>
          <w:ilvl w:val="0"/>
          <w:numId w:val="37"/>
        </w:numPr>
        <w:spacing w:after="200" w:line="360" w:lineRule="auto"/>
        <w:ind w:right="616"/>
        <w:jc w:val="both"/>
      </w:pPr>
      <w:r w:rsidRPr="000E3AF4">
        <w:rPr>
          <w:rFonts w:eastAsia="Verdana" w:cs="Verdana"/>
          <w:szCs w:val="24"/>
        </w:rPr>
        <w:t>Crear y mantener contraseñas seguras</w:t>
      </w:r>
    </w:p>
    <w:p w:rsidR="00BC0449" w:rsidRPr="000F68E3" w:rsidRDefault="00BC0449" w:rsidP="000F68E3">
      <w:pPr>
        <w:pStyle w:val="Listavistosa-nfasis11"/>
        <w:numPr>
          <w:ilvl w:val="0"/>
          <w:numId w:val="37"/>
        </w:numPr>
        <w:spacing w:after="200" w:line="360" w:lineRule="auto"/>
        <w:ind w:right="616"/>
        <w:jc w:val="both"/>
      </w:pPr>
      <w:r w:rsidRPr="000E3AF4">
        <w:rPr>
          <w:rFonts w:eastAsia="Verdana" w:cs="Verdana"/>
          <w:szCs w:val="24"/>
        </w:rPr>
        <w:t>Proteger los archivos confidenciales de su computadora</w:t>
      </w:r>
    </w:p>
    <w:p w:rsidR="00BC0449" w:rsidRPr="000F68E3" w:rsidRDefault="00BC0449" w:rsidP="000F68E3">
      <w:pPr>
        <w:pStyle w:val="Listavistosa-nfasis11"/>
        <w:numPr>
          <w:ilvl w:val="0"/>
          <w:numId w:val="37"/>
        </w:numPr>
        <w:spacing w:after="200" w:line="360" w:lineRule="auto"/>
        <w:ind w:right="616"/>
        <w:jc w:val="both"/>
      </w:pPr>
      <w:r w:rsidRPr="000E3AF4">
        <w:rPr>
          <w:rFonts w:eastAsia="Verdana" w:cs="Verdana"/>
          <w:szCs w:val="24"/>
        </w:rPr>
        <w:t>Recuperar la pérdida de información</w:t>
      </w:r>
    </w:p>
    <w:p w:rsidR="00BC0449" w:rsidRPr="000F68E3" w:rsidRDefault="00BC0449" w:rsidP="000F68E3">
      <w:pPr>
        <w:pStyle w:val="Listavistosa-nfasis11"/>
        <w:numPr>
          <w:ilvl w:val="0"/>
          <w:numId w:val="37"/>
        </w:numPr>
        <w:spacing w:after="200" w:line="360" w:lineRule="auto"/>
        <w:ind w:right="616"/>
        <w:jc w:val="both"/>
      </w:pPr>
      <w:r w:rsidRPr="000E3AF4">
        <w:rPr>
          <w:rFonts w:eastAsia="Verdana" w:cs="Verdana"/>
          <w:szCs w:val="24"/>
        </w:rPr>
        <w:t>Destruir información sensible</w:t>
      </w:r>
    </w:p>
    <w:p w:rsidR="00BC0449" w:rsidRPr="000F68E3" w:rsidRDefault="00BC0449" w:rsidP="000F68E3">
      <w:pPr>
        <w:pStyle w:val="Listavistosa-nfasis11"/>
        <w:numPr>
          <w:ilvl w:val="0"/>
          <w:numId w:val="37"/>
        </w:numPr>
        <w:spacing w:after="200" w:line="360" w:lineRule="auto"/>
        <w:ind w:right="616"/>
        <w:jc w:val="both"/>
      </w:pPr>
      <w:r w:rsidRPr="000E3AF4">
        <w:rPr>
          <w:rFonts w:eastAsia="Verdana" w:cs="Verdana"/>
          <w:szCs w:val="24"/>
        </w:rPr>
        <w:t>Mantener su comunicación en línea privada</w:t>
      </w:r>
    </w:p>
    <w:p w:rsidR="00BC0449" w:rsidRPr="000F68E3" w:rsidRDefault="00BC0449" w:rsidP="000F68E3">
      <w:pPr>
        <w:pStyle w:val="Listavistosa-nfasis11"/>
        <w:numPr>
          <w:ilvl w:val="0"/>
          <w:numId w:val="37"/>
        </w:numPr>
        <w:spacing w:after="200" w:line="360" w:lineRule="auto"/>
        <w:ind w:right="616"/>
        <w:jc w:val="both"/>
      </w:pPr>
      <w:r w:rsidRPr="000E3AF4">
        <w:rPr>
          <w:rFonts w:eastAsia="Verdana" w:cs="Verdana"/>
          <w:szCs w:val="24"/>
        </w:rPr>
        <w:t>Permanecer anónimo y evitar la censura en Internet</w:t>
      </w:r>
    </w:p>
    <w:p w:rsidR="00BC0449" w:rsidRPr="000F68E3" w:rsidRDefault="00BC0449" w:rsidP="000F68E3">
      <w:pPr>
        <w:pStyle w:val="Listavistosa-nfasis11"/>
        <w:numPr>
          <w:ilvl w:val="0"/>
          <w:numId w:val="37"/>
        </w:numPr>
        <w:spacing w:after="200" w:line="360" w:lineRule="auto"/>
        <w:ind w:right="616"/>
        <w:jc w:val="both"/>
      </w:pPr>
      <w:r w:rsidRPr="000E3AF4">
        <w:rPr>
          <w:rFonts w:eastAsia="Verdana" w:cs="Verdana"/>
          <w:szCs w:val="24"/>
        </w:rPr>
        <w:t>Protegerse y proteger sus datos cuando utilice sitios de redes sociales</w:t>
      </w:r>
    </w:p>
    <w:p w:rsidR="00BC0449" w:rsidRPr="000F68E3" w:rsidRDefault="00BC0449" w:rsidP="000F68E3">
      <w:pPr>
        <w:pStyle w:val="Listavistosa-nfasis11"/>
        <w:numPr>
          <w:ilvl w:val="0"/>
          <w:numId w:val="37"/>
        </w:numPr>
        <w:spacing w:after="200" w:line="360" w:lineRule="auto"/>
        <w:ind w:right="616"/>
        <w:jc w:val="both"/>
      </w:pPr>
      <w:r w:rsidRPr="000E3AF4">
        <w:rPr>
          <w:rFonts w:eastAsia="Verdana" w:cs="Verdana"/>
          <w:szCs w:val="24"/>
        </w:rPr>
        <w:t>Utilizar los teléfonos móviles de la forma más segura posible</w:t>
      </w:r>
    </w:p>
    <w:p w:rsidR="00BC0449" w:rsidRPr="0048651F" w:rsidRDefault="00BC0449" w:rsidP="000F68E3">
      <w:pPr>
        <w:pStyle w:val="Listavistosa-nfasis11"/>
        <w:numPr>
          <w:ilvl w:val="0"/>
          <w:numId w:val="37"/>
        </w:numPr>
        <w:spacing w:after="200" w:line="360" w:lineRule="auto"/>
        <w:ind w:right="616"/>
        <w:jc w:val="both"/>
        <w:rPr>
          <w:rFonts w:eastAsia="Verdana" w:cs="Verdana"/>
        </w:rPr>
      </w:pPr>
      <w:r w:rsidRPr="000E3AF4">
        <w:rPr>
          <w:rFonts w:eastAsia="Verdana" w:cs="Verdana"/>
          <w:szCs w:val="24"/>
        </w:rPr>
        <w:t>Utilizar los teléfonos inteligentes con la mayor seguridad posible</w:t>
      </w:r>
      <w:r w:rsidR="00592952" w:rsidRPr="000E3AF4">
        <w:rPr>
          <w:rFonts w:eastAsia="Verdana" w:cs="Verdana"/>
          <w:i/>
          <w:szCs w:val="24"/>
        </w:rPr>
        <w:t xml:space="preserve"> </w:t>
      </w:r>
      <w:r w:rsidR="00592952" w:rsidRPr="000E3AF4">
        <w:rPr>
          <w:rFonts w:eastAsia="Verdana" w:cs="Verdana"/>
          <w:i/>
          <w:szCs w:val="24"/>
        </w:rPr>
        <w:fldChar w:fldCharType="begin"/>
      </w:r>
      <w:r w:rsidR="00866BD6">
        <w:rPr>
          <w:rFonts w:eastAsia="Verdana" w:cs="Verdana"/>
          <w:i/>
          <w:szCs w:val="24"/>
        </w:rPr>
        <w:instrText xml:space="preserve"> ADDIN ZOTERO_ITEM CSL_CITATION {"citationID":"xXymqOrF","properties":{"formattedCitation":"(Collective, p\\uc0\\u225{}rrs.1\\uc0\\u8211{}11)","plainCitation":"(Collective, párrs.1–11)","noteIndex":0},"citationItems":[{"id":974,"uris":["http://zotero.org/users/local/6AQp0Fo7/items/U4WZZN3V"],"uri":["http://zotero.org/users/local/6AQp0Fo7/items/U4WZZN3V"],"itemData":{"id":974,"type":"webpage","title":"All Tactics guides","genre":"Security in-a-box","abstract":"All Tactics guides","URL":"https://securityinabox.org","language":"Español","author":[{"family":"Collective","given":"Tactical Technology"}],"accessed":{"date-parts":[["2017",11,4]]}},"locator":"1-11","label":"paragraph"}],"schema":"https://github.com/citation-style-language/schema/raw/master/csl-citation.json"} </w:instrText>
      </w:r>
      <w:r w:rsidR="00592952" w:rsidRPr="000E3AF4">
        <w:rPr>
          <w:rFonts w:eastAsia="Verdana" w:cs="Verdana"/>
          <w:i/>
          <w:szCs w:val="24"/>
        </w:rPr>
        <w:fldChar w:fldCharType="separate"/>
      </w:r>
      <w:r w:rsidR="00866BD6" w:rsidRPr="00866BD6">
        <w:rPr>
          <w:szCs w:val="24"/>
        </w:rPr>
        <w:t>(Collective, párrs.1–11)</w:t>
      </w:r>
      <w:r w:rsidR="00592952" w:rsidRPr="000E3AF4">
        <w:rPr>
          <w:rFonts w:eastAsia="Verdana" w:cs="Verdana"/>
          <w:i/>
          <w:szCs w:val="24"/>
        </w:rPr>
        <w:fldChar w:fldCharType="end"/>
      </w:r>
    </w:p>
    <w:p w:rsidR="00BC0449" w:rsidRPr="000F68E3" w:rsidRDefault="00BC0449" w:rsidP="00BC0449">
      <w:pPr>
        <w:spacing w:after="200"/>
        <w:ind w:right="49"/>
        <w:jc w:val="both"/>
        <w:rPr>
          <w:rFonts w:ascii="Times New Roman" w:eastAsia="Verdana" w:hAnsi="Times New Roman"/>
        </w:rPr>
      </w:pPr>
      <w:r w:rsidRPr="000E3AF4">
        <w:rPr>
          <w:rFonts w:eastAsia="Verdana" w:cs="Verdana"/>
          <w:lang w:val="es-MX"/>
        </w:rPr>
        <w:t xml:space="preserve">Si bien todo lo anterior no se </w:t>
      </w:r>
      <w:r w:rsidRPr="004E348F">
        <w:rPr>
          <w:rFonts w:eastAsia="Verdana" w:cs="Verdana"/>
          <w:lang w:val="es-MX"/>
        </w:rPr>
        <w:t>as</w:t>
      </w:r>
      <w:r>
        <w:rPr>
          <w:rFonts w:eastAsia="Verdana" w:cs="Verdana"/>
          <w:lang w:val="es-MX"/>
        </w:rPr>
        <w:t xml:space="preserve">ume como la única solución o respuesta a la falta de privacidad digital, se ha expuesto aquí por ser la recomendación de expertos en el área informática, defensores de derechos humanos y periodistas, lo que les hace dignos de ser considerados al menos como un </w:t>
      </w:r>
      <w:r>
        <w:rPr>
          <w:rFonts w:eastAsia="Verdana" w:cs="Verdana"/>
          <w:lang w:val="es-MX"/>
        </w:rPr>
        <w:lastRenderedPageBreak/>
        <w:t xml:space="preserve">punto de partida, para saber de las posibilidades que estas herramientas ofrecen y de cómo operan las empresas vinculadas a la </w:t>
      </w:r>
      <w:r w:rsidR="003F5B9D">
        <w:rPr>
          <w:rFonts w:eastAsia="Verdana" w:cs="Verdana"/>
          <w:lang w:val="es-MX"/>
        </w:rPr>
        <w:t>W</w:t>
      </w:r>
      <w:r>
        <w:rPr>
          <w:rFonts w:eastAsia="Verdana" w:cs="Verdana"/>
          <w:lang w:val="es-MX"/>
        </w:rPr>
        <w:t>eb e Internet mismo.</w:t>
      </w:r>
    </w:p>
    <w:p w:rsidR="00BC0449" w:rsidRDefault="00BC0449" w:rsidP="00BC0449">
      <w:pPr>
        <w:spacing w:after="200"/>
        <w:ind w:right="49"/>
        <w:jc w:val="both"/>
        <w:rPr>
          <w:rFonts w:eastAsia="Verdana" w:cs="Verdana"/>
          <w:lang w:val="es-MX"/>
        </w:rPr>
      </w:pPr>
      <w:r>
        <w:rPr>
          <w:rFonts w:eastAsia="Verdana" w:cs="Verdana"/>
          <w:lang w:val="es-MX"/>
        </w:rPr>
        <w:t xml:space="preserve">Si bien es complicado hallar opciones </w:t>
      </w:r>
      <w:r w:rsidRPr="000E3AF4">
        <w:rPr>
          <w:rFonts w:eastAsia="Verdana" w:cs="Verdana"/>
          <w:i/>
          <w:lang w:val="es-MX"/>
        </w:rPr>
        <w:t>libre</w:t>
      </w:r>
      <w:r>
        <w:rPr>
          <w:rFonts w:eastAsia="Verdana" w:cs="Verdana"/>
          <w:i/>
          <w:lang w:val="es-MX"/>
        </w:rPr>
        <w:t xml:space="preserve">s </w:t>
      </w:r>
      <w:r>
        <w:rPr>
          <w:rFonts w:eastAsia="Verdana" w:cs="Verdana"/>
          <w:lang w:val="es-MX"/>
        </w:rPr>
        <w:t>disponibles para cada uno de los sistemas operativos y dispositivos, la mayoría de los ejemplos (en cuyo caso se ha señalado), son al menos compatibles con Windows</w:t>
      </w:r>
      <w:r w:rsidR="003F5B9D">
        <w:rPr>
          <w:rFonts w:eastAsia="Verdana" w:cs="Verdana"/>
          <w:lang w:val="es-MX"/>
        </w:rPr>
        <w:t>, GNU/Linux</w:t>
      </w:r>
      <w:r>
        <w:rPr>
          <w:rFonts w:eastAsia="Verdana" w:cs="Verdana"/>
          <w:lang w:val="es-MX"/>
        </w:rPr>
        <w:t xml:space="preserve"> y algún sistema operativo para dispositivos móviles, lo que debe entenderse como una invitación a incorporar estas medidas en cada uno de los medios de acceso posibles, porque cualquiera puede ser la puerta de entrada a un agente externo indeseado. </w:t>
      </w:r>
    </w:p>
    <w:p w:rsidR="00BC0449" w:rsidRPr="000F68E3" w:rsidRDefault="00BC0449" w:rsidP="00BC0449">
      <w:pPr>
        <w:spacing w:after="200"/>
        <w:ind w:right="49"/>
        <w:jc w:val="both"/>
        <w:rPr>
          <w:rFonts w:ascii="Times New Roman" w:eastAsia="Verdana" w:hAnsi="Times New Roman"/>
        </w:rPr>
      </w:pPr>
      <w:r>
        <w:rPr>
          <w:rFonts w:eastAsia="Verdana" w:cs="Verdana"/>
          <w:lang w:val="es-MX"/>
        </w:rPr>
        <w:t xml:space="preserve">Otra consideración derivada del análisis de estas herramientas, es que siempre que sea posible debe privilegiarse el uso de aquellas desarrolladas libremente, que incluso estén respaldadas por organizaciones con </w:t>
      </w:r>
      <w:r w:rsidRPr="00F230DC">
        <w:rPr>
          <w:rFonts w:eastAsia="Verdana" w:cs="Verdana"/>
          <w:lang w:val="es-MX"/>
        </w:rPr>
        <w:t>renombre, toda vez que, en primer lugar, no persiguen ánimos de lucro en la mayoría de los casos, y en segundo, al ser de código abierto</w:t>
      </w:r>
      <w:r w:rsidR="00E63986" w:rsidRPr="00F230DC">
        <w:rPr>
          <w:rFonts w:eastAsia="Verdana" w:cs="Verdana"/>
          <w:lang w:val="es-MX"/>
        </w:rPr>
        <w:t xml:space="preserve"> o</w:t>
      </w:r>
      <w:r w:rsidR="00E63986" w:rsidRPr="00F230DC">
        <w:rPr>
          <w:rFonts w:eastAsia="Verdana" w:cs="Verdana"/>
          <w:i/>
          <w:lang w:val="es-MX"/>
        </w:rPr>
        <w:t xml:space="preserve"> software </w:t>
      </w:r>
      <w:r w:rsidR="00E63986" w:rsidRPr="00F230DC">
        <w:rPr>
          <w:rFonts w:eastAsia="Verdana" w:cs="Verdana"/>
          <w:lang w:val="es-MX"/>
        </w:rPr>
        <w:t>libre</w:t>
      </w:r>
      <w:r w:rsidRPr="00F230DC">
        <w:rPr>
          <w:rFonts w:eastAsia="Verdana" w:cs="Verdana"/>
          <w:lang w:val="es-MX"/>
        </w:rPr>
        <w:t xml:space="preserve">, permiten que cualquiera pueda saber si hay </w:t>
      </w:r>
      <w:r w:rsidR="003F5B9D" w:rsidRPr="00F230DC">
        <w:rPr>
          <w:rFonts w:eastAsia="Verdana" w:cs="Verdana"/>
          <w:lang w:val="es-MX"/>
        </w:rPr>
        <w:t xml:space="preserve">programación </w:t>
      </w:r>
      <w:r w:rsidRPr="00F230DC">
        <w:rPr>
          <w:rFonts w:eastAsia="Verdana" w:cs="Verdana"/>
          <w:lang w:val="es-MX"/>
        </w:rPr>
        <w:t>mal intencionad</w:t>
      </w:r>
      <w:r w:rsidR="003F5B9D" w:rsidRPr="00F230DC">
        <w:rPr>
          <w:rFonts w:eastAsia="Verdana" w:cs="Verdana"/>
          <w:lang w:val="es-MX"/>
        </w:rPr>
        <w:t>a</w:t>
      </w:r>
      <w:r w:rsidRPr="00F230DC">
        <w:rPr>
          <w:rFonts w:eastAsia="Verdana" w:cs="Verdana"/>
          <w:lang w:val="es-MX"/>
        </w:rPr>
        <w:t xml:space="preserve"> en su configuración. Tampoco hay que olvidar, que todas las opciones de pago enunciadas utilizan al menos alguna parte de nuestra información</w:t>
      </w:r>
      <w:r w:rsidR="00E87C8B" w:rsidRPr="00F230DC">
        <w:rPr>
          <w:rFonts w:eastAsia="Verdana" w:cs="Verdana"/>
          <w:lang w:val="es-MX"/>
        </w:rPr>
        <w:t>,</w:t>
      </w:r>
      <w:r w:rsidRPr="00F230DC">
        <w:rPr>
          <w:rFonts w:eastAsia="Verdana" w:cs="Verdana"/>
          <w:lang w:val="es-MX"/>
        </w:rPr>
        <w:t xml:space="preserve"> lo que puede comprometer </w:t>
      </w:r>
      <w:r w:rsidR="00E87C8B" w:rsidRPr="00F230DC">
        <w:rPr>
          <w:rFonts w:eastAsia="Verdana" w:cs="Verdana"/>
          <w:lang w:val="es-MX"/>
        </w:rPr>
        <w:t>parcia</w:t>
      </w:r>
      <w:r w:rsidR="003F5B9D" w:rsidRPr="00F230DC">
        <w:rPr>
          <w:rFonts w:eastAsia="Verdana" w:cs="Verdana"/>
          <w:lang w:val="es-MX"/>
        </w:rPr>
        <w:t>l</w:t>
      </w:r>
      <w:r w:rsidR="00E02789" w:rsidRPr="00F230DC">
        <w:rPr>
          <w:rFonts w:eastAsia="Verdana" w:cs="Verdana"/>
          <w:lang w:val="es-MX"/>
        </w:rPr>
        <w:t xml:space="preserve"> o total</w:t>
      </w:r>
      <w:r w:rsidR="00E87C8B" w:rsidRPr="00F230DC">
        <w:rPr>
          <w:rFonts w:eastAsia="Verdana" w:cs="Verdana"/>
          <w:lang w:val="es-MX"/>
        </w:rPr>
        <w:t xml:space="preserve">mente </w:t>
      </w:r>
      <w:r w:rsidRPr="00F230DC">
        <w:rPr>
          <w:rFonts w:eastAsia="Verdana" w:cs="Verdana"/>
          <w:lang w:val="es-MX"/>
        </w:rPr>
        <w:t>nuestra privacidad y anonimato digital</w:t>
      </w:r>
      <w:r w:rsidR="00E87C8B" w:rsidRPr="00F230DC">
        <w:rPr>
          <w:rFonts w:eastAsia="Verdana" w:cs="Verdana"/>
          <w:lang w:val="es-MX"/>
        </w:rPr>
        <w:t>.</w:t>
      </w:r>
    </w:p>
    <w:p w:rsidR="001D5D81" w:rsidRPr="00F230DC" w:rsidRDefault="001D5D81" w:rsidP="00BC0449">
      <w:pPr>
        <w:spacing w:after="200"/>
        <w:ind w:right="49"/>
        <w:jc w:val="both"/>
        <w:rPr>
          <w:rFonts w:eastAsia="Verdana" w:cs="Verdana"/>
          <w:lang w:val="es-MX" w:eastAsia="ar-SA"/>
        </w:rPr>
      </w:pPr>
      <w:r w:rsidRPr="00F230DC">
        <w:rPr>
          <w:rFonts w:eastAsia="Verdana" w:cs="Verdana"/>
          <w:lang w:val="es-MX"/>
        </w:rPr>
        <w:t xml:space="preserve">En ese tenor, </w:t>
      </w:r>
      <w:r w:rsidR="003F5B9D" w:rsidRPr="00F230DC">
        <w:rPr>
          <w:rFonts w:eastAsia="Verdana" w:cs="Verdana"/>
          <w:lang w:val="es-MX"/>
        </w:rPr>
        <w:t xml:space="preserve">se reitera, </w:t>
      </w:r>
      <w:r w:rsidRPr="00F230DC">
        <w:rPr>
          <w:rFonts w:eastAsia="Verdana" w:cs="Verdana"/>
          <w:lang w:val="es-MX"/>
        </w:rPr>
        <w:t>es posible explorar también distribuciones de GNU/Linux</w:t>
      </w:r>
      <w:r w:rsidR="00DD53B5" w:rsidRPr="00F230DC">
        <w:rPr>
          <w:rFonts w:eastAsia="Verdana" w:cs="Verdana"/>
          <w:lang w:val="es-MX"/>
        </w:rPr>
        <w:t>,</w:t>
      </w:r>
      <w:r w:rsidRPr="00F230DC">
        <w:rPr>
          <w:rFonts w:eastAsia="Verdana" w:cs="Verdana"/>
          <w:lang w:val="es-MX"/>
        </w:rPr>
        <w:t xml:space="preserve"> muc</w:t>
      </w:r>
      <w:r w:rsidR="00DD53B5" w:rsidRPr="00F230DC">
        <w:rPr>
          <w:rFonts w:eastAsia="Verdana" w:cs="Verdana"/>
          <w:lang w:val="es-MX"/>
        </w:rPr>
        <w:t xml:space="preserve">has de ellas comprendidas dentro del </w:t>
      </w:r>
      <w:r w:rsidR="00DD53B5" w:rsidRPr="00F230DC">
        <w:rPr>
          <w:rFonts w:eastAsia="Verdana" w:cs="Verdana"/>
          <w:i/>
          <w:lang w:val="es-MX"/>
        </w:rPr>
        <w:t>software</w:t>
      </w:r>
      <w:r w:rsidR="00DD53B5" w:rsidRPr="00F230DC">
        <w:rPr>
          <w:rFonts w:eastAsia="Verdana" w:cs="Verdana"/>
          <w:lang w:val="es-MX"/>
        </w:rPr>
        <w:t xml:space="preserve"> libre </w:t>
      </w:r>
      <w:r w:rsidRPr="00F230DC">
        <w:rPr>
          <w:rFonts w:eastAsia="Verdana" w:cs="Verdana"/>
          <w:i/>
          <w:lang w:val="es-MX"/>
        </w:rPr>
        <w:t>(que por elección manifiesta de su autor, puede ser copiado, estudiado, modificado, utilizado libremente con cualquier fin y redistribu</w:t>
      </w:r>
      <w:r w:rsidR="003653A4" w:rsidRPr="00F230DC">
        <w:rPr>
          <w:rFonts w:eastAsia="Verdana" w:cs="Verdana"/>
          <w:i/>
          <w:lang w:val="es-MX"/>
        </w:rPr>
        <w:t>ido con o sin cambios o mejoras</w:t>
      </w:r>
      <w:r w:rsidR="003653A4" w:rsidRPr="00F230DC">
        <w:rPr>
          <w:rFonts w:eastAsia="Verdana" w:cs="Arial"/>
          <w:i/>
          <w:lang w:val="es-MX"/>
        </w:rPr>
        <w:t>)</w:t>
      </w:r>
      <w:r w:rsidR="00DC2E1B" w:rsidRPr="00F230DC">
        <w:rPr>
          <w:rFonts w:eastAsia="Verdana" w:cs="Arial"/>
          <w:i/>
          <w:lang w:val="es-MX"/>
        </w:rPr>
        <w:t xml:space="preserve"> </w:t>
      </w:r>
      <w:r w:rsidR="00DC2E1B" w:rsidRPr="00F230DC">
        <w:rPr>
          <w:rFonts w:eastAsia="Verdana" w:cs="Arial"/>
          <w:i/>
          <w:lang w:val="es-MX"/>
        </w:rPr>
        <w:fldChar w:fldCharType="begin"/>
      </w:r>
      <w:r w:rsidR="00866BD6">
        <w:rPr>
          <w:rFonts w:eastAsia="Verdana" w:cs="Arial"/>
          <w:i/>
          <w:lang w:val="es-MX"/>
        </w:rPr>
        <w:instrText xml:space="preserve"> ADDIN ZOTERO_ITEM CSL_CITATION {"citationID":"aijaon99mn","properties":{"formattedCitation":"(Cortes Ospina, p\\uc0\\u225{}rr.1)","plainCitation":"(Cortes Ospina, párr.1)","noteIndex":0},"citationItems":[{"id":1007,"uris":["http://zotero.org/users/local/6AQp0Fo7/items/THRZ3AMC"],"uri":["http://zotero.org/users/local/6AQp0Fo7/items/THRZ3AMC"],"itemData":{"id":1007,"type":"webpage","title":"¿Que es software libre?","container-title":"MindMeister","abstract":"Publicar Mapa Mental por Mateo CORTES OSPINA. Cree sus propios mapas mentales de colaboración de forma gratuita en www.mindmeister.com","URL":"https://www.mindmeister.com/882673855/que-es-software-libre","language":"es","author":[{"family":"Cortes Ospina","given":"Mateo"}],"accessed":{"date-parts":[["2018",5,21]]}},"locator":"1","label":"paragraph"}],"schema":"https://github.com/citation-style-language/schema/raw/master/csl-citation.json"} </w:instrText>
      </w:r>
      <w:r w:rsidR="00DC2E1B" w:rsidRPr="00F230DC">
        <w:rPr>
          <w:rFonts w:eastAsia="Verdana" w:cs="Arial"/>
          <w:i/>
          <w:lang w:val="es-MX"/>
        </w:rPr>
        <w:fldChar w:fldCharType="separate"/>
      </w:r>
      <w:r w:rsidR="00866BD6" w:rsidRPr="00866BD6">
        <w:t>(Cortes Ospina, párr.1)</w:t>
      </w:r>
      <w:r w:rsidR="00DC2E1B" w:rsidRPr="00F230DC">
        <w:rPr>
          <w:rFonts w:eastAsia="Verdana" w:cs="Arial"/>
          <w:i/>
          <w:lang w:val="es-MX"/>
        </w:rPr>
        <w:fldChar w:fldCharType="end"/>
      </w:r>
      <w:r w:rsidR="00DD53B5" w:rsidRPr="00F230DC">
        <w:rPr>
          <w:rFonts w:eastAsia="Verdana" w:cs="Verdana"/>
          <w:lang w:val="es-MX"/>
        </w:rPr>
        <w:t xml:space="preserve">, </w:t>
      </w:r>
      <w:r w:rsidRPr="00F230DC">
        <w:rPr>
          <w:rFonts w:eastAsia="Verdana" w:cs="Verdana"/>
          <w:lang w:val="es-MX"/>
        </w:rPr>
        <w:t xml:space="preserve">que además de liberarnos de </w:t>
      </w:r>
      <w:r w:rsidR="003F5B9D" w:rsidRPr="00F230DC">
        <w:rPr>
          <w:rFonts w:eastAsia="Verdana" w:cs="Verdana"/>
          <w:lang w:val="es-MX"/>
        </w:rPr>
        <w:t>los sistemas operativos de pago;</w:t>
      </w:r>
      <w:r w:rsidRPr="00F230DC">
        <w:rPr>
          <w:rFonts w:eastAsia="Verdana" w:cs="Verdana"/>
          <w:lang w:val="es-MX"/>
        </w:rPr>
        <w:t xml:space="preserve"> que rastrean el comportamiento de los usuarios y tienden a hacer dependientes a los usuarios de sus programas</w:t>
      </w:r>
      <w:r w:rsidR="003653A4" w:rsidRPr="00F230DC">
        <w:rPr>
          <w:rFonts w:eastAsia="Verdana" w:cs="Verdana"/>
          <w:lang w:val="es-MX"/>
        </w:rPr>
        <w:t xml:space="preserve">, </w:t>
      </w:r>
      <w:r w:rsidR="003653A4" w:rsidRPr="00F230DC">
        <w:rPr>
          <w:rFonts w:eastAsia="Verdana" w:cs="Verdana"/>
          <w:lang w:val="es-MX"/>
        </w:rPr>
        <w:lastRenderedPageBreak/>
        <w:t>permiten la mejora, modificación y vigilancia de su comunidad, para evitar cualquier uso indebido.</w:t>
      </w:r>
    </w:p>
    <w:p w:rsidR="007C276B" w:rsidRDefault="003653A4" w:rsidP="000F68E3">
      <w:pPr>
        <w:spacing w:after="200"/>
        <w:ind w:right="49"/>
        <w:jc w:val="both"/>
        <w:rPr>
          <w:rFonts w:ascii="Arial" w:hAnsi="Arial" w:cs="Arial"/>
          <w:color w:val="000000"/>
          <w:sz w:val="18"/>
          <w:szCs w:val="18"/>
        </w:rPr>
      </w:pPr>
      <w:r w:rsidRPr="00F230DC">
        <w:rPr>
          <w:rFonts w:eastAsia="Verdana" w:cs="Verdana"/>
          <w:lang w:val="es-MX"/>
        </w:rPr>
        <w:t>No hay que olvidar que los impulsores del software libre, lo son también de la privacidad dig</w:t>
      </w:r>
      <w:r w:rsidR="007C276B" w:rsidRPr="00F230DC">
        <w:rPr>
          <w:rFonts w:eastAsia="Verdana" w:cs="Verdana"/>
          <w:lang w:val="es-MX"/>
        </w:rPr>
        <w:t xml:space="preserve">ital. </w:t>
      </w:r>
      <w:r w:rsidRPr="00F230DC">
        <w:rPr>
          <w:rFonts w:eastAsia="Verdana" w:cs="Verdana"/>
          <w:lang w:val="es-MX"/>
        </w:rPr>
        <w:t xml:space="preserve"> </w:t>
      </w:r>
      <w:r w:rsidR="007C276B" w:rsidRPr="00F230DC">
        <w:rPr>
          <w:rFonts w:eastAsia="Verdana" w:cs="Verdana"/>
          <w:lang w:val="es-MX"/>
        </w:rPr>
        <w:t>Richard Stallman, fundador y representante de la Free Software Fundation, que apela</w:t>
      </w:r>
      <w:r w:rsidRPr="00F230DC">
        <w:rPr>
          <w:rFonts w:eastAsia="Verdana" w:cs="Verdana"/>
          <w:lang w:val="es-MX"/>
        </w:rPr>
        <w:t xml:space="preserve"> a la democratización de la tecnol</w:t>
      </w:r>
      <w:r w:rsidR="00402748" w:rsidRPr="00F230DC">
        <w:rPr>
          <w:rFonts w:eastAsia="Verdana" w:cs="Verdana"/>
          <w:lang w:val="es-MX"/>
        </w:rPr>
        <w:t>ogía y la participación general</w:t>
      </w:r>
      <w:r w:rsidRPr="00F230DC">
        <w:rPr>
          <w:rFonts w:eastAsia="Verdana" w:cs="Verdana"/>
          <w:lang w:val="es-MX"/>
        </w:rPr>
        <w:t xml:space="preserve"> </w:t>
      </w:r>
      <w:r w:rsidR="00402748" w:rsidRPr="00F230DC">
        <w:rPr>
          <w:rFonts w:eastAsia="Verdana" w:cs="Verdana"/>
          <w:lang w:val="es-MX"/>
        </w:rPr>
        <w:t>d</w:t>
      </w:r>
      <w:r w:rsidRPr="00F230DC">
        <w:rPr>
          <w:rFonts w:eastAsia="Verdana" w:cs="Verdana"/>
          <w:lang w:val="es-MX"/>
        </w:rPr>
        <w:t>e la comunidad para la</w:t>
      </w:r>
      <w:r w:rsidR="00402748" w:rsidRPr="00F230DC">
        <w:rPr>
          <w:rFonts w:eastAsia="Verdana" w:cs="Verdana"/>
          <w:lang w:val="es-MX"/>
        </w:rPr>
        <w:t xml:space="preserve"> </w:t>
      </w:r>
      <w:r w:rsidRPr="00F230DC">
        <w:rPr>
          <w:rFonts w:eastAsia="Verdana" w:cs="Verdana"/>
          <w:lang w:val="es-MX"/>
        </w:rPr>
        <w:t>generación de un crecimiento igualitario de Internet</w:t>
      </w:r>
      <w:r w:rsidR="007C276B" w:rsidRPr="00F230DC">
        <w:rPr>
          <w:rFonts w:eastAsia="Verdana" w:cs="Verdana"/>
          <w:lang w:val="es-MX"/>
        </w:rPr>
        <w:t>, ha cuestionado precisamente, que la aceptación acrítica de todo avance tecnológico; en este caso programas informáticos, aplicaciones y servicios de Internet</w:t>
      </w:r>
      <w:r w:rsidR="00A37856" w:rsidRPr="00F230DC">
        <w:rPr>
          <w:rFonts w:eastAsia="Verdana" w:cs="Verdana"/>
          <w:lang w:val="es-MX"/>
        </w:rPr>
        <w:t>,</w:t>
      </w:r>
      <w:r w:rsidR="007C276B" w:rsidRPr="00F230DC">
        <w:rPr>
          <w:rFonts w:eastAsia="Verdana" w:cs="Verdana"/>
          <w:lang w:val="es-MX"/>
        </w:rPr>
        <w:t xml:space="preserve"> con meros intereses comerciales, contribuye a la creación de una sociedad hiper</w:t>
      </w:r>
      <w:r w:rsidR="003F5B9D" w:rsidRPr="00F230DC">
        <w:rPr>
          <w:rFonts w:eastAsia="Verdana" w:cs="Verdana"/>
          <w:lang w:val="es-MX"/>
        </w:rPr>
        <w:t>-vigil</w:t>
      </w:r>
      <w:r w:rsidR="007C276B" w:rsidRPr="00F230DC">
        <w:rPr>
          <w:rFonts w:eastAsia="Verdana" w:cs="Verdana"/>
          <w:lang w:val="es-MX"/>
        </w:rPr>
        <w:t xml:space="preserve">ada. </w:t>
      </w:r>
      <w:r w:rsidR="007C276B" w:rsidRPr="00F230DC">
        <w:rPr>
          <w:rFonts w:eastAsia="Verdana" w:cs="Verdana"/>
          <w:lang w:val="es-MX"/>
        </w:rPr>
        <w:fldChar w:fldCharType="begin"/>
      </w:r>
      <w:r w:rsidR="00866BD6">
        <w:rPr>
          <w:rFonts w:eastAsia="Verdana" w:cs="Verdana"/>
          <w:lang w:val="es-MX"/>
        </w:rPr>
        <w:instrText xml:space="preserve"> ADDIN ZOTERO_ITEM CSL_CITATION {"citationID":"a1en3heiclk","properties":{"formattedCitation":"(De Rivera, p\\uc0\\u225{}rrs.1\\uc0\\u8211{}3)","plainCitation":"(De Rivera, párrs.1–3)","noteIndex":0},"citationItems":[{"id":1011,"uris":["http://zotero.org/users/local/6AQp0Fo7/items/5KC8FUTX"],"uri":["http://zotero.org/users/local/6AQp0Fo7/items/5KC8FUTX"],"itemData":{"id":1011,"type":"webpage","title":"Richard Stallman, el Software Libre y la Libertad en la Red | Sociología y Redes sociales","container-title":"Sociología y redes sociales","URL":"http://sociologiayredessociales.com/2011/10/richard-stallman-software-libre-libertad-en-la-red/","language":"Español","author":[{"family":"De Rivera","given":"Javier"}],"issued":{"date-parts":[["2011",10,31]]},"accessed":{"date-parts":[["2018",5,21]]}},"locator":"1-3","label":"paragraph"}],"schema":"https://github.com/citation-style-language/schema/raw/master/csl-citation.json"} </w:instrText>
      </w:r>
      <w:r w:rsidR="007C276B" w:rsidRPr="00F230DC">
        <w:rPr>
          <w:rFonts w:eastAsia="Verdana" w:cs="Verdana"/>
          <w:lang w:val="es-MX"/>
        </w:rPr>
        <w:fldChar w:fldCharType="separate"/>
      </w:r>
      <w:r w:rsidR="00866BD6" w:rsidRPr="00866BD6">
        <w:t>(De Rivera, párrs.1–3)</w:t>
      </w:r>
      <w:r w:rsidR="007C276B" w:rsidRPr="00F230DC">
        <w:rPr>
          <w:rFonts w:eastAsia="Verdana" w:cs="Verdana"/>
          <w:lang w:val="es-MX"/>
        </w:rPr>
        <w:fldChar w:fldCharType="end"/>
      </w:r>
      <w:r w:rsidR="007C276B">
        <w:rPr>
          <w:rFonts w:eastAsia="Verdana" w:cs="Verdana"/>
          <w:lang w:val="es-MX"/>
        </w:rPr>
        <w:t xml:space="preserve"> </w:t>
      </w:r>
    </w:p>
    <w:p w:rsidR="00BC0449" w:rsidRPr="000F68E3" w:rsidRDefault="00BC0449" w:rsidP="00BC0449">
      <w:pPr>
        <w:spacing w:after="200"/>
        <w:ind w:right="49"/>
        <w:jc w:val="both"/>
        <w:rPr>
          <w:rFonts w:ascii="Times New Roman" w:eastAsia="Verdana" w:hAnsi="Times New Roman"/>
        </w:rPr>
      </w:pPr>
      <w:r>
        <w:rPr>
          <w:rFonts w:eastAsia="Verdana" w:cs="Verdana"/>
          <w:lang w:val="es-MX"/>
        </w:rPr>
        <w:t>Finalmente, se establece que, s</w:t>
      </w:r>
      <w:r w:rsidR="00D12094">
        <w:rPr>
          <w:rFonts w:eastAsia="Verdana" w:cs="Verdana"/>
          <w:lang w:val="es-MX"/>
        </w:rPr>
        <w:t>í</w:t>
      </w:r>
      <w:r>
        <w:rPr>
          <w:rFonts w:eastAsia="Verdana" w:cs="Verdana"/>
          <w:lang w:val="es-MX"/>
        </w:rPr>
        <w:t xml:space="preserve"> es posible lograr el anonimato digital, pero no de una manera infalible y total, porque influye el factor humano del usuario que puede distraerse o actuar irresponsablemente o de mala fe. Porque ninguna de las opciones es plenamente invulnerable, sobre todo si se dieran ataques más sofisticados. Tampoco lo es, porque implica un esfuerzo por abandonar ciertas prácticas asociadas con Internet, que tienen todo que ver con la exposición del individuo y la interacción social.</w:t>
      </w:r>
    </w:p>
    <w:p w:rsidR="00BC0449" w:rsidRDefault="00E65E9D" w:rsidP="000A79BF">
      <w:pPr>
        <w:pStyle w:val="Ttulo1"/>
        <w:rPr>
          <w:rFonts w:eastAsia="Verdana"/>
        </w:rPr>
      </w:pPr>
      <w:bookmarkStart w:id="389" w:name="__RefHeading___Toc498346114"/>
      <w:bookmarkStart w:id="390" w:name="_Toc497753141"/>
      <w:bookmarkStart w:id="391" w:name="_Toc515205865"/>
      <w:bookmarkEnd w:id="389"/>
      <w:r>
        <w:rPr>
          <w:rFonts w:eastAsia="Verdana"/>
        </w:rPr>
        <w:t>II.III. X</w:t>
      </w:r>
      <w:r w:rsidR="00CA6144">
        <w:rPr>
          <w:rFonts w:eastAsia="Verdana"/>
        </w:rPr>
        <w:t>I</w:t>
      </w:r>
      <w:r>
        <w:rPr>
          <w:rFonts w:eastAsia="Verdana"/>
        </w:rPr>
        <w:t xml:space="preserve">V. </w:t>
      </w:r>
      <w:r w:rsidR="00014B4E">
        <w:rPr>
          <w:rFonts w:eastAsia="Verdana"/>
        </w:rPr>
        <w:t>Taxonomía de S</w:t>
      </w:r>
      <w:r w:rsidR="00BC0449" w:rsidRPr="000E3AF4">
        <w:rPr>
          <w:rFonts w:eastAsia="Verdana"/>
        </w:rPr>
        <w:t>olove y anonimato digital</w:t>
      </w:r>
      <w:bookmarkEnd w:id="390"/>
      <w:bookmarkEnd w:id="391"/>
    </w:p>
    <w:p w:rsidR="00BC0449" w:rsidRPr="000F68E3" w:rsidRDefault="00BC0449" w:rsidP="00BC0449">
      <w:pPr>
        <w:spacing w:after="200"/>
        <w:ind w:right="49"/>
        <w:jc w:val="both"/>
        <w:rPr>
          <w:rFonts w:ascii="Times New Roman" w:eastAsia="Verdana" w:hAnsi="Times New Roman"/>
        </w:rPr>
      </w:pPr>
      <w:r w:rsidRPr="000E3AF4">
        <w:rPr>
          <w:rFonts w:eastAsia="Verdana" w:cs="Verdana"/>
          <w:lang w:val="es-MX"/>
        </w:rPr>
        <w:t xml:space="preserve">A </w:t>
      </w:r>
      <w:r w:rsidRPr="00513218">
        <w:rPr>
          <w:rFonts w:eastAsia="Verdana" w:cs="Verdana"/>
          <w:lang w:val="es-MX"/>
        </w:rPr>
        <w:t>continuación,</w:t>
      </w:r>
      <w:r w:rsidRPr="000E3AF4">
        <w:rPr>
          <w:rFonts w:eastAsia="Verdana" w:cs="Verdana"/>
          <w:lang w:val="es-MX"/>
        </w:rPr>
        <w:t xml:space="preserve"> se hace un desglose de las herramientas señaladas y la problemática o riesgo que pueden resolver. Sin </w:t>
      </w:r>
      <w:r w:rsidRPr="00513218">
        <w:rPr>
          <w:rFonts w:eastAsia="Verdana" w:cs="Verdana"/>
          <w:lang w:val="es-MX"/>
        </w:rPr>
        <w:t>embargo,</w:t>
      </w:r>
      <w:r w:rsidRPr="000E3AF4">
        <w:rPr>
          <w:rFonts w:eastAsia="Verdana" w:cs="Verdana"/>
          <w:lang w:val="es-MX"/>
        </w:rPr>
        <w:t xml:space="preserve"> debe hacerse énfasis </w:t>
      </w:r>
      <w:r>
        <w:rPr>
          <w:rFonts w:eastAsia="Verdana" w:cs="Verdana"/>
          <w:lang w:val="es-MX"/>
        </w:rPr>
        <w:t xml:space="preserve">en </w:t>
      </w:r>
      <w:r w:rsidRPr="000E3AF4">
        <w:rPr>
          <w:rFonts w:eastAsia="Verdana" w:cs="Verdana"/>
          <w:lang w:val="es-MX"/>
        </w:rPr>
        <w:t xml:space="preserve">que el criterio del usuario respecto de su interacción en Internet es la medida de seguridad </w:t>
      </w:r>
      <w:r>
        <w:rPr>
          <w:rFonts w:eastAsia="Verdana" w:cs="Verdana"/>
          <w:lang w:val="es-MX"/>
        </w:rPr>
        <w:t xml:space="preserve">más importante </w:t>
      </w:r>
      <w:r w:rsidRPr="000E3AF4">
        <w:rPr>
          <w:rFonts w:eastAsia="Verdana" w:cs="Verdana"/>
          <w:lang w:val="es-MX"/>
        </w:rPr>
        <w:t>para alcanzar el anonimato digital.</w:t>
      </w:r>
    </w:p>
    <w:p w:rsidR="00BC0449" w:rsidRPr="000F68E3" w:rsidRDefault="00BC0449" w:rsidP="00BC0449">
      <w:pPr>
        <w:spacing w:after="200"/>
        <w:ind w:right="49"/>
        <w:jc w:val="both"/>
        <w:rPr>
          <w:rFonts w:ascii="Times New Roman" w:eastAsia="Verdana" w:hAnsi="Times New Roman"/>
        </w:rPr>
      </w:pPr>
      <w:r>
        <w:rPr>
          <w:rFonts w:eastAsia="Verdana" w:cs="Verdana"/>
          <w:lang w:val="es-MX"/>
        </w:rPr>
        <w:t>Se consideran para ello dos puntos clave de la Taxonomía de Solove</w:t>
      </w:r>
      <w:r w:rsidR="00CD37E9">
        <w:rPr>
          <w:rFonts w:eastAsia="Verdana" w:cs="Verdana"/>
          <w:lang w:val="es-MX"/>
        </w:rPr>
        <w:t>,</w:t>
      </w:r>
      <w:r>
        <w:rPr>
          <w:rFonts w:eastAsia="Verdana" w:cs="Verdana"/>
          <w:lang w:val="es-MX"/>
        </w:rPr>
        <w:t xml:space="preserve"> comentados en el capítulo uno. Estos son el de la recopilación de </w:t>
      </w:r>
      <w:r>
        <w:rPr>
          <w:rFonts w:eastAsia="Verdana" w:cs="Verdana"/>
          <w:lang w:val="es-MX"/>
        </w:rPr>
        <w:lastRenderedPageBreak/>
        <w:t>información en la que se da pie a la vigilancia y la interrogación, además del procesamiento de la información, que involucra la agregación, identificación, inseguridad, uso secundario y exclusión. Se deja de lado, la diseminación de la información, porque se considera un momento tardío para protegerse a cabalidad, aunque no deja de ser valioso para prevenir mayores daños, momentos en los que aún son importantes las herramientas previamente descritas.</w:t>
      </w:r>
    </w:p>
    <w:p w:rsidR="00BC0449" w:rsidRPr="000F68E3" w:rsidRDefault="00BC0449" w:rsidP="00BC0449">
      <w:pPr>
        <w:spacing w:after="200"/>
        <w:ind w:right="49"/>
        <w:jc w:val="both"/>
        <w:rPr>
          <w:rFonts w:ascii="Times New Roman" w:eastAsia="Verdana" w:hAnsi="Times New Roman"/>
        </w:rPr>
      </w:pPr>
      <w:r>
        <w:rPr>
          <w:rFonts w:eastAsia="Verdana" w:cs="Verdana"/>
          <w:lang w:val="es-MX"/>
        </w:rPr>
        <w:t xml:space="preserve">Los servidores proxy, las redes privadas virtuales y las redes anónimas, resultan idóneas para evitar la recopilación de información porque ocultan de la vista de terceros ese tráfico de la red y porque la hacen accesible sólo a los puntos iniciales y finales, que se asumen son dignos de confianza según la evaluación de cada usuario. </w:t>
      </w:r>
    </w:p>
    <w:p w:rsidR="00BC0449" w:rsidRPr="000F68E3" w:rsidRDefault="00BC0449" w:rsidP="00BC0449">
      <w:pPr>
        <w:spacing w:after="200"/>
        <w:ind w:right="49"/>
        <w:jc w:val="both"/>
        <w:rPr>
          <w:rFonts w:ascii="Times New Roman" w:eastAsia="Verdana" w:hAnsi="Times New Roman"/>
        </w:rPr>
      </w:pPr>
      <w:r>
        <w:rPr>
          <w:rFonts w:eastAsia="Verdana" w:cs="Verdana"/>
          <w:lang w:val="es-MX"/>
        </w:rPr>
        <w:t xml:space="preserve">Además, </w:t>
      </w:r>
      <w:r w:rsidR="005B4B41">
        <w:rPr>
          <w:rFonts w:eastAsia="Verdana" w:cs="Verdana"/>
          <w:lang w:val="es-MX"/>
        </w:rPr>
        <w:t>aun</w:t>
      </w:r>
      <w:r>
        <w:rPr>
          <w:rFonts w:eastAsia="Verdana" w:cs="Verdana"/>
          <w:lang w:val="es-MX"/>
        </w:rPr>
        <w:t xml:space="preserve"> cuando cualquiera pudiera obtener un fragmento de esa información; salvo que sea por si misma sensible y personal, difícilmente podría relacionarla con alguna identidad en específico. Aquí se recomendaría no utilizar un solo canal, sino varios, según las circunstancias y gravedad ameriten, para transmitir información. </w:t>
      </w:r>
    </w:p>
    <w:p w:rsidR="00BC0449" w:rsidRPr="000F68E3" w:rsidRDefault="00BC0449" w:rsidP="00BC0449">
      <w:pPr>
        <w:spacing w:after="200"/>
        <w:ind w:right="49"/>
        <w:jc w:val="both"/>
        <w:rPr>
          <w:rFonts w:ascii="Times New Roman" w:eastAsia="Verdana" w:hAnsi="Times New Roman"/>
        </w:rPr>
      </w:pPr>
      <w:r>
        <w:rPr>
          <w:rFonts w:eastAsia="Verdana" w:cs="Verdana"/>
          <w:lang w:val="es-MX"/>
        </w:rPr>
        <w:t xml:space="preserve">Al no existir </w:t>
      </w:r>
      <w:r w:rsidR="00CD37E9">
        <w:rPr>
          <w:rFonts w:eastAsia="Verdana" w:cs="Verdana"/>
          <w:lang w:val="es-MX"/>
        </w:rPr>
        <w:t xml:space="preserve">datos </w:t>
      </w:r>
      <w:r>
        <w:rPr>
          <w:rFonts w:eastAsia="Verdana" w:cs="Verdana"/>
          <w:lang w:val="es-MX"/>
        </w:rPr>
        <w:t>que procesar se imposibilita la identificación; la inseguridad derivada de la obtención de nuestra identidad e información; el uso secundario por empresas; y la exclusión, cuando se trata de acceder a ciertos servicios o expresar opiniones.</w:t>
      </w:r>
    </w:p>
    <w:p w:rsidR="00BC0449" w:rsidRPr="000F68E3" w:rsidRDefault="00BC0449" w:rsidP="00BC0449">
      <w:pPr>
        <w:spacing w:after="200"/>
        <w:ind w:right="49"/>
        <w:jc w:val="both"/>
        <w:rPr>
          <w:rFonts w:ascii="Times New Roman" w:eastAsia="Verdana" w:hAnsi="Times New Roman"/>
        </w:rPr>
      </w:pPr>
      <w:r>
        <w:rPr>
          <w:rFonts w:eastAsia="Verdana" w:cs="Verdana"/>
          <w:lang w:val="es-MX"/>
        </w:rPr>
        <w:t xml:space="preserve">Justo para lo anterior resultan útiles también los </w:t>
      </w:r>
      <w:r w:rsidR="003F5B9D">
        <w:rPr>
          <w:rFonts w:eastAsia="Verdana" w:cs="Verdana"/>
          <w:lang w:val="es-MX"/>
        </w:rPr>
        <w:t>buscadores</w:t>
      </w:r>
      <w:r w:rsidR="000A1142">
        <w:rPr>
          <w:rFonts w:eastAsia="Verdana" w:cs="Verdana"/>
          <w:lang w:val="es-MX"/>
        </w:rPr>
        <w:t xml:space="preserve"> </w:t>
      </w:r>
      <w:r w:rsidR="003B638D">
        <w:rPr>
          <w:rFonts w:eastAsia="Verdana" w:cs="Verdana"/>
          <w:lang w:val="es-MX"/>
        </w:rPr>
        <w:t>y complementos</w:t>
      </w:r>
      <w:r w:rsidR="000A1142">
        <w:rPr>
          <w:rFonts w:eastAsia="Verdana" w:cs="Verdana"/>
          <w:lang w:val="es-MX"/>
        </w:rPr>
        <w:t xml:space="preserve"> </w:t>
      </w:r>
      <w:r w:rsidR="003F5B9D">
        <w:rPr>
          <w:rFonts w:eastAsia="Verdana" w:cs="Verdana"/>
          <w:lang w:val="es-MX"/>
        </w:rPr>
        <w:t>para navegadores</w:t>
      </w:r>
      <w:r w:rsidR="000A1142">
        <w:rPr>
          <w:rFonts w:eastAsia="Verdana" w:cs="Verdana"/>
          <w:lang w:val="es-MX"/>
        </w:rPr>
        <w:t xml:space="preserve"> comentados</w:t>
      </w:r>
      <w:r>
        <w:rPr>
          <w:rFonts w:eastAsia="Verdana" w:cs="Verdana"/>
          <w:lang w:val="es-MX"/>
        </w:rPr>
        <w:t xml:space="preserve">, pues ellos nos permiten acceder simplemente a la red para buscar información sin que nada de lo que hagamos o veamos se vuelva visible, almacenable e identificable. </w:t>
      </w:r>
    </w:p>
    <w:p w:rsidR="00BC0449" w:rsidRPr="000F68E3" w:rsidRDefault="00BC0449" w:rsidP="00BC0449">
      <w:pPr>
        <w:spacing w:after="200"/>
        <w:ind w:right="49"/>
        <w:jc w:val="both"/>
        <w:rPr>
          <w:rFonts w:ascii="Times New Roman" w:eastAsia="Verdana" w:hAnsi="Times New Roman"/>
        </w:rPr>
      </w:pPr>
      <w:r>
        <w:rPr>
          <w:rFonts w:eastAsia="Verdana" w:cs="Verdana"/>
          <w:lang w:val="es-MX"/>
        </w:rPr>
        <w:lastRenderedPageBreak/>
        <w:t>Al seguir de entrada estas recomendaciones se resolvería el tercer punto, que habla de la diseminación de información, que involucra el quebrantamiento de la confidencialidad, la divulgación, exposición, accesibilidad incrementada, chantaje</w:t>
      </w:r>
      <w:r w:rsidR="00CD37E9">
        <w:rPr>
          <w:rFonts w:eastAsia="Verdana" w:cs="Verdana"/>
          <w:lang w:val="es-MX"/>
        </w:rPr>
        <w:t>,</w:t>
      </w:r>
      <w:r>
        <w:rPr>
          <w:rFonts w:eastAsia="Verdana" w:cs="Verdana"/>
          <w:lang w:val="es-MX"/>
        </w:rPr>
        <w:t xml:space="preserve"> apropiación y distorsión.  En este momento se vuelve valiosa la recomendación sobre evitar el uso, en la medida de lo posible, de </w:t>
      </w:r>
      <w:r w:rsidR="002550ED">
        <w:rPr>
          <w:rFonts w:eastAsia="Verdana" w:cs="Verdana"/>
          <w:lang w:val="es-MX"/>
        </w:rPr>
        <w:t>redes sociales digitales</w:t>
      </w:r>
      <w:r>
        <w:rPr>
          <w:rFonts w:eastAsia="Verdana" w:cs="Verdana"/>
          <w:lang w:val="es-MX"/>
        </w:rPr>
        <w:t xml:space="preserve"> u optar por aquellas descentralizadas, para que nadie pueda apropiarse de los contenidos que compartimos, ni triangular información para identificarnos.</w:t>
      </w:r>
    </w:p>
    <w:p w:rsidR="00BC0449" w:rsidRPr="000F68E3" w:rsidRDefault="00BC0449" w:rsidP="00BC0449">
      <w:pPr>
        <w:spacing w:after="200"/>
        <w:ind w:right="49"/>
        <w:jc w:val="both"/>
        <w:rPr>
          <w:rFonts w:ascii="Times New Roman" w:eastAsia="Verdana" w:hAnsi="Times New Roman"/>
        </w:rPr>
      </w:pPr>
      <w:r>
        <w:rPr>
          <w:rFonts w:eastAsia="Verdana" w:cs="Verdana"/>
          <w:lang w:val="es-MX"/>
        </w:rPr>
        <w:t xml:space="preserve">Por último, si se suman los </w:t>
      </w:r>
      <w:r w:rsidR="00583EB2">
        <w:rPr>
          <w:rFonts w:eastAsia="Verdana" w:cs="Verdana"/>
          <w:lang w:val="es-MX"/>
        </w:rPr>
        <w:t>buscadores</w:t>
      </w:r>
      <w:r>
        <w:rPr>
          <w:rFonts w:eastAsia="Verdana" w:cs="Verdana"/>
          <w:lang w:val="es-MX"/>
        </w:rPr>
        <w:t>, complementos</w:t>
      </w:r>
      <w:r w:rsidR="00583EB2">
        <w:rPr>
          <w:rFonts w:eastAsia="Verdana" w:cs="Verdana"/>
          <w:lang w:val="es-MX"/>
        </w:rPr>
        <w:t xml:space="preserve"> para navegadores</w:t>
      </w:r>
      <w:r>
        <w:rPr>
          <w:rFonts w:eastAsia="Verdana" w:cs="Verdana"/>
          <w:lang w:val="es-MX"/>
        </w:rPr>
        <w:t xml:space="preserve">, </w:t>
      </w:r>
      <w:r w:rsidR="002550ED">
        <w:rPr>
          <w:rFonts w:eastAsia="Verdana" w:cs="Verdana"/>
          <w:lang w:val="es-MX"/>
        </w:rPr>
        <w:t>redes sociales digitales</w:t>
      </w:r>
      <w:r w:rsidR="00726416">
        <w:rPr>
          <w:rFonts w:eastAsia="Verdana" w:cs="Verdana"/>
          <w:lang w:val="es-MX"/>
        </w:rPr>
        <w:t xml:space="preserve"> descentralizadas y el uso crí</w:t>
      </w:r>
      <w:r>
        <w:rPr>
          <w:rFonts w:eastAsia="Verdana" w:cs="Verdana"/>
          <w:lang w:val="es-MX"/>
        </w:rPr>
        <w:t>tico de nuestra información en la red, podemos evitar la invasión de nuestros espacios mediante la publicidad que aparece en correos, redes</w:t>
      </w:r>
      <w:r w:rsidR="00726416">
        <w:rPr>
          <w:rFonts w:eastAsia="Verdana" w:cs="Verdana"/>
          <w:lang w:val="es-MX"/>
        </w:rPr>
        <w:t xml:space="preserve"> sociales digitales</w:t>
      </w:r>
      <w:r>
        <w:rPr>
          <w:rFonts w:eastAsia="Verdana" w:cs="Verdana"/>
          <w:lang w:val="es-MX"/>
        </w:rPr>
        <w:t xml:space="preserve">, navegadores y sitios </w:t>
      </w:r>
      <w:r w:rsidR="00337EA6">
        <w:rPr>
          <w:rFonts w:eastAsia="Verdana" w:cs="Verdana"/>
          <w:lang w:val="es-MX"/>
        </w:rPr>
        <w:t>web</w:t>
      </w:r>
      <w:r>
        <w:rPr>
          <w:rFonts w:eastAsia="Verdana" w:cs="Verdana"/>
          <w:lang w:val="es-MX"/>
        </w:rPr>
        <w:t xml:space="preserve">, además de la interferencia en las decisiones que provoca la perfilación de usuarios. </w:t>
      </w:r>
    </w:p>
    <w:p w:rsidR="00BC0449" w:rsidRPr="000F68E3" w:rsidRDefault="00BC0449" w:rsidP="00BC0449">
      <w:pPr>
        <w:spacing w:after="200"/>
        <w:ind w:right="49"/>
        <w:jc w:val="both"/>
        <w:rPr>
          <w:rFonts w:ascii="Times New Roman" w:eastAsia="Verdana" w:hAnsi="Times New Roman"/>
        </w:rPr>
      </w:pPr>
      <w:r>
        <w:rPr>
          <w:rFonts w:eastAsia="Verdana" w:cs="Verdana"/>
          <w:lang w:val="es-MX"/>
        </w:rPr>
        <w:t xml:space="preserve">Pese a ello, para que la protección sea completa se requiere de antivirus, </w:t>
      </w:r>
      <w:r w:rsidRPr="000E3AF4">
        <w:rPr>
          <w:rFonts w:eastAsia="Verdana" w:cs="Verdana"/>
          <w:i/>
          <w:lang w:val="es-MX"/>
        </w:rPr>
        <w:t>antispyware</w:t>
      </w:r>
      <w:r>
        <w:rPr>
          <w:rFonts w:eastAsia="Verdana" w:cs="Verdana"/>
          <w:i/>
          <w:lang w:val="es-MX"/>
        </w:rPr>
        <w:t>s</w:t>
      </w:r>
      <w:r w:rsidRPr="00E951CD">
        <w:rPr>
          <w:rFonts w:eastAsia="Verdana" w:cs="Verdana"/>
          <w:lang w:val="es-MX"/>
        </w:rPr>
        <w:t xml:space="preserve"> y</w:t>
      </w:r>
      <w:r w:rsidRPr="000E3AF4">
        <w:rPr>
          <w:rFonts w:eastAsia="Verdana" w:cs="Verdana"/>
          <w:i/>
          <w:lang w:val="es-MX"/>
        </w:rPr>
        <w:t xml:space="preserve"> firewall</w:t>
      </w:r>
      <w:r>
        <w:rPr>
          <w:rFonts w:eastAsia="Verdana" w:cs="Verdana"/>
          <w:i/>
          <w:lang w:val="es-MX"/>
        </w:rPr>
        <w:t xml:space="preserve">s, </w:t>
      </w:r>
      <w:r w:rsidRPr="000E3AF4">
        <w:rPr>
          <w:rFonts w:eastAsia="Verdana" w:cs="Verdana"/>
          <w:lang w:val="es-MX"/>
        </w:rPr>
        <w:t>que nos ayuden de principio a fin a protegernos dentro y fuera de Internet</w:t>
      </w:r>
      <w:r w:rsidR="00CD37E9">
        <w:rPr>
          <w:rFonts w:eastAsia="Verdana" w:cs="Verdana"/>
          <w:lang w:val="es-MX"/>
        </w:rPr>
        <w:t>. H</w:t>
      </w:r>
      <w:r>
        <w:rPr>
          <w:rFonts w:eastAsia="Verdana" w:cs="Verdana"/>
          <w:lang w:val="es-MX"/>
        </w:rPr>
        <w:t xml:space="preserve">ay que </w:t>
      </w:r>
      <w:r w:rsidR="005B4B41">
        <w:rPr>
          <w:rFonts w:eastAsia="Verdana" w:cs="Verdana"/>
          <w:lang w:val="es-MX"/>
        </w:rPr>
        <w:t>recordar</w:t>
      </w:r>
      <w:r>
        <w:rPr>
          <w:rFonts w:eastAsia="Verdana" w:cs="Verdana"/>
          <w:lang w:val="es-MX"/>
        </w:rPr>
        <w:t xml:space="preserve"> que los riesgos están presentes incluso en lo local y cualquier punto puede ser la entrada.</w:t>
      </w:r>
    </w:p>
    <w:p w:rsidR="00BC0449" w:rsidRPr="000F68E3" w:rsidRDefault="00BC0449" w:rsidP="00BC0449">
      <w:pPr>
        <w:spacing w:after="200"/>
        <w:ind w:right="49"/>
        <w:jc w:val="both"/>
        <w:rPr>
          <w:rFonts w:ascii="Times New Roman" w:eastAsia="Verdana" w:hAnsi="Times New Roman"/>
        </w:rPr>
      </w:pPr>
      <w:r>
        <w:rPr>
          <w:rFonts w:eastAsia="Verdana" w:cs="Verdana"/>
          <w:lang w:val="es-MX"/>
        </w:rPr>
        <w:t xml:space="preserve">Una última consideración es sobre los sitios en los que debemos ingresar información, ya sea </w:t>
      </w:r>
      <w:r w:rsidR="00DF0A44">
        <w:rPr>
          <w:rFonts w:eastAsia="Verdana" w:cs="Verdana"/>
          <w:lang w:val="es-MX"/>
        </w:rPr>
        <w:t>porque</w:t>
      </w:r>
      <w:r>
        <w:rPr>
          <w:rFonts w:eastAsia="Verdana" w:cs="Verdana"/>
          <w:lang w:val="es-MX"/>
        </w:rPr>
        <w:t xml:space="preserve"> se trata de trámites ante instituciones o sitios de compra, bancos, etc. Está de más decir que allí no es posible el anonimato, salvo que el pago sea en efectivo cuando se trata de compras, algo que da poca certidumbre a muchos sobre la seguridad de una transacción. Luego entonces, la única opción es mantenerse alerta sobre los sitios de riesgo, evitar dar datos reales en los sitios que no lo ameriten, luchar por un sistema que realmente </w:t>
      </w:r>
      <w:r w:rsidR="00294AE7">
        <w:rPr>
          <w:rFonts w:eastAsia="Verdana" w:cs="Verdana"/>
          <w:lang w:val="es-MX"/>
        </w:rPr>
        <w:t>proteja</w:t>
      </w:r>
      <w:r>
        <w:rPr>
          <w:rFonts w:eastAsia="Verdana" w:cs="Verdana"/>
          <w:lang w:val="es-MX"/>
        </w:rPr>
        <w:t xml:space="preserve"> a los usuarios de divulgación o uso indebido de su información y conocer, además de ejercer sus derechos </w:t>
      </w:r>
      <w:r>
        <w:rPr>
          <w:rFonts w:eastAsia="Verdana" w:cs="Verdana"/>
          <w:lang w:val="es-MX"/>
        </w:rPr>
        <w:lastRenderedPageBreak/>
        <w:t>Arco, para que su información pueda ser eliminada, corregida o modificada según lo considere necesario.</w:t>
      </w:r>
    </w:p>
    <w:tbl>
      <w:tblPr>
        <w:tblW w:w="9357" w:type="dxa"/>
        <w:tblInd w:w="-10" w:type="dxa"/>
        <w:tblLayout w:type="fixed"/>
        <w:tblLook w:val="0000" w:firstRow="0" w:lastRow="0" w:firstColumn="0" w:lastColumn="0" w:noHBand="0" w:noVBand="0"/>
      </w:tblPr>
      <w:tblGrid>
        <w:gridCol w:w="2029"/>
        <w:gridCol w:w="2033"/>
        <w:gridCol w:w="2470"/>
        <w:gridCol w:w="2825"/>
      </w:tblGrid>
      <w:tr w:rsidR="00111C80" w:rsidRPr="007E07C6" w:rsidTr="000F68E3">
        <w:tc>
          <w:tcPr>
            <w:tcW w:w="2029" w:type="dxa"/>
            <w:tcBorders>
              <w:top w:val="single" w:sz="4" w:space="0" w:color="000000"/>
              <w:left w:val="single" w:sz="4" w:space="0" w:color="000000"/>
              <w:bottom w:val="single" w:sz="4" w:space="0" w:color="000000"/>
            </w:tcBorders>
            <w:shd w:val="clear" w:color="auto" w:fill="808080"/>
            <w:vAlign w:val="center"/>
          </w:tcPr>
          <w:p w:rsidR="00BC0449" w:rsidRPr="00774E4E" w:rsidRDefault="00BC0449" w:rsidP="000F68E3">
            <w:pPr>
              <w:pStyle w:val="Textotabla"/>
              <w:snapToGrid w:val="0"/>
              <w:spacing w:line="240" w:lineRule="auto"/>
              <w:jc w:val="center"/>
              <w:rPr>
                <w:b/>
              </w:rPr>
            </w:pPr>
          </w:p>
        </w:tc>
        <w:tc>
          <w:tcPr>
            <w:tcW w:w="2033" w:type="dxa"/>
            <w:tcBorders>
              <w:top w:val="single" w:sz="4" w:space="0" w:color="000000"/>
              <w:left w:val="single" w:sz="4" w:space="0" w:color="000000"/>
              <w:bottom w:val="single" w:sz="4" w:space="0" w:color="000000"/>
            </w:tcBorders>
            <w:shd w:val="clear" w:color="auto" w:fill="808080"/>
            <w:vAlign w:val="center"/>
          </w:tcPr>
          <w:p w:rsidR="00BC0449" w:rsidRPr="000F68E3" w:rsidRDefault="007F110E" w:rsidP="00C20182">
            <w:pPr>
              <w:pStyle w:val="Textotabla"/>
              <w:spacing w:line="240" w:lineRule="auto"/>
              <w:jc w:val="center"/>
            </w:pPr>
            <w:r w:rsidRPr="00774E4E">
              <w:rPr>
                <w:b/>
              </w:rPr>
              <w:t>Momentos</w:t>
            </w:r>
          </w:p>
        </w:tc>
        <w:tc>
          <w:tcPr>
            <w:tcW w:w="2470" w:type="dxa"/>
            <w:tcBorders>
              <w:top w:val="single" w:sz="4" w:space="0" w:color="000000"/>
              <w:left w:val="single" w:sz="4" w:space="0" w:color="000000"/>
              <w:bottom w:val="single" w:sz="4" w:space="0" w:color="000000"/>
            </w:tcBorders>
            <w:shd w:val="clear" w:color="auto" w:fill="808080"/>
            <w:vAlign w:val="center"/>
          </w:tcPr>
          <w:p w:rsidR="00BC0449" w:rsidRPr="000F68E3" w:rsidRDefault="00BC0449" w:rsidP="00C20182">
            <w:pPr>
              <w:pStyle w:val="Textotabla"/>
              <w:spacing w:line="240" w:lineRule="auto"/>
              <w:jc w:val="center"/>
            </w:pPr>
            <w:r w:rsidRPr="00774E4E">
              <w:rPr>
                <w:b/>
              </w:rPr>
              <w:t>Riesgos</w:t>
            </w:r>
          </w:p>
        </w:tc>
        <w:tc>
          <w:tcPr>
            <w:tcW w:w="2825" w:type="dxa"/>
            <w:tcBorders>
              <w:top w:val="single" w:sz="4" w:space="0" w:color="000000"/>
              <w:left w:val="single" w:sz="4" w:space="0" w:color="000000"/>
              <w:bottom w:val="single" w:sz="4" w:space="0" w:color="000000"/>
              <w:right w:val="single" w:sz="4" w:space="0" w:color="000000"/>
            </w:tcBorders>
            <w:shd w:val="clear" w:color="auto" w:fill="808080"/>
          </w:tcPr>
          <w:p w:rsidR="00BC0449" w:rsidRPr="000F68E3" w:rsidRDefault="00BC0449" w:rsidP="00C20182">
            <w:pPr>
              <w:pStyle w:val="Textotabla"/>
              <w:spacing w:line="240" w:lineRule="auto"/>
              <w:jc w:val="center"/>
            </w:pPr>
            <w:r w:rsidRPr="00774E4E">
              <w:rPr>
                <w:b/>
              </w:rPr>
              <w:t>Herramientas para combatirlos</w:t>
            </w:r>
          </w:p>
        </w:tc>
      </w:tr>
      <w:tr w:rsidR="00111C80" w:rsidRPr="00EB27A0" w:rsidTr="000F68E3">
        <w:trPr>
          <w:cantSplit/>
          <w:trHeight w:val="1941"/>
        </w:trPr>
        <w:tc>
          <w:tcPr>
            <w:tcW w:w="2029" w:type="dxa"/>
            <w:vMerge w:val="restart"/>
            <w:tcBorders>
              <w:top w:val="single" w:sz="4" w:space="0" w:color="000000"/>
              <w:left w:val="single" w:sz="4" w:space="0" w:color="000000"/>
              <w:bottom w:val="single" w:sz="4" w:space="0" w:color="000000"/>
            </w:tcBorders>
            <w:shd w:val="clear" w:color="auto" w:fill="808080"/>
            <w:vAlign w:val="center"/>
          </w:tcPr>
          <w:p w:rsidR="00BC0449" w:rsidRPr="000F68E3" w:rsidRDefault="00BC0449" w:rsidP="00C20182">
            <w:pPr>
              <w:pStyle w:val="Textotabla"/>
              <w:spacing w:line="240" w:lineRule="auto"/>
              <w:jc w:val="center"/>
            </w:pPr>
            <w:r w:rsidRPr="00774E4E">
              <w:rPr>
                <w:b/>
              </w:rPr>
              <w:t>Recopilación de la información</w:t>
            </w:r>
          </w:p>
        </w:tc>
        <w:tc>
          <w:tcPr>
            <w:tcW w:w="2033"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Vigilancia</w:t>
            </w:r>
          </w:p>
        </w:tc>
        <w:tc>
          <w:tcPr>
            <w:tcW w:w="2470"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Vigilancia gubernamental</w:t>
            </w:r>
          </w:p>
          <w:p w:rsidR="00BC0449" w:rsidRPr="00774E4E" w:rsidRDefault="008C2883" w:rsidP="00C20182">
            <w:pPr>
              <w:pStyle w:val="Textotabla"/>
              <w:spacing w:line="240" w:lineRule="auto"/>
            </w:pPr>
            <w:r>
              <w:t>i</w:t>
            </w:r>
            <w:r w:rsidR="00BC0449" w:rsidRPr="00774E4E">
              <w:t>legal y legal</w:t>
            </w:r>
          </w:p>
        </w:tc>
        <w:tc>
          <w:tcPr>
            <w:tcW w:w="2825" w:type="dxa"/>
            <w:tcBorders>
              <w:top w:val="single" w:sz="4" w:space="0" w:color="000000"/>
              <w:left w:val="single" w:sz="4" w:space="0" w:color="000000"/>
              <w:bottom w:val="single" w:sz="4" w:space="0" w:color="000000"/>
              <w:right w:val="single" w:sz="4" w:space="0" w:color="000000"/>
            </w:tcBorders>
            <w:shd w:val="clear" w:color="auto" w:fill="auto"/>
          </w:tcPr>
          <w:p w:rsidR="00BC0449" w:rsidRPr="00774E4E" w:rsidRDefault="00BC0449" w:rsidP="00C20182">
            <w:pPr>
              <w:pStyle w:val="Textotabla"/>
              <w:spacing w:line="240" w:lineRule="auto"/>
              <w:rPr>
                <w:rFonts w:eastAsia="Verdana" w:cs="Verdana"/>
              </w:rPr>
            </w:pPr>
            <w:r w:rsidRPr="00774E4E">
              <w:t xml:space="preserve">Servidores proxy anónimos y cifrados </w:t>
            </w:r>
          </w:p>
          <w:p w:rsidR="00BC0449" w:rsidRPr="00774E4E" w:rsidRDefault="00BC0449" w:rsidP="00C20182">
            <w:pPr>
              <w:pStyle w:val="Textotabla"/>
              <w:spacing w:line="240" w:lineRule="auto"/>
              <w:rPr>
                <w:rFonts w:eastAsia="Verdana" w:cs="Verdana"/>
              </w:rPr>
            </w:pPr>
            <w:r w:rsidRPr="00774E4E">
              <w:rPr>
                <w:rFonts w:eastAsia="Verdana" w:cs="Verdana"/>
              </w:rPr>
              <w:t>Redes privadas virtuales</w:t>
            </w:r>
          </w:p>
          <w:p w:rsidR="00BC0449" w:rsidRPr="00774E4E" w:rsidRDefault="00BC0449" w:rsidP="00C20182">
            <w:pPr>
              <w:pStyle w:val="Textotabla"/>
              <w:spacing w:line="240" w:lineRule="auto"/>
              <w:rPr>
                <w:rFonts w:eastAsia="Verdana" w:cs="Verdana"/>
              </w:rPr>
            </w:pPr>
            <w:r w:rsidRPr="00774E4E">
              <w:rPr>
                <w:rFonts w:eastAsia="Verdana" w:cs="Verdana"/>
              </w:rPr>
              <w:t>Redes anónimas y web profunda</w:t>
            </w:r>
          </w:p>
        </w:tc>
      </w:tr>
      <w:tr w:rsidR="00111C80" w:rsidRPr="00EB27A0" w:rsidTr="000F68E3">
        <w:trPr>
          <w:cantSplit/>
        </w:trPr>
        <w:tc>
          <w:tcPr>
            <w:tcW w:w="2029" w:type="dxa"/>
            <w:vMerge/>
            <w:tcBorders>
              <w:top w:val="single" w:sz="4" w:space="0" w:color="000000"/>
              <w:left w:val="single" w:sz="4" w:space="0" w:color="000000"/>
              <w:bottom w:val="single" w:sz="4" w:space="0" w:color="000000"/>
            </w:tcBorders>
            <w:shd w:val="clear" w:color="auto" w:fill="808080"/>
            <w:vAlign w:val="center"/>
          </w:tcPr>
          <w:p w:rsidR="00BC0449" w:rsidRPr="00774E4E" w:rsidRDefault="00BC0449" w:rsidP="000F68E3">
            <w:pPr>
              <w:pStyle w:val="Textotabla"/>
              <w:snapToGrid w:val="0"/>
              <w:spacing w:line="240" w:lineRule="auto"/>
              <w:jc w:val="center"/>
              <w:rPr>
                <w:b/>
              </w:rPr>
            </w:pPr>
          </w:p>
        </w:tc>
        <w:tc>
          <w:tcPr>
            <w:tcW w:w="2033"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Interrogación</w:t>
            </w:r>
          </w:p>
        </w:tc>
        <w:tc>
          <w:tcPr>
            <w:tcW w:w="2470"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Almacenamiento de información por las empresas a solicitud del gobierno</w:t>
            </w:r>
          </w:p>
        </w:tc>
        <w:tc>
          <w:tcPr>
            <w:tcW w:w="2825" w:type="dxa"/>
            <w:tcBorders>
              <w:top w:val="single" w:sz="4" w:space="0" w:color="000000"/>
              <w:left w:val="single" w:sz="4" w:space="0" w:color="000000"/>
              <w:bottom w:val="single" w:sz="4" w:space="0" w:color="000000"/>
              <w:right w:val="single" w:sz="4" w:space="0" w:color="000000"/>
            </w:tcBorders>
            <w:shd w:val="clear" w:color="auto" w:fill="auto"/>
          </w:tcPr>
          <w:p w:rsidR="00BC0449" w:rsidRPr="00774E4E" w:rsidRDefault="00FF1C7A" w:rsidP="00C20182">
            <w:pPr>
              <w:pStyle w:val="Textotabla"/>
              <w:spacing w:line="240" w:lineRule="auto"/>
            </w:pPr>
            <w:r>
              <w:t>Buscadores</w:t>
            </w:r>
          </w:p>
          <w:p w:rsidR="00BC0449" w:rsidRPr="00774E4E" w:rsidRDefault="00BC0449" w:rsidP="00C20182">
            <w:pPr>
              <w:pStyle w:val="Textotabla"/>
              <w:spacing w:line="240" w:lineRule="auto"/>
            </w:pPr>
            <w:r w:rsidRPr="00774E4E">
              <w:t>Complementos</w:t>
            </w:r>
          </w:p>
          <w:p w:rsidR="00BC0449" w:rsidRPr="00774E4E" w:rsidRDefault="008C2883" w:rsidP="00C20182">
            <w:pPr>
              <w:pStyle w:val="Textotabla"/>
              <w:spacing w:line="240" w:lineRule="auto"/>
            </w:pPr>
            <w:r>
              <w:t>R</w:t>
            </w:r>
            <w:r w:rsidR="002550ED">
              <w:t>edes sociales digitales</w:t>
            </w:r>
            <w:r w:rsidR="00BC0449" w:rsidRPr="00774E4E">
              <w:t xml:space="preserve"> descentralizadas</w:t>
            </w:r>
          </w:p>
        </w:tc>
      </w:tr>
      <w:tr w:rsidR="00111C80" w:rsidRPr="00EB27A0" w:rsidTr="000F68E3">
        <w:trPr>
          <w:cantSplit/>
        </w:trPr>
        <w:tc>
          <w:tcPr>
            <w:tcW w:w="2029" w:type="dxa"/>
            <w:vMerge w:val="restart"/>
            <w:tcBorders>
              <w:top w:val="single" w:sz="4" w:space="0" w:color="000000"/>
              <w:left w:val="single" w:sz="4" w:space="0" w:color="000000"/>
              <w:bottom w:val="single" w:sz="4" w:space="0" w:color="000000"/>
            </w:tcBorders>
            <w:shd w:val="clear" w:color="auto" w:fill="808080"/>
            <w:vAlign w:val="center"/>
          </w:tcPr>
          <w:p w:rsidR="00BC0449" w:rsidRPr="000F68E3" w:rsidRDefault="00BC0449" w:rsidP="00C20182">
            <w:pPr>
              <w:pStyle w:val="Textotabla"/>
              <w:spacing w:line="240" w:lineRule="auto"/>
              <w:jc w:val="center"/>
            </w:pPr>
            <w:r w:rsidRPr="00774E4E">
              <w:rPr>
                <w:b/>
              </w:rPr>
              <w:t>Procesamiento de la información</w:t>
            </w:r>
          </w:p>
        </w:tc>
        <w:tc>
          <w:tcPr>
            <w:tcW w:w="2033"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Agregación</w:t>
            </w:r>
          </w:p>
        </w:tc>
        <w:tc>
          <w:tcPr>
            <w:tcW w:w="2470"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Extralimitación de empresas sobre el uso de datos personales</w:t>
            </w:r>
          </w:p>
        </w:tc>
        <w:tc>
          <w:tcPr>
            <w:tcW w:w="2825" w:type="dxa"/>
            <w:tcBorders>
              <w:top w:val="single" w:sz="4" w:space="0" w:color="000000"/>
              <w:left w:val="single" w:sz="4" w:space="0" w:color="000000"/>
              <w:bottom w:val="single" w:sz="4" w:space="0" w:color="000000"/>
              <w:right w:val="single" w:sz="4" w:space="0" w:color="000000"/>
            </w:tcBorders>
            <w:shd w:val="clear" w:color="auto" w:fill="auto"/>
          </w:tcPr>
          <w:p w:rsidR="00BC0449" w:rsidRPr="00774E4E" w:rsidRDefault="00FF1C7A" w:rsidP="00C20182">
            <w:pPr>
              <w:pStyle w:val="Textotabla"/>
              <w:spacing w:line="240" w:lineRule="auto"/>
            </w:pPr>
            <w:r>
              <w:t>Buscadores</w:t>
            </w:r>
          </w:p>
          <w:p w:rsidR="00BC0449" w:rsidRPr="00774E4E" w:rsidRDefault="00BC0449" w:rsidP="00C20182">
            <w:pPr>
              <w:pStyle w:val="Textotabla"/>
              <w:spacing w:line="240" w:lineRule="auto"/>
            </w:pPr>
            <w:r w:rsidRPr="00774E4E">
              <w:t>Complementos</w:t>
            </w:r>
          </w:p>
          <w:p w:rsidR="00BC0449" w:rsidRPr="00774E4E" w:rsidRDefault="008C2883" w:rsidP="00C20182">
            <w:pPr>
              <w:pStyle w:val="Textotabla"/>
              <w:spacing w:line="240" w:lineRule="auto"/>
            </w:pPr>
            <w:r>
              <w:t>R</w:t>
            </w:r>
            <w:r w:rsidR="002550ED">
              <w:t>edes sociales digitales</w:t>
            </w:r>
            <w:r w:rsidR="00BC0449" w:rsidRPr="00774E4E">
              <w:t xml:space="preserve"> descentralizadas</w:t>
            </w:r>
          </w:p>
        </w:tc>
      </w:tr>
      <w:tr w:rsidR="00111C80" w:rsidRPr="00EB27A0" w:rsidTr="000F68E3">
        <w:trPr>
          <w:cantSplit/>
        </w:trPr>
        <w:tc>
          <w:tcPr>
            <w:tcW w:w="2029" w:type="dxa"/>
            <w:vMerge/>
            <w:tcBorders>
              <w:top w:val="single" w:sz="4" w:space="0" w:color="000000"/>
              <w:left w:val="single" w:sz="4" w:space="0" w:color="000000"/>
              <w:bottom w:val="single" w:sz="4" w:space="0" w:color="000000"/>
            </w:tcBorders>
            <w:shd w:val="clear" w:color="auto" w:fill="808080"/>
            <w:vAlign w:val="center"/>
          </w:tcPr>
          <w:p w:rsidR="00BC0449" w:rsidRPr="00774E4E" w:rsidRDefault="00BC0449" w:rsidP="000F68E3">
            <w:pPr>
              <w:pStyle w:val="Textotabla"/>
              <w:snapToGrid w:val="0"/>
              <w:spacing w:line="240" w:lineRule="auto"/>
              <w:jc w:val="center"/>
              <w:rPr>
                <w:b/>
              </w:rPr>
            </w:pPr>
          </w:p>
        </w:tc>
        <w:tc>
          <w:tcPr>
            <w:tcW w:w="2033"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Identificación</w:t>
            </w:r>
          </w:p>
        </w:tc>
        <w:tc>
          <w:tcPr>
            <w:tcW w:w="2470"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Identificación por triangulación de información</w:t>
            </w:r>
          </w:p>
        </w:tc>
        <w:tc>
          <w:tcPr>
            <w:tcW w:w="2825" w:type="dxa"/>
            <w:tcBorders>
              <w:top w:val="single" w:sz="4" w:space="0" w:color="000000"/>
              <w:left w:val="single" w:sz="4" w:space="0" w:color="000000"/>
              <w:bottom w:val="single" w:sz="4" w:space="0" w:color="000000"/>
              <w:right w:val="single" w:sz="4" w:space="0" w:color="000000"/>
            </w:tcBorders>
            <w:shd w:val="clear" w:color="auto" w:fill="auto"/>
          </w:tcPr>
          <w:p w:rsidR="00BC0449" w:rsidRPr="00774E4E" w:rsidRDefault="00BC0449" w:rsidP="00C20182">
            <w:pPr>
              <w:pStyle w:val="Textotabla"/>
              <w:spacing w:line="240" w:lineRule="auto"/>
              <w:rPr>
                <w:rFonts w:eastAsia="Verdana" w:cs="Verdana"/>
              </w:rPr>
            </w:pPr>
            <w:r w:rsidRPr="00774E4E">
              <w:t xml:space="preserve">Servidores proxy anónimos y cifrados </w:t>
            </w:r>
          </w:p>
          <w:p w:rsidR="00BC0449" w:rsidRPr="00774E4E" w:rsidRDefault="00BC0449" w:rsidP="00C20182">
            <w:pPr>
              <w:pStyle w:val="Textotabla"/>
              <w:spacing w:line="240" w:lineRule="auto"/>
              <w:rPr>
                <w:rFonts w:eastAsia="Verdana" w:cs="Verdana"/>
              </w:rPr>
            </w:pPr>
            <w:r w:rsidRPr="00774E4E">
              <w:rPr>
                <w:rFonts w:eastAsia="Verdana" w:cs="Verdana"/>
              </w:rPr>
              <w:t>Redes privadas virtuales</w:t>
            </w:r>
          </w:p>
          <w:p w:rsidR="00BC0449" w:rsidRPr="00774E4E" w:rsidRDefault="00BC0449" w:rsidP="00C20182">
            <w:pPr>
              <w:pStyle w:val="Textotabla"/>
              <w:spacing w:line="240" w:lineRule="auto"/>
              <w:rPr>
                <w:rFonts w:eastAsia="Verdana" w:cs="Verdana"/>
              </w:rPr>
            </w:pPr>
            <w:r w:rsidRPr="00774E4E">
              <w:rPr>
                <w:rFonts w:eastAsia="Verdana" w:cs="Verdana"/>
              </w:rPr>
              <w:t>Redes anónimas y web profunda</w:t>
            </w:r>
          </w:p>
          <w:p w:rsidR="00BC0449" w:rsidRPr="00774E4E" w:rsidRDefault="008C2883" w:rsidP="00C20182">
            <w:pPr>
              <w:pStyle w:val="Textotabla"/>
              <w:spacing w:line="240" w:lineRule="auto"/>
            </w:pPr>
            <w:r>
              <w:t>R</w:t>
            </w:r>
            <w:r w:rsidR="002550ED">
              <w:t>edes sociales digitales</w:t>
            </w:r>
            <w:r w:rsidR="00BC0449" w:rsidRPr="00774E4E">
              <w:t xml:space="preserve"> descentralizadas</w:t>
            </w:r>
          </w:p>
        </w:tc>
      </w:tr>
      <w:tr w:rsidR="00111C80" w:rsidRPr="00EB27A0" w:rsidTr="000F68E3">
        <w:trPr>
          <w:cantSplit/>
        </w:trPr>
        <w:tc>
          <w:tcPr>
            <w:tcW w:w="2029" w:type="dxa"/>
            <w:vMerge/>
            <w:tcBorders>
              <w:top w:val="single" w:sz="4" w:space="0" w:color="000000"/>
              <w:left w:val="single" w:sz="4" w:space="0" w:color="000000"/>
              <w:bottom w:val="single" w:sz="4" w:space="0" w:color="000000"/>
            </w:tcBorders>
            <w:shd w:val="clear" w:color="auto" w:fill="808080"/>
            <w:vAlign w:val="center"/>
          </w:tcPr>
          <w:p w:rsidR="00BC0449" w:rsidRPr="00774E4E" w:rsidRDefault="00BC0449" w:rsidP="000F68E3">
            <w:pPr>
              <w:pStyle w:val="Textotabla"/>
              <w:snapToGrid w:val="0"/>
              <w:spacing w:line="240" w:lineRule="auto"/>
              <w:jc w:val="center"/>
              <w:rPr>
                <w:b/>
              </w:rPr>
            </w:pPr>
          </w:p>
        </w:tc>
        <w:tc>
          <w:tcPr>
            <w:tcW w:w="2033"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Inseguridad</w:t>
            </w:r>
          </w:p>
        </w:tc>
        <w:tc>
          <w:tcPr>
            <w:tcW w:w="2470"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Fraude</w:t>
            </w:r>
          </w:p>
          <w:p w:rsidR="00BC0449" w:rsidRPr="00774E4E" w:rsidRDefault="00BC0449" w:rsidP="00C20182">
            <w:pPr>
              <w:pStyle w:val="Textotabla"/>
              <w:spacing w:line="240" w:lineRule="auto"/>
            </w:pPr>
            <w:r w:rsidRPr="00774E4E">
              <w:t>Reemplazo de la identidad</w:t>
            </w:r>
          </w:p>
          <w:p w:rsidR="00BC0449" w:rsidRPr="00774E4E" w:rsidRDefault="00BC0449" w:rsidP="00C20182">
            <w:pPr>
              <w:pStyle w:val="Textotabla"/>
              <w:spacing w:line="240" w:lineRule="auto"/>
            </w:pPr>
            <w:r w:rsidRPr="00774E4E">
              <w:t>Persecución</w:t>
            </w:r>
          </w:p>
          <w:p w:rsidR="00BC0449" w:rsidRPr="00774E4E" w:rsidRDefault="00BC0449" w:rsidP="00C20182">
            <w:pPr>
              <w:pStyle w:val="Textotabla"/>
              <w:spacing w:line="240" w:lineRule="auto"/>
            </w:pPr>
            <w:r w:rsidRPr="00774E4E">
              <w:t>Acoso</w:t>
            </w:r>
          </w:p>
        </w:tc>
        <w:tc>
          <w:tcPr>
            <w:tcW w:w="2825" w:type="dxa"/>
            <w:tcBorders>
              <w:top w:val="single" w:sz="4" w:space="0" w:color="000000"/>
              <w:left w:val="single" w:sz="4" w:space="0" w:color="000000"/>
              <w:bottom w:val="single" w:sz="4" w:space="0" w:color="000000"/>
              <w:right w:val="single" w:sz="4" w:space="0" w:color="000000"/>
            </w:tcBorders>
            <w:shd w:val="clear" w:color="auto" w:fill="auto"/>
          </w:tcPr>
          <w:p w:rsidR="00BC0449" w:rsidRPr="00774E4E" w:rsidRDefault="00BC0449" w:rsidP="00C20182">
            <w:pPr>
              <w:pStyle w:val="Textotabla"/>
              <w:spacing w:line="240" w:lineRule="auto"/>
            </w:pPr>
            <w:r w:rsidRPr="00774E4E">
              <w:t>Antivirus</w:t>
            </w:r>
          </w:p>
          <w:p w:rsidR="00BC0449" w:rsidRPr="000F68E3" w:rsidRDefault="00BC0449" w:rsidP="00C20182">
            <w:pPr>
              <w:pStyle w:val="Textotabla"/>
              <w:spacing w:line="240" w:lineRule="auto"/>
            </w:pPr>
            <w:r w:rsidRPr="00111C80">
              <w:rPr>
                <w:i/>
              </w:rPr>
              <w:t>Antispyware</w:t>
            </w:r>
          </w:p>
          <w:p w:rsidR="00BC0449" w:rsidRPr="000F68E3" w:rsidRDefault="00BC0449" w:rsidP="00C20182">
            <w:pPr>
              <w:pStyle w:val="Textotabla"/>
              <w:spacing w:line="240" w:lineRule="auto"/>
            </w:pPr>
            <w:r w:rsidRPr="00B215F8">
              <w:rPr>
                <w:i/>
              </w:rPr>
              <w:t>Firewall</w:t>
            </w:r>
          </w:p>
          <w:p w:rsidR="00BC0449" w:rsidRPr="00774E4E" w:rsidRDefault="00801DB4" w:rsidP="00C20182">
            <w:pPr>
              <w:pStyle w:val="Textotabla"/>
              <w:spacing w:line="240" w:lineRule="auto"/>
            </w:pPr>
            <w:r>
              <w:t>Buscadores</w:t>
            </w:r>
          </w:p>
          <w:p w:rsidR="00BC0449" w:rsidRPr="00774E4E" w:rsidRDefault="00BC0449" w:rsidP="00C20182">
            <w:pPr>
              <w:pStyle w:val="Textotabla"/>
              <w:spacing w:line="240" w:lineRule="auto"/>
            </w:pPr>
            <w:r w:rsidRPr="00774E4E">
              <w:t>Complementos</w:t>
            </w:r>
          </w:p>
          <w:p w:rsidR="00BC0449" w:rsidRPr="00774E4E" w:rsidRDefault="00BC0449" w:rsidP="00C20182">
            <w:pPr>
              <w:pStyle w:val="Textotabla"/>
              <w:spacing w:line="240" w:lineRule="auto"/>
              <w:rPr>
                <w:rFonts w:eastAsia="Verdana" w:cs="Verdana"/>
              </w:rPr>
            </w:pPr>
            <w:r w:rsidRPr="00774E4E">
              <w:t xml:space="preserve">Servidores proxy anónimos y cifrados </w:t>
            </w:r>
          </w:p>
          <w:p w:rsidR="00BC0449" w:rsidRPr="00774E4E" w:rsidRDefault="00BC0449" w:rsidP="00C20182">
            <w:pPr>
              <w:pStyle w:val="Textotabla"/>
              <w:spacing w:line="240" w:lineRule="auto"/>
              <w:rPr>
                <w:rFonts w:eastAsia="Verdana" w:cs="Verdana"/>
              </w:rPr>
            </w:pPr>
            <w:r w:rsidRPr="00774E4E">
              <w:rPr>
                <w:rFonts w:eastAsia="Verdana" w:cs="Verdana"/>
              </w:rPr>
              <w:t>Redes privadas virtuales</w:t>
            </w:r>
          </w:p>
          <w:p w:rsidR="00BC0449" w:rsidRPr="000F68E3" w:rsidRDefault="00BC0449" w:rsidP="00C20182">
            <w:pPr>
              <w:pStyle w:val="Textotabla"/>
              <w:spacing w:line="240" w:lineRule="auto"/>
            </w:pPr>
            <w:r w:rsidRPr="00774E4E">
              <w:rPr>
                <w:rFonts w:eastAsia="Verdana" w:cs="Verdana"/>
              </w:rPr>
              <w:t>Redes anónimas y web profunda</w:t>
            </w:r>
          </w:p>
        </w:tc>
      </w:tr>
      <w:tr w:rsidR="00111C80" w:rsidRPr="007E07C6" w:rsidTr="000F68E3">
        <w:trPr>
          <w:cantSplit/>
        </w:trPr>
        <w:tc>
          <w:tcPr>
            <w:tcW w:w="2029" w:type="dxa"/>
            <w:vMerge/>
            <w:tcBorders>
              <w:top w:val="single" w:sz="4" w:space="0" w:color="000000"/>
              <w:left w:val="single" w:sz="4" w:space="0" w:color="000000"/>
              <w:bottom w:val="single" w:sz="4" w:space="0" w:color="000000"/>
            </w:tcBorders>
            <w:shd w:val="clear" w:color="auto" w:fill="808080"/>
            <w:vAlign w:val="center"/>
          </w:tcPr>
          <w:p w:rsidR="00BC0449" w:rsidRPr="00774E4E" w:rsidRDefault="00BC0449" w:rsidP="000F68E3">
            <w:pPr>
              <w:pStyle w:val="Textotabla"/>
              <w:snapToGrid w:val="0"/>
              <w:spacing w:line="240" w:lineRule="auto"/>
              <w:jc w:val="center"/>
              <w:rPr>
                <w:b/>
              </w:rPr>
            </w:pPr>
          </w:p>
        </w:tc>
        <w:tc>
          <w:tcPr>
            <w:tcW w:w="2033"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Uso secundario</w:t>
            </w:r>
          </w:p>
        </w:tc>
        <w:tc>
          <w:tcPr>
            <w:tcW w:w="2470"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Uso de datos personales para fines no autorizados</w:t>
            </w:r>
            <w:r w:rsidR="00DB5A68">
              <w:t>,</w:t>
            </w:r>
            <w:r w:rsidRPr="00774E4E">
              <w:t xml:space="preserve"> por empresas</w:t>
            </w:r>
          </w:p>
        </w:tc>
        <w:tc>
          <w:tcPr>
            <w:tcW w:w="2825" w:type="dxa"/>
            <w:tcBorders>
              <w:top w:val="single" w:sz="4" w:space="0" w:color="000000"/>
              <w:left w:val="single" w:sz="4" w:space="0" w:color="000000"/>
              <w:bottom w:val="single" w:sz="4" w:space="0" w:color="000000"/>
              <w:right w:val="single" w:sz="4" w:space="0" w:color="000000"/>
            </w:tcBorders>
            <w:shd w:val="clear" w:color="auto" w:fill="auto"/>
          </w:tcPr>
          <w:p w:rsidR="00BC0449" w:rsidRPr="00774E4E" w:rsidRDefault="008C2883" w:rsidP="00C20182">
            <w:pPr>
              <w:pStyle w:val="Textotabla"/>
              <w:spacing w:line="240" w:lineRule="auto"/>
            </w:pPr>
            <w:r>
              <w:t>R</w:t>
            </w:r>
            <w:r w:rsidR="002550ED">
              <w:t>edes sociales digitales</w:t>
            </w:r>
            <w:r w:rsidR="00BC0449" w:rsidRPr="00774E4E">
              <w:t xml:space="preserve"> descentralizadas</w:t>
            </w:r>
          </w:p>
          <w:p w:rsidR="00BC0449" w:rsidRPr="00774E4E" w:rsidRDefault="00BC0449" w:rsidP="00C20182">
            <w:pPr>
              <w:pStyle w:val="Textotabla"/>
              <w:spacing w:line="240" w:lineRule="auto"/>
            </w:pPr>
            <w:r w:rsidRPr="00774E4E">
              <w:t>Evaluación de riesgos por parte del usuario</w:t>
            </w:r>
          </w:p>
          <w:p w:rsidR="00BC0449" w:rsidRPr="00774E4E" w:rsidRDefault="00BC0449" w:rsidP="00C20182">
            <w:pPr>
              <w:pStyle w:val="Textotabla"/>
              <w:spacing w:line="240" w:lineRule="auto"/>
            </w:pPr>
            <w:r w:rsidRPr="00774E4E">
              <w:t xml:space="preserve">Derechos ARCO </w:t>
            </w:r>
          </w:p>
        </w:tc>
      </w:tr>
      <w:tr w:rsidR="00111C80" w:rsidRPr="00EB27A0" w:rsidTr="000F68E3">
        <w:trPr>
          <w:cantSplit/>
        </w:trPr>
        <w:tc>
          <w:tcPr>
            <w:tcW w:w="2029" w:type="dxa"/>
            <w:vMerge/>
            <w:tcBorders>
              <w:top w:val="single" w:sz="4" w:space="0" w:color="000000"/>
              <w:left w:val="single" w:sz="4" w:space="0" w:color="000000"/>
              <w:bottom w:val="single" w:sz="4" w:space="0" w:color="000000"/>
            </w:tcBorders>
            <w:shd w:val="clear" w:color="auto" w:fill="808080"/>
            <w:vAlign w:val="center"/>
          </w:tcPr>
          <w:p w:rsidR="00BC0449" w:rsidRPr="00774E4E" w:rsidRDefault="00BC0449" w:rsidP="000F68E3">
            <w:pPr>
              <w:pStyle w:val="Textotabla"/>
              <w:snapToGrid w:val="0"/>
              <w:spacing w:line="240" w:lineRule="auto"/>
              <w:jc w:val="center"/>
              <w:rPr>
                <w:b/>
              </w:rPr>
            </w:pPr>
          </w:p>
        </w:tc>
        <w:tc>
          <w:tcPr>
            <w:tcW w:w="2033"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Exclusión</w:t>
            </w:r>
          </w:p>
        </w:tc>
        <w:tc>
          <w:tcPr>
            <w:tcW w:w="2470"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Discriminación en Internet</w:t>
            </w:r>
          </w:p>
        </w:tc>
        <w:tc>
          <w:tcPr>
            <w:tcW w:w="2825" w:type="dxa"/>
            <w:tcBorders>
              <w:top w:val="single" w:sz="4" w:space="0" w:color="000000"/>
              <w:left w:val="single" w:sz="4" w:space="0" w:color="000000"/>
              <w:bottom w:val="single" w:sz="4" w:space="0" w:color="000000"/>
              <w:right w:val="single" w:sz="4" w:space="0" w:color="000000"/>
            </w:tcBorders>
            <w:shd w:val="clear" w:color="auto" w:fill="auto"/>
          </w:tcPr>
          <w:p w:rsidR="00BC0449" w:rsidRPr="00774E4E" w:rsidRDefault="00BC0449" w:rsidP="00C20182">
            <w:pPr>
              <w:pStyle w:val="Textotabla"/>
              <w:spacing w:line="240" w:lineRule="auto"/>
              <w:rPr>
                <w:rFonts w:eastAsia="Verdana" w:cs="Verdana"/>
              </w:rPr>
            </w:pPr>
            <w:r w:rsidRPr="00774E4E">
              <w:t xml:space="preserve">Servidores proxy anónimos y cifrados </w:t>
            </w:r>
          </w:p>
          <w:p w:rsidR="00BC0449" w:rsidRPr="00774E4E" w:rsidRDefault="00BC0449" w:rsidP="00C20182">
            <w:pPr>
              <w:pStyle w:val="Textotabla"/>
              <w:spacing w:line="240" w:lineRule="auto"/>
              <w:rPr>
                <w:rFonts w:eastAsia="Verdana" w:cs="Verdana"/>
              </w:rPr>
            </w:pPr>
            <w:r w:rsidRPr="00774E4E">
              <w:rPr>
                <w:rFonts w:eastAsia="Verdana" w:cs="Verdana"/>
              </w:rPr>
              <w:t>Redes privadas virtuales</w:t>
            </w:r>
          </w:p>
          <w:p w:rsidR="00BC0449" w:rsidRPr="00774E4E" w:rsidRDefault="00BC0449" w:rsidP="00C20182">
            <w:pPr>
              <w:pStyle w:val="Textotabla"/>
              <w:spacing w:line="240" w:lineRule="auto"/>
              <w:rPr>
                <w:rFonts w:eastAsia="Verdana" w:cs="Verdana"/>
              </w:rPr>
            </w:pPr>
            <w:r w:rsidRPr="00774E4E">
              <w:rPr>
                <w:rFonts w:eastAsia="Verdana" w:cs="Verdana"/>
              </w:rPr>
              <w:t>Redes anónimas y web profunda</w:t>
            </w:r>
          </w:p>
        </w:tc>
      </w:tr>
      <w:tr w:rsidR="00111C80" w:rsidRPr="00EB27A0" w:rsidTr="000F68E3">
        <w:trPr>
          <w:cantSplit/>
        </w:trPr>
        <w:tc>
          <w:tcPr>
            <w:tcW w:w="2029" w:type="dxa"/>
            <w:vMerge w:val="restart"/>
            <w:tcBorders>
              <w:top w:val="single" w:sz="4" w:space="0" w:color="000000"/>
              <w:left w:val="single" w:sz="4" w:space="0" w:color="000000"/>
              <w:bottom w:val="single" w:sz="4" w:space="0" w:color="000000"/>
            </w:tcBorders>
            <w:shd w:val="clear" w:color="auto" w:fill="808080"/>
            <w:vAlign w:val="center"/>
          </w:tcPr>
          <w:p w:rsidR="00BC0449" w:rsidRPr="00774E4E" w:rsidRDefault="00BC0449" w:rsidP="00C20182">
            <w:pPr>
              <w:pStyle w:val="Textotabla"/>
              <w:spacing w:line="240" w:lineRule="auto"/>
              <w:jc w:val="center"/>
            </w:pPr>
            <w:r w:rsidRPr="00774E4E">
              <w:t>Diseminación de la información</w:t>
            </w:r>
          </w:p>
        </w:tc>
        <w:tc>
          <w:tcPr>
            <w:tcW w:w="2033"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Quebrantamiento de la confidencialidad</w:t>
            </w:r>
          </w:p>
        </w:tc>
        <w:tc>
          <w:tcPr>
            <w:tcW w:w="2470"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El nulo resguardo de la información y expansión arbitraria de los límites por empresas</w:t>
            </w:r>
          </w:p>
        </w:tc>
        <w:tc>
          <w:tcPr>
            <w:tcW w:w="2825" w:type="dxa"/>
            <w:vMerge w:val="restart"/>
            <w:tcBorders>
              <w:top w:val="single" w:sz="4" w:space="0" w:color="000000"/>
              <w:left w:val="single" w:sz="4" w:space="0" w:color="000000"/>
              <w:bottom w:val="single" w:sz="4" w:space="0" w:color="000000"/>
              <w:right w:val="single" w:sz="4" w:space="0" w:color="000000"/>
            </w:tcBorders>
            <w:shd w:val="clear" w:color="auto" w:fill="auto"/>
          </w:tcPr>
          <w:p w:rsidR="00BC0449" w:rsidRPr="00774E4E" w:rsidRDefault="00BC0449" w:rsidP="00C20182">
            <w:pPr>
              <w:pStyle w:val="Textotabla"/>
              <w:spacing w:line="240" w:lineRule="auto"/>
            </w:pPr>
            <w:r w:rsidRPr="00774E4E">
              <w:t>En este punto aún pueden resultar útiles las herramientas mencionadas, pero debe privilegiase la protección en los primeros dos momentos</w:t>
            </w:r>
          </w:p>
        </w:tc>
      </w:tr>
      <w:tr w:rsidR="00111C80" w:rsidRPr="007E07C6" w:rsidTr="000F68E3">
        <w:trPr>
          <w:cantSplit/>
        </w:trPr>
        <w:tc>
          <w:tcPr>
            <w:tcW w:w="2029" w:type="dxa"/>
            <w:vMerge/>
            <w:tcBorders>
              <w:top w:val="single" w:sz="4" w:space="0" w:color="000000"/>
              <w:left w:val="single" w:sz="4" w:space="0" w:color="000000"/>
              <w:bottom w:val="single" w:sz="4" w:space="0" w:color="000000"/>
            </w:tcBorders>
            <w:shd w:val="clear" w:color="auto" w:fill="808080"/>
            <w:vAlign w:val="center"/>
          </w:tcPr>
          <w:p w:rsidR="00BC0449" w:rsidRPr="00774E4E" w:rsidRDefault="00BC0449" w:rsidP="000F68E3">
            <w:pPr>
              <w:pStyle w:val="Textotabla"/>
              <w:snapToGrid w:val="0"/>
              <w:spacing w:line="240" w:lineRule="auto"/>
              <w:jc w:val="center"/>
            </w:pPr>
          </w:p>
        </w:tc>
        <w:tc>
          <w:tcPr>
            <w:tcW w:w="2033"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Divulgación</w:t>
            </w:r>
          </w:p>
        </w:tc>
        <w:tc>
          <w:tcPr>
            <w:tcW w:w="2470"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 xml:space="preserve">Información </w:t>
            </w:r>
          </w:p>
        </w:tc>
        <w:tc>
          <w:tcPr>
            <w:tcW w:w="2825" w:type="dxa"/>
            <w:vMerge/>
            <w:tcBorders>
              <w:top w:val="single" w:sz="4" w:space="0" w:color="000000"/>
              <w:left w:val="single" w:sz="4" w:space="0" w:color="000000"/>
              <w:bottom w:val="single" w:sz="4" w:space="0" w:color="000000"/>
              <w:right w:val="single" w:sz="4" w:space="0" w:color="000000"/>
            </w:tcBorders>
            <w:shd w:val="clear" w:color="auto" w:fill="auto"/>
          </w:tcPr>
          <w:p w:rsidR="00BC0449" w:rsidRPr="00774E4E" w:rsidRDefault="00BC0449" w:rsidP="000F68E3">
            <w:pPr>
              <w:pStyle w:val="Textotabla"/>
              <w:snapToGrid w:val="0"/>
              <w:spacing w:line="240" w:lineRule="auto"/>
            </w:pPr>
          </w:p>
        </w:tc>
      </w:tr>
      <w:tr w:rsidR="00111C80" w:rsidRPr="00EB27A0" w:rsidTr="000F68E3">
        <w:trPr>
          <w:cantSplit/>
        </w:trPr>
        <w:tc>
          <w:tcPr>
            <w:tcW w:w="2029" w:type="dxa"/>
            <w:vMerge/>
            <w:tcBorders>
              <w:top w:val="single" w:sz="4" w:space="0" w:color="000000"/>
              <w:left w:val="single" w:sz="4" w:space="0" w:color="000000"/>
              <w:bottom w:val="single" w:sz="4" w:space="0" w:color="000000"/>
            </w:tcBorders>
            <w:shd w:val="clear" w:color="auto" w:fill="808080"/>
            <w:vAlign w:val="center"/>
          </w:tcPr>
          <w:p w:rsidR="00BC0449" w:rsidRPr="00774E4E" w:rsidRDefault="00BC0449" w:rsidP="000F68E3">
            <w:pPr>
              <w:pStyle w:val="Textotabla"/>
              <w:snapToGrid w:val="0"/>
              <w:spacing w:line="240" w:lineRule="auto"/>
              <w:jc w:val="center"/>
            </w:pPr>
          </w:p>
        </w:tc>
        <w:tc>
          <w:tcPr>
            <w:tcW w:w="2033"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Exposición</w:t>
            </w:r>
          </w:p>
        </w:tc>
        <w:tc>
          <w:tcPr>
            <w:tcW w:w="2470"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Información privada que se hace pública</w:t>
            </w:r>
          </w:p>
        </w:tc>
        <w:tc>
          <w:tcPr>
            <w:tcW w:w="2825" w:type="dxa"/>
            <w:vMerge/>
            <w:tcBorders>
              <w:top w:val="single" w:sz="4" w:space="0" w:color="000000"/>
              <w:left w:val="single" w:sz="4" w:space="0" w:color="000000"/>
              <w:bottom w:val="single" w:sz="4" w:space="0" w:color="000000"/>
              <w:right w:val="single" w:sz="4" w:space="0" w:color="000000"/>
            </w:tcBorders>
            <w:shd w:val="clear" w:color="auto" w:fill="auto"/>
          </w:tcPr>
          <w:p w:rsidR="00BC0449" w:rsidRPr="00774E4E" w:rsidRDefault="00BC0449" w:rsidP="000F68E3">
            <w:pPr>
              <w:pStyle w:val="Textotabla"/>
              <w:snapToGrid w:val="0"/>
              <w:spacing w:line="240" w:lineRule="auto"/>
            </w:pPr>
          </w:p>
        </w:tc>
      </w:tr>
      <w:tr w:rsidR="00111C80" w:rsidRPr="007E07C6" w:rsidTr="000F68E3">
        <w:trPr>
          <w:cantSplit/>
        </w:trPr>
        <w:tc>
          <w:tcPr>
            <w:tcW w:w="2029" w:type="dxa"/>
            <w:vMerge/>
            <w:tcBorders>
              <w:top w:val="single" w:sz="4" w:space="0" w:color="000000"/>
              <w:left w:val="single" w:sz="4" w:space="0" w:color="000000"/>
              <w:bottom w:val="single" w:sz="4" w:space="0" w:color="000000"/>
            </w:tcBorders>
            <w:shd w:val="clear" w:color="auto" w:fill="808080"/>
            <w:vAlign w:val="center"/>
          </w:tcPr>
          <w:p w:rsidR="00BC0449" w:rsidRPr="00774E4E" w:rsidRDefault="00BC0449" w:rsidP="000F68E3">
            <w:pPr>
              <w:pStyle w:val="Textotabla"/>
              <w:snapToGrid w:val="0"/>
              <w:spacing w:line="240" w:lineRule="auto"/>
              <w:jc w:val="center"/>
            </w:pPr>
          </w:p>
        </w:tc>
        <w:tc>
          <w:tcPr>
            <w:tcW w:w="2033"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Accesibilidad incrementada</w:t>
            </w:r>
          </w:p>
        </w:tc>
        <w:tc>
          <w:tcPr>
            <w:tcW w:w="2470"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Minería de datos</w:t>
            </w:r>
          </w:p>
        </w:tc>
        <w:tc>
          <w:tcPr>
            <w:tcW w:w="2825" w:type="dxa"/>
            <w:vMerge/>
            <w:tcBorders>
              <w:top w:val="single" w:sz="4" w:space="0" w:color="000000"/>
              <w:left w:val="single" w:sz="4" w:space="0" w:color="000000"/>
              <w:bottom w:val="single" w:sz="4" w:space="0" w:color="000000"/>
              <w:right w:val="single" w:sz="4" w:space="0" w:color="000000"/>
            </w:tcBorders>
            <w:shd w:val="clear" w:color="auto" w:fill="auto"/>
          </w:tcPr>
          <w:p w:rsidR="00BC0449" w:rsidRPr="00774E4E" w:rsidRDefault="00BC0449" w:rsidP="000F68E3">
            <w:pPr>
              <w:pStyle w:val="Textotabla"/>
              <w:snapToGrid w:val="0"/>
              <w:spacing w:line="240" w:lineRule="auto"/>
            </w:pPr>
          </w:p>
        </w:tc>
      </w:tr>
      <w:tr w:rsidR="00111C80" w:rsidRPr="007E07C6" w:rsidTr="000F68E3">
        <w:trPr>
          <w:cantSplit/>
        </w:trPr>
        <w:tc>
          <w:tcPr>
            <w:tcW w:w="2029" w:type="dxa"/>
            <w:vMerge/>
            <w:tcBorders>
              <w:top w:val="single" w:sz="4" w:space="0" w:color="000000"/>
              <w:left w:val="single" w:sz="4" w:space="0" w:color="000000"/>
              <w:bottom w:val="single" w:sz="4" w:space="0" w:color="000000"/>
            </w:tcBorders>
            <w:shd w:val="clear" w:color="auto" w:fill="808080"/>
            <w:vAlign w:val="center"/>
          </w:tcPr>
          <w:p w:rsidR="00BC0449" w:rsidRPr="00774E4E" w:rsidRDefault="00BC0449" w:rsidP="000F68E3">
            <w:pPr>
              <w:pStyle w:val="Textotabla"/>
              <w:snapToGrid w:val="0"/>
              <w:spacing w:line="240" w:lineRule="auto"/>
              <w:jc w:val="center"/>
            </w:pPr>
          </w:p>
        </w:tc>
        <w:tc>
          <w:tcPr>
            <w:tcW w:w="2033"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Chantaje</w:t>
            </w:r>
          </w:p>
        </w:tc>
        <w:tc>
          <w:tcPr>
            <w:tcW w:w="2470"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Extorsión y sextorsión</w:t>
            </w:r>
          </w:p>
        </w:tc>
        <w:tc>
          <w:tcPr>
            <w:tcW w:w="2825" w:type="dxa"/>
            <w:vMerge/>
            <w:tcBorders>
              <w:top w:val="single" w:sz="4" w:space="0" w:color="000000"/>
              <w:left w:val="single" w:sz="4" w:space="0" w:color="000000"/>
              <w:bottom w:val="single" w:sz="4" w:space="0" w:color="000000"/>
              <w:right w:val="single" w:sz="4" w:space="0" w:color="000000"/>
            </w:tcBorders>
            <w:shd w:val="clear" w:color="auto" w:fill="auto"/>
          </w:tcPr>
          <w:p w:rsidR="00BC0449" w:rsidRPr="00774E4E" w:rsidRDefault="00BC0449" w:rsidP="000F68E3">
            <w:pPr>
              <w:pStyle w:val="Textotabla"/>
              <w:snapToGrid w:val="0"/>
              <w:spacing w:line="240" w:lineRule="auto"/>
            </w:pPr>
          </w:p>
        </w:tc>
      </w:tr>
      <w:tr w:rsidR="00111C80" w:rsidRPr="00EB27A0" w:rsidTr="000F68E3">
        <w:trPr>
          <w:cantSplit/>
        </w:trPr>
        <w:tc>
          <w:tcPr>
            <w:tcW w:w="2029" w:type="dxa"/>
            <w:vMerge/>
            <w:tcBorders>
              <w:top w:val="single" w:sz="4" w:space="0" w:color="000000"/>
              <w:left w:val="single" w:sz="4" w:space="0" w:color="000000"/>
              <w:bottom w:val="single" w:sz="4" w:space="0" w:color="000000"/>
            </w:tcBorders>
            <w:shd w:val="clear" w:color="auto" w:fill="808080"/>
            <w:vAlign w:val="center"/>
          </w:tcPr>
          <w:p w:rsidR="00BC0449" w:rsidRPr="00774E4E" w:rsidRDefault="00BC0449" w:rsidP="000F68E3">
            <w:pPr>
              <w:pStyle w:val="Textotabla"/>
              <w:snapToGrid w:val="0"/>
              <w:spacing w:line="240" w:lineRule="auto"/>
              <w:jc w:val="center"/>
            </w:pPr>
          </w:p>
        </w:tc>
        <w:tc>
          <w:tcPr>
            <w:tcW w:w="2033"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Apropiación</w:t>
            </w:r>
          </w:p>
        </w:tc>
        <w:tc>
          <w:tcPr>
            <w:tcW w:w="2470"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Reutilización de contenidos por las empresas</w:t>
            </w:r>
          </w:p>
        </w:tc>
        <w:tc>
          <w:tcPr>
            <w:tcW w:w="2825" w:type="dxa"/>
            <w:vMerge/>
            <w:tcBorders>
              <w:top w:val="single" w:sz="4" w:space="0" w:color="000000"/>
              <w:left w:val="single" w:sz="4" w:space="0" w:color="000000"/>
              <w:bottom w:val="single" w:sz="4" w:space="0" w:color="000000"/>
              <w:right w:val="single" w:sz="4" w:space="0" w:color="000000"/>
            </w:tcBorders>
            <w:shd w:val="clear" w:color="auto" w:fill="auto"/>
          </w:tcPr>
          <w:p w:rsidR="00BC0449" w:rsidRPr="00774E4E" w:rsidRDefault="00BC0449" w:rsidP="000F68E3">
            <w:pPr>
              <w:pStyle w:val="Textotabla"/>
              <w:snapToGrid w:val="0"/>
              <w:spacing w:line="240" w:lineRule="auto"/>
            </w:pPr>
          </w:p>
        </w:tc>
      </w:tr>
      <w:tr w:rsidR="00111C80" w:rsidRPr="00EB27A0" w:rsidTr="000F68E3">
        <w:trPr>
          <w:cantSplit/>
        </w:trPr>
        <w:tc>
          <w:tcPr>
            <w:tcW w:w="2029" w:type="dxa"/>
            <w:vMerge/>
            <w:tcBorders>
              <w:top w:val="single" w:sz="4" w:space="0" w:color="000000"/>
              <w:left w:val="single" w:sz="4" w:space="0" w:color="000000"/>
              <w:bottom w:val="single" w:sz="4" w:space="0" w:color="000000"/>
            </w:tcBorders>
            <w:shd w:val="clear" w:color="auto" w:fill="808080"/>
            <w:vAlign w:val="center"/>
          </w:tcPr>
          <w:p w:rsidR="00BC0449" w:rsidRPr="00774E4E" w:rsidRDefault="00BC0449" w:rsidP="000F68E3">
            <w:pPr>
              <w:pStyle w:val="Textotabla"/>
              <w:snapToGrid w:val="0"/>
              <w:spacing w:line="240" w:lineRule="auto"/>
              <w:jc w:val="center"/>
            </w:pPr>
          </w:p>
        </w:tc>
        <w:tc>
          <w:tcPr>
            <w:tcW w:w="2033"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Distorsión</w:t>
            </w:r>
          </w:p>
        </w:tc>
        <w:tc>
          <w:tcPr>
            <w:tcW w:w="2470"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Calumnia y desinformación sobre las personas en sitios</w:t>
            </w:r>
            <w:r w:rsidR="009B6673">
              <w:t xml:space="preserve"> web</w:t>
            </w:r>
            <w:r w:rsidRPr="00774E4E">
              <w:t xml:space="preserve"> y </w:t>
            </w:r>
            <w:r w:rsidR="002550ED">
              <w:t xml:space="preserve"> redes sociales digitales</w:t>
            </w:r>
          </w:p>
        </w:tc>
        <w:tc>
          <w:tcPr>
            <w:tcW w:w="2825" w:type="dxa"/>
            <w:vMerge/>
            <w:tcBorders>
              <w:top w:val="single" w:sz="4" w:space="0" w:color="000000"/>
              <w:left w:val="single" w:sz="4" w:space="0" w:color="000000"/>
              <w:bottom w:val="single" w:sz="4" w:space="0" w:color="000000"/>
              <w:right w:val="single" w:sz="4" w:space="0" w:color="000000"/>
            </w:tcBorders>
            <w:shd w:val="clear" w:color="auto" w:fill="auto"/>
          </w:tcPr>
          <w:p w:rsidR="00BC0449" w:rsidRPr="00774E4E" w:rsidRDefault="00BC0449" w:rsidP="000F68E3">
            <w:pPr>
              <w:pStyle w:val="Textotabla"/>
              <w:snapToGrid w:val="0"/>
              <w:spacing w:line="240" w:lineRule="auto"/>
            </w:pPr>
          </w:p>
        </w:tc>
      </w:tr>
      <w:tr w:rsidR="00111C80" w:rsidRPr="007E07C6" w:rsidTr="000F68E3">
        <w:trPr>
          <w:cantSplit/>
        </w:trPr>
        <w:tc>
          <w:tcPr>
            <w:tcW w:w="2029" w:type="dxa"/>
            <w:vMerge w:val="restart"/>
            <w:tcBorders>
              <w:top w:val="single" w:sz="4" w:space="0" w:color="000000"/>
              <w:left w:val="single" w:sz="4" w:space="0" w:color="000000"/>
              <w:bottom w:val="single" w:sz="4" w:space="0" w:color="000000"/>
            </w:tcBorders>
            <w:shd w:val="clear" w:color="auto" w:fill="808080"/>
            <w:vAlign w:val="center"/>
          </w:tcPr>
          <w:p w:rsidR="00BC0449" w:rsidRPr="00774E4E" w:rsidRDefault="00BC0449" w:rsidP="00C20182">
            <w:pPr>
              <w:pStyle w:val="Textotabla"/>
              <w:spacing w:line="240" w:lineRule="auto"/>
              <w:jc w:val="center"/>
            </w:pPr>
            <w:r w:rsidRPr="00774E4E">
              <w:lastRenderedPageBreak/>
              <w:t>Intrusión</w:t>
            </w:r>
          </w:p>
        </w:tc>
        <w:tc>
          <w:tcPr>
            <w:tcW w:w="2033" w:type="dxa"/>
            <w:tcBorders>
              <w:top w:val="single" w:sz="4" w:space="0" w:color="000000"/>
              <w:left w:val="single" w:sz="4" w:space="0" w:color="000000"/>
              <w:bottom w:val="single" w:sz="4" w:space="0" w:color="000000"/>
            </w:tcBorders>
            <w:shd w:val="clear" w:color="auto" w:fill="auto"/>
            <w:vAlign w:val="center"/>
          </w:tcPr>
          <w:p w:rsidR="00BC0449" w:rsidRPr="00774E4E" w:rsidRDefault="00BC0449" w:rsidP="00C20182">
            <w:pPr>
              <w:pStyle w:val="Textotabla"/>
              <w:spacing w:line="240" w:lineRule="auto"/>
            </w:pPr>
            <w:r w:rsidRPr="00774E4E">
              <w:t>Invasión</w:t>
            </w:r>
          </w:p>
        </w:tc>
        <w:tc>
          <w:tcPr>
            <w:tcW w:w="2470" w:type="dxa"/>
            <w:tcBorders>
              <w:top w:val="single" w:sz="4" w:space="0" w:color="000000"/>
              <w:left w:val="single" w:sz="4" w:space="0" w:color="000000"/>
              <w:bottom w:val="single" w:sz="4" w:space="0" w:color="000000"/>
            </w:tcBorders>
            <w:shd w:val="clear" w:color="auto" w:fill="auto"/>
            <w:vAlign w:val="center"/>
          </w:tcPr>
          <w:p w:rsidR="00BC0449" w:rsidRPr="000F68E3" w:rsidRDefault="00BC0449" w:rsidP="00C20182">
            <w:pPr>
              <w:pStyle w:val="Textotabla"/>
              <w:spacing w:line="240" w:lineRule="auto"/>
            </w:pPr>
            <w:r w:rsidRPr="00C20182">
              <w:rPr>
                <w:i/>
              </w:rPr>
              <w:t>Spam</w:t>
            </w:r>
          </w:p>
        </w:tc>
        <w:tc>
          <w:tcPr>
            <w:tcW w:w="2825" w:type="dxa"/>
            <w:vMerge/>
            <w:tcBorders>
              <w:top w:val="single" w:sz="4" w:space="0" w:color="000000"/>
              <w:left w:val="single" w:sz="4" w:space="0" w:color="000000"/>
              <w:bottom w:val="single" w:sz="4" w:space="0" w:color="000000"/>
              <w:right w:val="single" w:sz="4" w:space="0" w:color="000000"/>
            </w:tcBorders>
            <w:shd w:val="clear" w:color="auto" w:fill="auto"/>
          </w:tcPr>
          <w:p w:rsidR="00BC0449" w:rsidRPr="000F68E3" w:rsidRDefault="00BC0449" w:rsidP="000F68E3">
            <w:pPr>
              <w:pStyle w:val="Textotabla"/>
              <w:snapToGrid w:val="0"/>
              <w:spacing w:line="240" w:lineRule="auto"/>
              <w:rPr>
                <w:i/>
              </w:rPr>
            </w:pPr>
          </w:p>
        </w:tc>
      </w:tr>
      <w:tr w:rsidR="00111C80" w:rsidRPr="007E07C6" w:rsidTr="000F68E3">
        <w:trPr>
          <w:cantSplit/>
        </w:trPr>
        <w:tc>
          <w:tcPr>
            <w:tcW w:w="2029" w:type="dxa"/>
            <w:vMerge/>
            <w:tcBorders>
              <w:top w:val="single" w:sz="4" w:space="0" w:color="000000"/>
              <w:left w:val="single" w:sz="4" w:space="0" w:color="000000"/>
              <w:bottom w:val="single" w:sz="4" w:space="0" w:color="000000"/>
            </w:tcBorders>
            <w:shd w:val="clear" w:color="auto" w:fill="808080"/>
            <w:vAlign w:val="center"/>
          </w:tcPr>
          <w:p w:rsidR="00BC0449" w:rsidRPr="000F68E3" w:rsidRDefault="00BC0449" w:rsidP="000F68E3">
            <w:pPr>
              <w:snapToGrid w:val="0"/>
              <w:spacing w:after="200"/>
              <w:jc w:val="center"/>
              <w:rPr>
                <w:i/>
                <w:sz w:val="22"/>
              </w:rPr>
            </w:pPr>
          </w:p>
        </w:tc>
        <w:tc>
          <w:tcPr>
            <w:tcW w:w="2033" w:type="dxa"/>
            <w:tcBorders>
              <w:top w:val="single" w:sz="4" w:space="0" w:color="000000"/>
              <w:left w:val="single" w:sz="4" w:space="0" w:color="000000"/>
              <w:bottom w:val="single" w:sz="4" w:space="0" w:color="000000"/>
            </w:tcBorders>
            <w:shd w:val="clear" w:color="auto" w:fill="auto"/>
            <w:vAlign w:val="center"/>
          </w:tcPr>
          <w:p w:rsidR="00BC0449" w:rsidRPr="000F68E3" w:rsidRDefault="00BC0449" w:rsidP="00C20182">
            <w:pPr>
              <w:spacing w:after="200"/>
              <w:jc w:val="both"/>
              <w:rPr>
                <w:rFonts w:ascii="Times New Roman" w:hAnsi="Times New Roman"/>
              </w:rPr>
            </w:pPr>
            <w:r w:rsidRPr="00774E4E">
              <w:rPr>
                <w:sz w:val="22"/>
                <w:szCs w:val="22"/>
              </w:rPr>
              <w:t>Interferencia de decisiones</w:t>
            </w:r>
          </w:p>
        </w:tc>
        <w:tc>
          <w:tcPr>
            <w:tcW w:w="2470" w:type="dxa"/>
            <w:tcBorders>
              <w:top w:val="single" w:sz="4" w:space="0" w:color="000000"/>
              <w:left w:val="single" w:sz="4" w:space="0" w:color="000000"/>
              <w:bottom w:val="single" w:sz="4" w:space="0" w:color="000000"/>
            </w:tcBorders>
            <w:shd w:val="clear" w:color="auto" w:fill="auto"/>
            <w:vAlign w:val="center"/>
          </w:tcPr>
          <w:p w:rsidR="00BC0449" w:rsidRPr="008C2883" w:rsidRDefault="00BC0449" w:rsidP="00C20182">
            <w:pPr>
              <w:spacing w:after="200"/>
              <w:jc w:val="both"/>
              <w:rPr>
                <w:rFonts w:ascii="Times New Roman" w:hAnsi="Times New Roman"/>
              </w:rPr>
            </w:pPr>
            <w:r w:rsidRPr="008C2883">
              <w:t>Publicidad invasiva</w:t>
            </w:r>
          </w:p>
        </w:tc>
        <w:tc>
          <w:tcPr>
            <w:tcW w:w="2825" w:type="dxa"/>
            <w:vMerge/>
            <w:tcBorders>
              <w:top w:val="single" w:sz="4" w:space="0" w:color="000000"/>
              <w:left w:val="single" w:sz="4" w:space="0" w:color="000000"/>
              <w:bottom w:val="single" w:sz="4" w:space="0" w:color="000000"/>
              <w:right w:val="single" w:sz="4" w:space="0" w:color="000000"/>
            </w:tcBorders>
            <w:shd w:val="clear" w:color="auto" w:fill="auto"/>
          </w:tcPr>
          <w:p w:rsidR="00BC0449" w:rsidRPr="00774E4E" w:rsidRDefault="00BC0449" w:rsidP="000F68E3">
            <w:pPr>
              <w:keepNext/>
              <w:snapToGrid w:val="0"/>
              <w:spacing w:after="200"/>
              <w:jc w:val="both"/>
              <w:rPr>
                <w:sz w:val="22"/>
                <w:szCs w:val="22"/>
              </w:rPr>
            </w:pPr>
          </w:p>
        </w:tc>
      </w:tr>
    </w:tbl>
    <w:p w:rsidR="003C6DAA" w:rsidRDefault="003C6DAA" w:rsidP="00C20182">
      <w:pPr>
        <w:pStyle w:val="Piedetablaeimagen"/>
        <w:ind w:right="49"/>
      </w:pPr>
      <w:bookmarkStart w:id="392" w:name="__RefHeading___Toc498346497"/>
      <w:bookmarkStart w:id="393" w:name="_Toc514790948"/>
      <w:bookmarkEnd w:id="392"/>
      <w:r>
        <w:t>Tabla</w:t>
      </w:r>
      <w:r w:rsidR="00592952">
        <w:t xml:space="preserve"> </w:t>
      </w:r>
      <w:r>
        <w:fldChar w:fldCharType="begin"/>
      </w:r>
      <w:r>
        <w:instrText xml:space="preserve"> </w:instrText>
      </w:r>
      <w:r w:rsidR="00A27868">
        <w:instrText>SEQ</w:instrText>
      </w:r>
      <w:r>
        <w:instrText xml:space="preserve"> Tabla \* ARABIC </w:instrText>
      </w:r>
      <w:r>
        <w:fldChar w:fldCharType="separate"/>
      </w:r>
      <w:r w:rsidR="002A6CC9">
        <w:rPr>
          <w:noProof/>
        </w:rPr>
        <w:t>16</w:t>
      </w:r>
      <w:r>
        <w:fldChar w:fldCharType="end"/>
      </w:r>
      <w:r>
        <w:t xml:space="preserve">. </w:t>
      </w:r>
      <w:r w:rsidRPr="005F3C45">
        <w:t xml:space="preserve"> Taxonomía de Solove y Anonimato digital. Elaboración propia.</w:t>
      </w:r>
      <w:bookmarkEnd w:id="393"/>
    </w:p>
    <w:p w:rsidR="00BC0449" w:rsidRPr="000F68E3" w:rsidRDefault="00BC0449" w:rsidP="000F68E3">
      <w:pPr>
        <w:pStyle w:val="Piedetablaeimagen"/>
        <w:ind w:right="49"/>
        <w:jc w:val="both"/>
        <w:rPr>
          <w:rFonts w:eastAsia="Verdana"/>
        </w:rPr>
      </w:pPr>
      <w:r w:rsidRPr="000F68E3">
        <w:rPr>
          <w:rFonts w:eastAsia="Verdana"/>
          <w:sz w:val="24"/>
          <w:szCs w:val="24"/>
          <w:lang w:val="es-MX"/>
        </w:rPr>
        <w:t>Antes de concluir</w:t>
      </w:r>
      <w:r w:rsidR="007B2BE4" w:rsidRPr="000F68E3">
        <w:rPr>
          <w:rFonts w:eastAsia="Verdana"/>
          <w:sz w:val="24"/>
          <w:szCs w:val="24"/>
          <w:lang w:val="es-MX"/>
        </w:rPr>
        <w:t>,</w:t>
      </w:r>
      <w:r w:rsidRPr="000F68E3">
        <w:rPr>
          <w:rFonts w:eastAsia="Verdana"/>
          <w:sz w:val="24"/>
          <w:szCs w:val="24"/>
          <w:lang w:val="es-MX"/>
        </w:rPr>
        <w:t xml:space="preserve"> se manifiesta aquí, que no es el interés enfrentar al individuo con los esfuerzos colectivos posibles a partir de Internet, pero sí garantizar que nuestra persona, bienes físicos y morales, además de nuestra integridad, no lleguen a verse comprometidos. Cada persona puede tomar su decisión y determinar para qué quiere ser anónimo y para qué no, aunque la mayor cantida</w:t>
      </w:r>
      <w:r w:rsidR="008C2883">
        <w:rPr>
          <w:rFonts w:eastAsia="Verdana"/>
          <w:sz w:val="24"/>
          <w:szCs w:val="24"/>
          <w:lang w:val="es-MX"/>
        </w:rPr>
        <w:t>d de medidas siempre garantizará</w:t>
      </w:r>
      <w:r w:rsidRPr="000F68E3">
        <w:rPr>
          <w:rFonts w:eastAsia="Verdana"/>
          <w:sz w:val="24"/>
          <w:szCs w:val="24"/>
          <w:lang w:val="es-MX"/>
        </w:rPr>
        <w:t xml:space="preserve"> mejores resultados. </w:t>
      </w:r>
    </w:p>
    <w:p w:rsidR="00BC0449" w:rsidRDefault="00BC0449" w:rsidP="00315CE7">
      <w:pPr>
        <w:pStyle w:val="Ttulo1"/>
        <w:rPr>
          <w:rFonts w:eastAsia="Verdana"/>
        </w:rPr>
      </w:pPr>
      <w:bookmarkStart w:id="394" w:name="__RefHeading___Toc498346115"/>
      <w:bookmarkStart w:id="395" w:name="_Toc497753142"/>
      <w:bookmarkStart w:id="396" w:name="_Toc515205866"/>
      <w:bookmarkEnd w:id="394"/>
      <w:r w:rsidRPr="000E3AF4">
        <w:rPr>
          <w:rFonts w:eastAsia="Verdana"/>
        </w:rPr>
        <w:t>Preliminares</w:t>
      </w:r>
      <w:bookmarkEnd w:id="395"/>
      <w:bookmarkEnd w:id="396"/>
    </w:p>
    <w:p w:rsidR="00BC0449" w:rsidRPr="000F68E3" w:rsidRDefault="00BC0449" w:rsidP="00BC0449">
      <w:pPr>
        <w:pStyle w:val="Cuerpo"/>
        <w:spacing w:after="200" w:line="360" w:lineRule="auto"/>
        <w:jc w:val="both"/>
      </w:pPr>
      <w:r>
        <w:rPr>
          <w:rFonts w:ascii="Verdana" w:hAnsi="Verdana"/>
          <w:sz w:val="24"/>
          <w:szCs w:val="24"/>
        </w:rPr>
        <w:t xml:space="preserve">Aunque el interés por la extensión de temas que abarca Internet, fue centrarse en el uso de sitios </w:t>
      </w:r>
      <w:r w:rsidR="00337EA6">
        <w:rPr>
          <w:rFonts w:ascii="Verdana" w:hAnsi="Verdana"/>
          <w:sz w:val="24"/>
          <w:szCs w:val="24"/>
        </w:rPr>
        <w:t>web</w:t>
      </w:r>
      <w:r>
        <w:rPr>
          <w:rFonts w:ascii="Verdana" w:hAnsi="Verdana"/>
          <w:sz w:val="24"/>
          <w:szCs w:val="24"/>
        </w:rPr>
        <w:t xml:space="preserve"> y </w:t>
      </w:r>
      <w:r w:rsidR="002550ED">
        <w:rPr>
          <w:rFonts w:ascii="Verdana" w:hAnsi="Verdana"/>
          <w:sz w:val="24"/>
          <w:szCs w:val="24"/>
        </w:rPr>
        <w:t>redes sociales digitales</w:t>
      </w:r>
      <w:r>
        <w:rPr>
          <w:rFonts w:ascii="Verdana" w:hAnsi="Verdana"/>
          <w:sz w:val="24"/>
          <w:szCs w:val="24"/>
        </w:rPr>
        <w:t xml:space="preserve">, no se deja de lado la necesidad de ocupar aplicaciones de mensajería. En este caso se recomienda revisar lo que ofrecen </w:t>
      </w:r>
      <w:r w:rsidRPr="00C15CF4">
        <w:rPr>
          <w:rFonts w:ascii="Verdana" w:hAnsi="Verdana"/>
          <w:sz w:val="24"/>
          <w:szCs w:val="24"/>
        </w:rPr>
        <w:t>Pidgin o Adium</w:t>
      </w:r>
      <w:r>
        <w:rPr>
          <w:rFonts w:ascii="Verdana" w:hAnsi="Verdana"/>
          <w:sz w:val="24"/>
          <w:szCs w:val="24"/>
        </w:rPr>
        <w:t xml:space="preserve">, desarrollados con </w:t>
      </w:r>
      <w:r w:rsidRPr="00C20182">
        <w:rPr>
          <w:rFonts w:ascii="Verdana" w:hAnsi="Verdana"/>
          <w:i/>
          <w:sz w:val="24"/>
        </w:rPr>
        <w:t>software</w:t>
      </w:r>
      <w:r>
        <w:rPr>
          <w:rFonts w:ascii="Verdana" w:hAnsi="Verdana"/>
          <w:sz w:val="24"/>
          <w:szCs w:val="24"/>
        </w:rPr>
        <w:t xml:space="preserve"> libre, que no muestran publicidad, cifran la comunicación entre origen, destino  y viceversa, a la vez permiten gestionar distintos servicios de mensajería y contactos desde el mismo lugar. Estas opciones están disponibles para Windows, </w:t>
      </w:r>
      <w:r w:rsidR="005E4A56">
        <w:rPr>
          <w:rFonts w:ascii="Verdana" w:hAnsi="Verdana"/>
          <w:sz w:val="24"/>
          <w:szCs w:val="24"/>
        </w:rPr>
        <w:t>GNU/</w:t>
      </w:r>
      <w:r>
        <w:rPr>
          <w:rFonts w:ascii="Verdana" w:hAnsi="Verdana"/>
          <w:sz w:val="24"/>
          <w:szCs w:val="24"/>
        </w:rPr>
        <w:t>Linux (Pidgin) y MacOs (Adium).</w:t>
      </w:r>
    </w:p>
    <w:p w:rsidR="00BC0449" w:rsidRPr="000F68E3" w:rsidRDefault="00BC0449" w:rsidP="00BC0449">
      <w:pPr>
        <w:spacing w:after="200"/>
        <w:ind w:right="49"/>
        <w:jc w:val="both"/>
        <w:rPr>
          <w:rFonts w:ascii="Times New Roman" w:eastAsia="Verdana" w:hAnsi="Times New Roman"/>
        </w:rPr>
      </w:pPr>
      <w:r>
        <w:rPr>
          <w:rFonts w:eastAsia="Verdana" w:cs="Verdana"/>
          <w:lang w:val="es-MX"/>
        </w:rPr>
        <w:t>Luego entonces, se infiere:</w:t>
      </w:r>
    </w:p>
    <w:p w:rsidR="00BC0449" w:rsidRPr="000F68E3" w:rsidRDefault="00BC0449" w:rsidP="00BC0449">
      <w:pPr>
        <w:spacing w:after="200"/>
        <w:ind w:right="49"/>
        <w:jc w:val="both"/>
        <w:rPr>
          <w:rFonts w:ascii="Times New Roman" w:hAnsi="Times New Roman"/>
        </w:rPr>
      </w:pPr>
      <w:r>
        <w:rPr>
          <w:rFonts w:eastAsia="Verdana" w:cs="Verdana"/>
          <w:lang w:val="es-MX"/>
        </w:rPr>
        <w:t xml:space="preserve">Que el </w:t>
      </w:r>
      <w:r w:rsidRPr="000E3AF4">
        <w:rPr>
          <w:rFonts w:eastAsia="Verdana" w:cs="Verdana"/>
          <w:b/>
          <w:lang w:val="es-MX" w:eastAsia="en-US"/>
        </w:rPr>
        <w:t>anonimato</w:t>
      </w:r>
      <w:r>
        <w:rPr>
          <w:rFonts w:eastAsia="Verdana" w:cs="Verdana"/>
          <w:lang w:val="es-MX"/>
        </w:rPr>
        <w:t xml:space="preserve"> es</w:t>
      </w:r>
      <w:r>
        <w:rPr>
          <w:lang w:val="es-ES_tradnl"/>
        </w:rPr>
        <w:t xml:space="preserve"> el ocultamiento de la identidad o atributos de la misma, por decisión propia y que puede tener muchos orígenes, como el </w:t>
      </w:r>
      <w:r>
        <w:rPr>
          <w:lang w:val="es-ES_tradnl"/>
        </w:rPr>
        <w:lastRenderedPageBreak/>
        <w:t>temor a represalias, la determinación de que las obras u opiniones tengan valor por sí mismas y no sean ponderadas o descalificadas por causa del autor, por ostracismo, etc., todos válidos siempre y cuando no atenten contra la ley.</w:t>
      </w:r>
    </w:p>
    <w:p w:rsidR="00BC0449" w:rsidRPr="000F68E3" w:rsidRDefault="00BC0449" w:rsidP="00BC0449">
      <w:pPr>
        <w:pStyle w:val="Cuerpo"/>
        <w:tabs>
          <w:tab w:val="left" w:pos="3972"/>
        </w:tabs>
        <w:spacing w:after="200" w:line="360" w:lineRule="auto"/>
        <w:ind w:right="49"/>
        <w:jc w:val="both"/>
      </w:pPr>
      <w:r>
        <w:rPr>
          <w:rFonts w:ascii="Verdana" w:hAnsi="Verdana"/>
          <w:sz w:val="24"/>
          <w:szCs w:val="24"/>
          <w:lang w:val="es-ES_tradnl"/>
        </w:rPr>
        <w:t xml:space="preserve">Que el </w:t>
      </w:r>
      <w:r w:rsidRPr="000E3AF4">
        <w:rPr>
          <w:rFonts w:ascii="Verdana" w:hAnsi="Verdana"/>
          <w:b/>
          <w:sz w:val="24"/>
          <w:szCs w:val="24"/>
          <w:lang w:val="es-ES_tradnl"/>
        </w:rPr>
        <w:t>anonimato digital</w:t>
      </w:r>
      <w:r>
        <w:rPr>
          <w:rFonts w:ascii="Verdana" w:hAnsi="Verdana"/>
          <w:sz w:val="24"/>
          <w:szCs w:val="24"/>
          <w:lang w:val="es-ES_tradnl"/>
        </w:rPr>
        <w:t>, es un medio para garantizar en Internet la libertad de pensamiento y expresión, para evitar compartir información personal y para protegernos de prácticas nocivas, de vigilancia, intrusió</w:t>
      </w:r>
      <w:r>
        <w:rPr>
          <w:rFonts w:ascii="Verdana" w:hAnsi="Verdana"/>
          <w:sz w:val="24"/>
          <w:szCs w:val="24"/>
        </w:rPr>
        <w:t>n, invasi</w:t>
      </w:r>
      <w:r>
        <w:rPr>
          <w:rFonts w:ascii="Verdana" w:hAnsi="Verdana"/>
          <w:sz w:val="24"/>
          <w:szCs w:val="24"/>
          <w:lang w:val="es-ES_tradnl"/>
        </w:rPr>
        <w:t>ó</w:t>
      </w:r>
      <w:r>
        <w:rPr>
          <w:rFonts w:ascii="Verdana" w:hAnsi="Verdana"/>
          <w:sz w:val="24"/>
          <w:szCs w:val="24"/>
        </w:rPr>
        <w:t>n, suplantaci</w:t>
      </w:r>
      <w:r>
        <w:rPr>
          <w:rFonts w:ascii="Verdana" w:hAnsi="Verdana"/>
          <w:sz w:val="24"/>
          <w:szCs w:val="24"/>
          <w:lang w:val="es-ES_tradnl"/>
        </w:rPr>
        <w:t>ón y delitos cibernéticos.</w:t>
      </w:r>
    </w:p>
    <w:p w:rsidR="00BC0449" w:rsidRPr="000F68E3" w:rsidRDefault="00BC0449" w:rsidP="00BC0449">
      <w:pPr>
        <w:pStyle w:val="Cuerpo"/>
        <w:tabs>
          <w:tab w:val="left" w:pos="4320"/>
          <w:tab w:val="left" w:pos="7272"/>
        </w:tabs>
        <w:spacing w:after="200" w:line="360" w:lineRule="auto"/>
        <w:ind w:right="49"/>
        <w:jc w:val="both"/>
      </w:pPr>
      <w:r>
        <w:rPr>
          <w:rFonts w:ascii="Verdana" w:hAnsi="Verdana"/>
          <w:sz w:val="24"/>
          <w:szCs w:val="24"/>
          <w:lang w:val="es-ES_tradnl"/>
        </w:rPr>
        <w:t xml:space="preserve">Que el </w:t>
      </w:r>
      <w:r w:rsidRPr="000E3AF4">
        <w:rPr>
          <w:rFonts w:ascii="Verdana" w:hAnsi="Verdana"/>
          <w:b/>
          <w:sz w:val="24"/>
          <w:szCs w:val="24"/>
          <w:lang w:val="es-ES_tradnl"/>
        </w:rPr>
        <w:t xml:space="preserve">anonimato digital </w:t>
      </w:r>
      <w:r>
        <w:rPr>
          <w:rFonts w:ascii="Verdana" w:hAnsi="Verdana"/>
          <w:sz w:val="24"/>
          <w:szCs w:val="24"/>
          <w:lang w:val="es-ES_tradnl"/>
        </w:rPr>
        <w:t xml:space="preserve">puede dividirse en </w:t>
      </w:r>
      <w:r w:rsidRPr="000E3AF4">
        <w:rPr>
          <w:rFonts w:ascii="Verdana" w:hAnsi="Verdana"/>
          <w:b/>
          <w:sz w:val="24"/>
          <w:szCs w:val="24"/>
          <w:lang w:val="es-ES_tradnl"/>
        </w:rPr>
        <w:t>débil y fuerte</w:t>
      </w:r>
      <w:r>
        <w:rPr>
          <w:rFonts w:ascii="Verdana" w:hAnsi="Verdana"/>
          <w:sz w:val="24"/>
          <w:szCs w:val="24"/>
          <w:lang w:val="es-ES_tradnl"/>
        </w:rPr>
        <w:t>. El primero es más vulnerable pues s</w:t>
      </w:r>
      <w:r w:rsidR="00583EB2">
        <w:rPr>
          <w:rFonts w:ascii="Verdana" w:hAnsi="Verdana"/>
          <w:sz w:val="24"/>
          <w:szCs w:val="24"/>
          <w:lang w:val="es-ES_tradnl"/>
        </w:rPr>
        <w:t>ó</w:t>
      </w:r>
      <w:r>
        <w:rPr>
          <w:rFonts w:ascii="Verdana" w:hAnsi="Verdana"/>
          <w:sz w:val="24"/>
          <w:szCs w:val="24"/>
          <w:lang w:val="es-ES_tradnl"/>
        </w:rPr>
        <w:t>lo oculta el nombre, pero no aquello alrededor que puede dar también fe de una persona y su información sensible. El anonimato fuerte, al contrario, protege la identidad y todo aquel contenido que puede vulnerar a una persona en lo que respecta a intimidad y privacidad. El segundo es más difícil de lograr que el primero.</w:t>
      </w:r>
    </w:p>
    <w:p w:rsidR="00BC0449" w:rsidRPr="000F68E3" w:rsidRDefault="00BC0449" w:rsidP="00BC0449">
      <w:pPr>
        <w:spacing w:after="200"/>
        <w:ind w:right="49"/>
        <w:jc w:val="both"/>
        <w:rPr>
          <w:rFonts w:ascii="Times New Roman" w:hAnsi="Times New Roman"/>
        </w:rPr>
      </w:pPr>
      <w:r>
        <w:rPr>
          <w:lang w:val="es-ES_tradnl"/>
        </w:rPr>
        <w:t xml:space="preserve">En cuanto a la pregunta principal: </w:t>
      </w:r>
      <w:r>
        <w:rPr>
          <w:b/>
          <w:bCs/>
          <w:lang w:val="es-ES_tradnl"/>
        </w:rPr>
        <w:t>¿</w:t>
      </w:r>
      <w:r w:rsidR="0091645D">
        <w:rPr>
          <w:b/>
          <w:bCs/>
          <w:lang w:val="es-MX"/>
        </w:rPr>
        <w:t>q</w:t>
      </w:r>
      <w:r w:rsidRPr="00CD2421">
        <w:rPr>
          <w:b/>
          <w:bCs/>
          <w:lang w:val="es-MX"/>
        </w:rPr>
        <w:t>u</w:t>
      </w:r>
      <w:r>
        <w:rPr>
          <w:b/>
          <w:bCs/>
          <w:lang w:val="es-ES_tradnl"/>
        </w:rPr>
        <w:t xml:space="preserve">é medidas a considerar por el usuario pueden garantizar su privacidad digital en Internet? </w:t>
      </w:r>
      <w:r w:rsidRPr="000E3AF4">
        <w:rPr>
          <w:bCs/>
          <w:lang w:val="es-ES_tradnl"/>
        </w:rPr>
        <w:t xml:space="preserve">Se </w:t>
      </w:r>
      <w:r>
        <w:rPr>
          <w:bCs/>
          <w:lang w:val="es-ES_tradnl"/>
        </w:rPr>
        <w:t>señala</w:t>
      </w:r>
      <w:r w:rsidRPr="000E3AF4">
        <w:rPr>
          <w:bCs/>
          <w:lang w:val="es-ES_tradnl"/>
        </w:rPr>
        <w:t xml:space="preserve"> que el anonimato</w:t>
      </w:r>
      <w:r>
        <w:rPr>
          <w:bCs/>
          <w:lang w:val="es-ES_tradnl"/>
        </w:rPr>
        <w:t xml:space="preserve"> y privacidad digital,</w:t>
      </w:r>
      <w:r w:rsidRPr="000E3AF4">
        <w:rPr>
          <w:bCs/>
          <w:lang w:val="es-ES_tradnl"/>
        </w:rPr>
        <w:t xml:space="preserve"> </w:t>
      </w:r>
      <w:r>
        <w:rPr>
          <w:bCs/>
          <w:lang w:val="es-ES_tradnl"/>
        </w:rPr>
        <w:t xml:space="preserve">son </w:t>
      </w:r>
      <w:r w:rsidRPr="000E3AF4">
        <w:rPr>
          <w:bCs/>
          <w:lang w:val="es-ES_tradnl"/>
        </w:rPr>
        <w:t>posible</w:t>
      </w:r>
      <w:r>
        <w:rPr>
          <w:bCs/>
          <w:lang w:val="es-ES_tradnl"/>
        </w:rPr>
        <w:t>s</w:t>
      </w:r>
      <w:r w:rsidRPr="000E3AF4">
        <w:rPr>
          <w:bCs/>
          <w:lang w:val="es-ES_tradnl"/>
        </w:rPr>
        <w:t xml:space="preserve"> a través de </w:t>
      </w:r>
      <w:r w:rsidRPr="00D87E49">
        <w:rPr>
          <w:bCs/>
          <w:lang w:val="es-ES_tradnl"/>
        </w:rPr>
        <w:t>Servidores proxy anónimos y cifrados</w:t>
      </w:r>
      <w:r>
        <w:rPr>
          <w:bCs/>
          <w:lang w:val="es-ES_tradnl"/>
        </w:rPr>
        <w:t xml:space="preserve">, </w:t>
      </w:r>
      <w:r w:rsidR="008C2883">
        <w:rPr>
          <w:bCs/>
          <w:lang w:val="es-ES_tradnl"/>
        </w:rPr>
        <w:t>r</w:t>
      </w:r>
      <w:r w:rsidRPr="00D87E49">
        <w:rPr>
          <w:bCs/>
          <w:lang w:val="es-ES_tradnl"/>
        </w:rPr>
        <w:t>edes privadas virtuales</w:t>
      </w:r>
      <w:r w:rsidR="008C2883">
        <w:rPr>
          <w:bCs/>
          <w:lang w:val="es-ES_tradnl"/>
        </w:rPr>
        <w:t>, r</w:t>
      </w:r>
      <w:r>
        <w:rPr>
          <w:bCs/>
          <w:lang w:val="es-ES_tradnl"/>
        </w:rPr>
        <w:t xml:space="preserve">edes anónimas, </w:t>
      </w:r>
      <w:r w:rsidR="00EB712A">
        <w:rPr>
          <w:bCs/>
          <w:lang w:val="es-ES_tradnl"/>
        </w:rPr>
        <w:t>w</w:t>
      </w:r>
      <w:r w:rsidRPr="00D87E49">
        <w:rPr>
          <w:bCs/>
          <w:lang w:val="es-ES_tradnl"/>
        </w:rPr>
        <w:t>eb profunda</w:t>
      </w:r>
      <w:r>
        <w:rPr>
          <w:bCs/>
          <w:lang w:val="es-ES_tradnl"/>
        </w:rPr>
        <w:t xml:space="preserve">, </w:t>
      </w:r>
      <w:r w:rsidR="002550ED">
        <w:rPr>
          <w:bCs/>
          <w:lang w:val="es-ES_tradnl"/>
        </w:rPr>
        <w:t>redes sociales digitales</w:t>
      </w:r>
      <w:r>
        <w:rPr>
          <w:bCs/>
          <w:lang w:val="es-ES_tradnl"/>
        </w:rPr>
        <w:t xml:space="preserve"> descentralizadas, </w:t>
      </w:r>
      <w:r w:rsidR="00583EB2">
        <w:rPr>
          <w:bCs/>
          <w:lang w:val="es-ES_tradnl"/>
        </w:rPr>
        <w:t xml:space="preserve">buscadores </w:t>
      </w:r>
      <w:r>
        <w:rPr>
          <w:bCs/>
          <w:lang w:val="es-ES_tradnl"/>
        </w:rPr>
        <w:t xml:space="preserve">y </w:t>
      </w:r>
      <w:r w:rsidR="00583EB2">
        <w:rPr>
          <w:bCs/>
          <w:lang w:val="es-ES_tradnl"/>
        </w:rPr>
        <w:t>c</w:t>
      </w:r>
      <w:r>
        <w:rPr>
          <w:bCs/>
          <w:lang w:val="es-ES_tradnl"/>
        </w:rPr>
        <w:t>omplementos</w:t>
      </w:r>
      <w:r w:rsidR="00583EB2">
        <w:rPr>
          <w:bCs/>
          <w:lang w:val="es-ES_tradnl"/>
        </w:rPr>
        <w:t xml:space="preserve"> para navegadores</w:t>
      </w:r>
      <w:r w:rsidR="008C2883">
        <w:rPr>
          <w:bCs/>
          <w:lang w:val="es-ES_tradnl"/>
        </w:rPr>
        <w:t>, además de a</w:t>
      </w:r>
      <w:r>
        <w:rPr>
          <w:bCs/>
          <w:lang w:val="es-ES_tradnl"/>
        </w:rPr>
        <w:t xml:space="preserve">ntivirus, </w:t>
      </w:r>
      <w:r w:rsidR="008C2883">
        <w:rPr>
          <w:bCs/>
          <w:i/>
          <w:lang w:val="es-ES_tradnl"/>
        </w:rPr>
        <w:t>a</w:t>
      </w:r>
      <w:r w:rsidRPr="000E3AF4">
        <w:rPr>
          <w:bCs/>
          <w:i/>
          <w:lang w:val="es-ES_tradnl"/>
        </w:rPr>
        <w:t xml:space="preserve">ntispywares </w:t>
      </w:r>
      <w:r w:rsidRPr="002D37DB">
        <w:rPr>
          <w:bCs/>
          <w:lang w:val="es-ES_tradnl"/>
        </w:rPr>
        <w:t>y</w:t>
      </w:r>
      <w:r w:rsidR="008C2883">
        <w:rPr>
          <w:bCs/>
          <w:i/>
          <w:lang w:val="es-ES_tradnl"/>
        </w:rPr>
        <w:t xml:space="preserve"> f</w:t>
      </w:r>
      <w:r w:rsidRPr="000E3AF4">
        <w:rPr>
          <w:bCs/>
          <w:i/>
          <w:lang w:val="es-ES_tradnl"/>
        </w:rPr>
        <w:t>irewalls</w:t>
      </w:r>
      <w:r>
        <w:rPr>
          <w:bCs/>
          <w:lang w:val="es-ES_tradnl"/>
        </w:rPr>
        <w:t>; siempre que vayan acompañados de un uso crítico del usuario, quién tiene que ser capaz de evaluar riesgos antes de llevar a cabo cualquier acción en Internet.</w:t>
      </w:r>
    </w:p>
    <w:p w:rsidR="00BC0449" w:rsidRPr="000F68E3" w:rsidRDefault="00BC0449" w:rsidP="00BC0449">
      <w:pPr>
        <w:spacing w:after="200"/>
        <w:ind w:right="49"/>
        <w:jc w:val="both"/>
        <w:rPr>
          <w:rFonts w:ascii="Times New Roman" w:eastAsia="Verdana" w:hAnsi="Times New Roman"/>
        </w:rPr>
      </w:pPr>
      <w:r>
        <w:rPr>
          <w:bCs/>
          <w:lang w:val="es-ES_tradnl"/>
        </w:rPr>
        <w:t>Debe considerarse en mayor estima el anonimato digital, pues la imposibilidad de vincular a una persona con cierta información</w:t>
      </w:r>
      <w:r w:rsidR="00583EB2">
        <w:rPr>
          <w:bCs/>
          <w:lang w:val="es-ES_tradnl"/>
        </w:rPr>
        <w:t>,</w:t>
      </w:r>
      <w:r>
        <w:rPr>
          <w:bCs/>
          <w:lang w:val="es-ES_tradnl"/>
        </w:rPr>
        <w:t xml:space="preserve"> dificulta cada una de las prácticas señaladas en el apartado de riesgos y Taxonomía de Solove. </w:t>
      </w:r>
    </w:p>
    <w:p w:rsidR="00897581" w:rsidRPr="000F68E3" w:rsidRDefault="00BC0449" w:rsidP="00BC0449">
      <w:pPr>
        <w:pStyle w:val="Cuerpo"/>
        <w:spacing w:after="200" w:line="360" w:lineRule="auto"/>
        <w:jc w:val="both"/>
      </w:pPr>
      <w:r>
        <w:rPr>
          <w:rFonts w:ascii="Verdana" w:hAnsi="Verdana"/>
          <w:sz w:val="24"/>
          <w:szCs w:val="24"/>
        </w:rPr>
        <w:lastRenderedPageBreak/>
        <w:t xml:space="preserve">Puede decirse entonces, que el anonimato en Internet o digital, fuerte, al navegar en Internet y utilizar </w:t>
      </w:r>
      <w:r w:rsidR="002550ED">
        <w:rPr>
          <w:rFonts w:ascii="Verdana" w:hAnsi="Verdana"/>
          <w:sz w:val="24"/>
          <w:szCs w:val="24"/>
        </w:rPr>
        <w:t xml:space="preserve"> redes sociales digitales</w:t>
      </w:r>
      <w:r>
        <w:rPr>
          <w:rFonts w:ascii="Verdana" w:hAnsi="Verdana"/>
          <w:sz w:val="24"/>
          <w:szCs w:val="24"/>
        </w:rPr>
        <w:t xml:space="preserve">, será posible si se evita utilizar nombres reales o se adopta la utilización de seudónimos, además de no compartir información públicamente que pueda revelar por asociación nuestra identidad; si nos privamos de utilizar navegadores que se asocien a una cuenta; si se rechazan sitios que utilicen </w:t>
      </w:r>
      <w:r w:rsidRPr="005C3622">
        <w:rPr>
          <w:rFonts w:ascii="Verdana" w:hAnsi="Verdana"/>
          <w:i/>
          <w:sz w:val="24"/>
          <w:szCs w:val="24"/>
        </w:rPr>
        <w:t>cookies</w:t>
      </w:r>
      <w:r>
        <w:rPr>
          <w:rFonts w:ascii="Verdana" w:hAnsi="Verdana"/>
          <w:sz w:val="24"/>
          <w:szCs w:val="24"/>
        </w:rPr>
        <w:t xml:space="preserve"> y adoptan </w:t>
      </w:r>
      <w:r w:rsidR="00583EB2">
        <w:rPr>
          <w:rFonts w:ascii="Verdana" w:hAnsi="Verdana"/>
          <w:sz w:val="24"/>
          <w:szCs w:val="24"/>
        </w:rPr>
        <w:t xml:space="preserve">buscadores </w:t>
      </w:r>
      <w:r>
        <w:rPr>
          <w:rFonts w:ascii="Verdana" w:hAnsi="Verdana"/>
          <w:sz w:val="24"/>
          <w:szCs w:val="24"/>
        </w:rPr>
        <w:t xml:space="preserve">que no rastreen información, si se oculta o enmascára nuestra dirección IP y si prescindimos de llenar formularios en sitios </w:t>
      </w:r>
      <w:r w:rsidR="00337EA6">
        <w:rPr>
          <w:rFonts w:ascii="Verdana" w:hAnsi="Verdana"/>
          <w:sz w:val="24"/>
          <w:szCs w:val="24"/>
        </w:rPr>
        <w:t>web</w:t>
      </w:r>
      <w:r>
        <w:rPr>
          <w:rFonts w:ascii="Verdana" w:hAnsi="Verdana"/>
          <w:sz w:val="24"/>
          <w:szCs w:val="24"/>
        </w:rPr>
        <w:t xml:space="preserve"> sospechosos, no seguros, pese a la promesa de que nos den algo a cambio. Si saltamos la censura o la vigilancia por medio de redes an</w:t>
      </w:r>
      <w:r w:rsidR="00974F09">
        <w:rPr>
          <w:rFonts w:ascii="Verdana" w:hAnsi="Verdana"/>
          <w:sz w:val="24"/>
          <w:szCs w:val="24"/>
        </w:rPr>
        <w:t>ó</w:t>
      </w:r>
      <w:r>
        <w:rPr>
          <w:rFonts w:ascii="Verdana" w:hAnsi="Verdana"/>
          <w:sz w:val="24"/>
          <w:szCs w:val="24"/>
        </w:rPr>
        <w:t xml:space="preserve">nimas o puertas de enlace privado. Por último si evitamos a toda costa descargar archivos de desconocidos y mantenemos actualizado nuestro antivirus, </w:t>
      </w:r>
      <w:r w:rsidRPr="000E3AF4">
        <w:rPr>
          <w:rFonts w:ascii="Verdana" w:hAnsi="Verdana"/>
          <w:i/>
          <w:sz w:val="24"/>
          <w:szCs w:val="24"/>
        </w:rPr>
        <w:t>antispyware</w:t>
      </w:r>
      <w:r>
        <w:rPr>
          <w:rFonts w:ascii="Verdana" w:hAnsi="Verdana"/>
          <w:sz w:val="24"/>
          <w:szCs w:val="24"/>
        </w:rPr>
        <w:t xml:space="preserve"> y </w:t>
      </w:r>
      <w:r w:rsidRPr="000E3AF4">
        <w:rPr>
          <w:rFonts w:ascii="Verdana" w:hAnsi="Verdana"/>
          <w:i/>
          <w:sz w:val="24"/>
          <w:szCs w:val="24"/>
        </w:rPr>
        <w:t xml:space="preserve">firewall </w:t>
      </w:r>
      <w:r>
        <w:rPr>
          <w:rFonts w:ascii="Verdana" w:hAnsi="Verdana"/>
          <w:sz w:val="24"/>
          <w:szCs w:val="24"/>
        </w:rPr>
        <w:t xml:space="preserve">para evitar posibles intrusiones. </w:t>
      </w:r>
    </w:p>
    <w:p w:rsidR="00974F09" w:rsidRDefault="00897581" w:rsidP="0001700A">
      <w:pPr>
        <w:pStyle w:val="Cuerpo"/>
        <w:spacing w:after="200" w:line="360" w:lineRule="auto"/>
        <w:jc w:val="both"/>
        <w:rPr>
          <w:rFonts w:ascii="Verdana" w:hAnsi="Verdana"/>
          <w:b/>
          <w:sz w:val="24"/>
          <w:szCs w:val="24"/>
          <w:lang w:val="es-ES_tradnl"/>
        </w:rPr>
      </w:pPr>
      <w:r>
        <w:rPr>
          <w:rFonts w:ascii="Verdana" w:hAnsi="Verdana"/>
          <w:sz w:val="24"/>
          <w:szCs w:val="24"/>
        </w:rPr>
        <w:t>Tod</w:t>
      </w:r>
      <w:r w:rsidR="00E376DB">
        <w:rPr>
          <w:rFonts w:ascii="Verdana" w:hAnsi="Verdana"/>
          <w:sz w:val="24"/>
          <w:szCs w:val="24"/>
        </w:rPr>
        <w:t>o</w:t>
      </w:r>
      <w:r>
        <w:rPr>
          <w:rFonts w:ascii="Verdana" w:hAnsi="Verdana"/>
          <w:sz w:val="24"/>
          <w:szCs w:val="24"/>
        </w:rPr>
        <w:t xml:space="preserve"> lo anterior </w:t>
      </w:r>
      <w:r w:rsidR="00AF498C">
        <w:rPr>
          <w:rFonts w:ascii="Verdana" w:hAnsi="Verdana"/>
          <w:sz w:val="24"/>
          <w:szCs w:val="24"/>
        </w:rPr>
        <w:t xml:space="preserve">se traduce en medidas preventivas más que reactivas, que </w:t>
      </w:r>
      <w:r>
        <w:rPr>
          <w:rFonts w:ascii="Verdana" w:hAnsi="Verdana"/>
          <w:sz w:val="24"/>
          <w:szCs w:val="24"/>
        </w:rPr>
        <w:t>dependen únicamente del usuario</w:t>
      </w:r>
      <w:r w:rsidR="00AF498C">
        <w:rPr>
          <w:rFonts w:ascii="Verdana" w:hAnsi="Verdana"/>
          <w:sz w:val="24"/>
          <w:szCs w:val="24"/>
        </w:rPr>
        <w:t xml:space="preserve"> y no de l</w:t>
      </w:r>
      <w:r>
        <w:rPr>
          <w:rFonts w:ascii="Verdana" w:hAnsi="Verdana"/>
          <w:sz w:val="24"/>
          <w:szCs w:val="24"/>
        </w:rPr>
        <w:t>os diversos actores de Internet, por lo que se puede decir que</w:t>
      </w:r>
      <w:r w:rsidR="0001700A">
        <w:rPr>
          <w:rFonts w:ascii="Verdana" w:hAnsi="Verdana"/>
          <w:sz w:val="24"/>
          <w:szCs w:val="24"/>
          <w:lang w:val="es-ES_tradnl"/>
        </w:rPr>
        <w:t xml:space="preserve"> la hipótesis</w:t>
      </w:r>
      <w:r>
        <w:rPr>
          <w:rFonts w:ascii="Verdana" w:hAnsi="Verdana"/>
          <w:sz w:val="24"/>
          <w:szCs w:val="24"/>
          <w:lang w:val="es-ES_tradnl"/>
        </w:rPr>
        <w:t xml:space="preserve"> que versaba</w:t>
      </w:r>
      <w:r w:rsidR="0001700A">
        <w:rPr>
          <w:rFonts w:ascii="Verdana" w:hAnsi="Verdana"/>
          <w:sz w:val="24"/>
          <w:szCs w:val="24"/>
          <w:lang w:val="es-ES_tradnl"/>
        </w:rPr>
        <w:t xml:space="preserve">: </w:t>
      </w:r>
      <w:r w:rsidR="0001700A" w:rsidRPr="00C20182">
        <w:rPr>
          <w:rFonts w:ascii="Verdana" w:hAnsi="Verdana"/>
          <w:sz w:val="24"/>
          <w:lang w:val="es-ES_tradnl"/>
        </w:rPr>
        <w:t xml:space="preserve">bajo la figura del anonimato digital puede evitarse que empresas, gobiernos y terceros en México hagan mal uso de los datos personales de los usuarios, </w:t>
      </w:r>
      <w:bookmarkStart w:id="397" w:name="OLE_LINK6"/>
      <w:bookmarkStart w:id="398" w:name="OLE_LINK7"/>
      <w:r w:rsidR="0001700A" w:rsidRPr="00C20182">
        <w:rPr>
          <w:rFonts w:ascii="Verdana" w:hAnsi="Verdana"/>
          <w:sz w:val="24"/>
          <w:lang w:val="es-ES_tradnl"/>
        </w:rPr>
        <w:t>previniendo la pérdida de su privacidad digital</w:t>
      </w:r>
      <w:bookmarkEnd w:id="397"/>
      <w:bookmarkEnd w:id="398"/>
      <w:r w:rsidRPr="00C20182">
        <w:rPr>
          <w:rFonts w:ascii="Verdana" w:hAnsi="Verdana"/>
          <w:sz w:val="24"/>
          <w:lang w:val="es-ES_tradnl"/>
        </w:rPr>
        <w:t>;</w:t>
      </w:r>
      <w:r>
        <w:rPr>
          <w:rFonts w:ascii="Verdana" w:hAnsi="Verdana"/>
          <w:b/>
          <w:sz w:val="24"/>
          <w:szCs w:val="24"/>
          <w:lang w:val="es-ES_tradnl"/>
        </w:rPr>
        <w:t xml:space="preserve"> </w:t>
      </w:r>
      <w:r w:rsidRPr="00C20182">
        <w:rPr>
          <w:rFonts w:ascii="Verdana" w:hAnsi="Verdana"/>
          <w:sz w:val="24"/>
          <w:lang w:val="es-ES_tradnl"/>
        </w:rPr>
        <w:t>queda</w:t>
      </w:r>
      <w:r>
        <w:rPr>
          <w:rFonts w:ascii="Verdana" w:hAnsi="Verdana"/>
          <w:sz w:val="24"/>
          <w:szCs w:val="24"/>
          <w:lang w:val="es-ES_tradnl"/>
        </w:rPr>
        <w:t xml:space="preserve"> verificada, aunque debe actualizarse para incluir las consideraciones anteriores. Luego entonces esta versaría: </w:t>
      </w:r>
      <w:r w:rsidRPr="00C20182">
        <w:rPr>
          <w:rFonts w:ascii="Verdana" w:hAnsi="Verdana"/>
          <w:b/>
          <w:sz w:val="24"/>
          <w:lang w:val="es-ES_tradnl"/>
        </w:rPr>
        <w:t xml:space="preserve">bajo la figura del anonimato digital sí puede evitarse que empresas, gobiernos y terceros en México hagan mal uso de los datos personales de los usuarios, garantizando a través de medidas preventivas realizadas por el </w:t>
      </w:r>
      <w:r w:rsidR="00E376DB" w:rsidRPr="00897581">
        <w:rPr>
          <w:rFonts w:ascii="Verdana" w:hAnsi="Verdana"/>
          <w:b/>
          <w:sz w:val="24"/>
          <w:szCs w:val="24"/>
          <w:lang w:val="es-ES_tradnl"/>
        </w:rPr>
        <w:t>usuario, su</w:t>
      </w:r>
      <w:r w:rsidRPr="00C20182">
        <w:rPr>
          <w:rFonts w:ascii="Verdana" w:hAnsi="Verdana"/>
          <w:b/>
          <w:sz w:val="24"/>
          <w:lang w:val="es-ES_tradnl"/>
        </w:rPr>
        <w:t xml:space="preserve"> privacidad digital</w:t>
      </w:r>
      <w:r w:rsidR="00E376DB">
        <w:rPr>
          <w:rFonts w:ascii="Verdana" w:hAnsi="Verdana"/>
          <w:b/>
          <w:sz w:val="24"/>
          <w:szCs w:val="24"/>
          <w:lang w:val="es-ES_tradnl"/>
        </w:rPr>
        <w:t>.</w:t>
      </w:r>
    </w:p>
    <w:p w:rsidR="00BA412D" w:rsidRDefault="00BA412D">
      <w:pPr>
        <w:suppressAutoHyphens w:val="0"/>
        <w:spacing w:line="240" w:lineRule="auto"/>
        <w:rPr>
          <w:b/>
          <w:color w:val="000000"/>
          <w:szCs w:val="32"/>
          <w:lang w:val="es-MX"/>
        </w:rPr>
      </w:pPr>
      <w:bookmarkStart w:id="399" w:name="__RefHeading___Toc498346116"/>
      <w:bookmarkStart w:id="400" w:name="_Toc497753143"/>
      <w:bookmarkStart w:id="401" w:name="_Toc515205867"/>
      <w:bookmarkEnd w:id="399"/>
      <w:r>
        <w:br w:type="page"/>
      </w:r>
    </w:p>
    <w:p w:rsidR="00C80667" w:rsidRDefault="00C80667" w:rsidP="000F68E3">
      <w:pPr>
        <w:pStyle w:val="Ttulo1"/>
        <w:spacing w:before="0" w:after="160" w:line="254" w:lineRule="auto"/>
      </w:pPr>
      <w:r w:rsidRPr="008750B8">
        <w:lastRenderedPageBreak/>
        <w:t>Capítulo III. Desarrollo de producto audiovisual de contextualización y acercamiento a las herramientas</w:t>
      </w:r>
      <w:bookmarkEnd w:id="400"/>
      <w:bookmarkEnd w:id="401"/>
    </w:p>
    <w:p w:rsidR="00C80667" w:rsidRPr="000F68E3" w:rsidRDefault="00C80667" w:rsidP="00C80667">
      <w:pPr>
        <w:spacing w:after="200"/>
        <w:jc w:val="both"/>
        <w:rPr>
          <w:rFonts w:ascii="Times New Roman" w:hAnsi="Times New Roman"/>
        </w:rPr>
      </w:pPr>
      <w:r w:rsidRPr="00A43009">
        <w:t xml:space="preserve">Luego de conocer el panorama mexicano respecto de la privacidad en lo digital, </w:t>
      </w:r>
      <w:r>
        <w:t xml:space="preserve">los riesgos que derivan de su pérdida, además del anonimato digital y herramientas que lo posibilitan, junto con la valoración de su pertinencia; el paso siguiente es </w:t>
      </w:r>
      <w:r w:rsidRPr="006974BC">
        <w:rPr>
          <w:b/>
        </w:rPr>
        <w:t>construir</w:t>
      </w:r>
      <w:r w:rsidR="003E2929">
        <w:rPr>
          <w:b/>
        </w:rPr>
        <w:t xml:space="preserve"> </w:t>
      </w:r>
      <w:r w:rsidR="003E2929" w:rsidRPr="00C20182">
        <w:t>un video</w:t>
      </w:r>
      <w:r>
        <w:t xml:space="preserve">, a propósito </w:t>
      </w:r>
      <w:r w:rsidR="00226366">
        <w:t xml:space="preserve">del objetivo que dice: </w:t>
      </w:r>
      <w:r w:rsidRPr="006974BC">
        <w:rPr>
          <w:b/>
        </w:rPr>
        <w:t>facilitar al usuario la proyección de su anonimato digital</w:t>
      </w:r>
      <w:r w:rsidR="00226366">
        <w:rPr>
          <w:b/>
        </w:rPr>
        <w:t xml:space="preserve"> con</w:t>
      </w:r>
      <w:r>
        <w:t xml:space="preserve"> </w:t>
      </w:r>
      <w:r w:rsidRPr="006974BC">
        <w:rPr>
          <w:b/>
        </w:rPr>
        <w:t>un producto audiovisual que contribuya al conocimiento de estas posibilidades para su ejecución por parte de los usuarios interesados.</w:t>
      </w:r>
      <w:r w:rsidRPr="008750B8">
        <w:t xml:space="preserve">  </w:t>
      </w:r>
    </w:p>
    <w:p w:rsidR="00D847A8" w:rsidRDefault="00C80667" w:rsidP="00C80667">
      <w:pPr>
        <w:spacing w:after="200"/>
        <w:jc w:val="both"/>
      </w:pPr>
      <w:r>
        <w:t xml:space="preserve">Es decir, este producto audiovisual debe contextualizar al usuario común en esta materia, a la vez que haga de su conocimiento las posibles acciones a emprender para ejercer su derecho a la privacidad. </w:t>
      </w:r>
    </w:p>
    <w:p w:rsidR="00C80667" w:rsidRPr="000F68E3" w:rsidRDefault="00D847A8" w:rsidP="00C80667">
      <w:pPr>
        <w:spacing w:after="200"/>
        <w:jc w:val="both"/>
        <w:rPr>
          <w:rFonts w:ascii="Times New Roman" w:hAnsi="Times New Roman"/>
        </w:rPr>
      </w:pPr>
      <w:r>
        <w:t>A continuación, se describe el contenido vertido en dicho producto audiovisual, los elementos que lo componen</w:t>
      </w:r>
      <w:r w:rsidR="00164219">
        <w:t xml:space="preserve"> y aspectos generales de la producción que dan fe del porqué y cómo de su elaboración, así como de los medios para su difusión.</w:t>
      </w:r>
    </w:p>
    <w:p w:rsidR="00C80667" w:rsidRDefault="00C80667" w:rsidP="009612A4">
      <w:pPr>
        <w:pStyle w:val="Ttulo1"/>
      </w:pPr>
      <w:bookmarkStart w:id="402" w:name="__RefHeading___Toc498346117"/>
      <w:bookmarkStart w:id="403" w:name="_Toc497753144"/>
      <w:bookmarkStart w:id="404" w:name="_Toc515205868"/>
      <w:bookmarkEnd w:id="402"/>
      <w:r w:rsidRPr="00A15FE6">
        <w:t>III.I Formato</w:t>
      </w:r>
      <w:bookmarkEnd w:id="403"/>
      <w:bookmarkEnd w:id="404"/>
    </w:p>
    <w:p w:rsidR="00C80667" w:rsidRPr="000F68E3" w:rsidRDefault="00C80667" w:rsidP="00C80667">
      <w:pPr>
        <w:spacing w:after="200"/>
        <w:jc w:val="both"/>
        <w:rPr>
          <w:rFonts w:ascii="Times New Roman" w:hAnsi="Times New Roman"/>
        </w:rPr>
      </w:pPr>
      <w:r>
        <w:t xml:space="preserve">Bajo la lógica de que el público al que va dirigido este producto es usuario de Internet y que dichos individuos tienen cada vez en mayor estima la brevedad, además de la predilección por productos audiovisuales de fácil lectura y comprensión, se ha optado por condensar lo aquí estudiado y ofrecer sólo lo que pueda resultarle más significativo y de mayor interés. </w:t>
      </w:r>
    </w:p>
    <w:p w:rsidR="00C80667" w:rsidRPr="000F68E3" w:rsidRDefault="00C80667" w:rsidP="00C80667">
      <w:pPr>
        <w:spacing w:after="200"/>
        <w:jc w:val="both"/>
        <w:rPr>
          <w:rFonts w:ascii="Times New Roman" w:hAnsi="Times New Roman"/>
        </w:rPr>
      </w:pPr>
      <w:r>
        <w:t>De tal suerte, se ha optado por desarrollar una</w:t>
      </w:r>
      <w:r w:rsidR="008E15F0">
        <w:t xml:space="preserve"> serie de cuatro</w:t>
      </w:r>
      <w:r>
        <w:t xml:space="preserve"> cápsula</w:t>
      </w:r>
      <w:r w:rsidR="008E15F0">
        <w:t>s. La primera de contextualización sobre los riesgos en México, la segunda de explicación sobre que es la privacidad y el anonimato d</w:t>
      </w:r>
      <w:r w:rsidR="006B0A09">
        <w:t>igital, la tercera que aborda có</w:t>
      </w:r>
      <w:r w:rsidR="008E15F0">
        <w:t xml:space="preserve">mo funciona Internet a la vez que menciona las primeras </w:t>
      </w:r>
      <w:r w:rsidR="008E15F0">
        <w:lastRenderedPageBreak/>
        <w:t xml:space="preserve">herramientas pro anonimato, y la cuarta, que comprende más herramientas de protección y </w:t>
      </w:r>
      <w:r w:rsidR="00E6452C">
        <w:t xml:space="preserve">otras </w:t>
      </w:r>
      <w:r w:rsidR="008E15F0">
        <w:t xml:space="preserve">recomendaciones para el cuidado de la privacidad digital. </w:t>
      </w:r>
    </w:p>
    <w:p w:rsidR="00C80667" w:rsidRDefault="00C80667" w:rsidP="00C80667">
      <w:pPr>
        <w:spacing w:after="200"/>
        <w:jc w:val="both"/>
      </w:pPr>
      <w:r>
        <w:t xml:space="preserve">El producto ha de ser exhibido en </w:t>
      </w:r>
      <w:r w:rsidR="008E15F0">
        <w:t>la siguiente dirección de</w:t>
      </w:r>
      <w:r>
        <w:t xml:space="preserve"> Internet</w:t>
      </w:r>
      <w:r w:rsidR="008E15F0">
        <w:t xml:space="preserve">: </w:t>
      </w:r>
      <w:hyperlink r:id="rId96" w:history="1">
        <w:r w:rsidR="003E3786" w:rsidRPr="003E3786">
          <w:rPr>
            <w:rStyle w:val="Hipervnculo"/>
            <w:u w:val="none"/>
          </w:rPr>
          <w:t>https://www.youtube.com/channel/UCe6oHm5s_27X_4R1tcmbI4w</w:t>
        </w:r>
      </w:hyperlink>
      <w:r w:rsidR="003E3786">
        <w:t xml:space="preserve"> </w:t>
      </w:r>
      <w:r>
        <w:t xml:space="preserve">y compartido en </w:t>
      </w:r>
      <w:r w:rsidR="002550ED">
        <w:t xml:space="preserve"> redes sociales digitales</w:t>
      </w:r>
      <w:r>
        <w:t>, creadas expresamente para la difusión de estas tem</w:t>
      </w:r>
      <w:r w:rsidR="008C2883">
        <w:t xml:space="preserve">áticas, </w:t>
      </w:r>
      <w:r>
        <w:t>donde se considera puede tener mayor penetración.</w:t>
      </w:r>
    </w:p>
    <w:p w:rsidR="00E6452C" w:rsidRPr="000F68E3" w:rsidRDefault="00E6452C" w:rsidP="00C80667">
      <w:pPr>
        <w:spacing w:after="200"/>
        <w:jc w:val="both"/>
        <w:rPr>
          <w:rFonts w:ascii="Times New Roman" w:hAnsi="Times New Roman"/>
        </w:rPr>
      </w:pPr>
      <w:r>
        <w:t xml:space="preserve">Pese a que se sabe que estas redes sociales digitales y plataformas de video recopilan y almacenan información, se ha decidido colocarles allí, tras considerar que son puntos de </w:t>
      </w:r>
      <w:r w:rsidR="00491A55">
        <w:t xml:space="preserve">alto </w:t>
      </w:r>
      <w:r>
        <w:t xml:space="preserve">riesgo, donde los usuarios pueden encontrar valiosa </w:t>
      </w:r>
      <w:r w:rsidR="00491A55">
        <w:t xml:space="preserve">esta información y actuar en </w:t>
      </w:r>
      <w:r>
        <w:t xml:space="preserve">consecuencia. </w:t>
      </w:r>
    </w:p>
    <w:p w:rsidR="00C80667" w:rsidRPr="000F68E3" w:rsidRDefault="00C80667" w:rsidP="00C80667">
      <w:pPr>
        <w:spacing w:after="200"/>
        <w:jc w:val="both"/>
        <w:rPr>
          <w:rFonts w:ascii="Times New Roman" w:hAnsi="Times New Roman"/>
        </w:rPr>
      </w:pPr>
      <w:r>
        <w:t>A continuación, se listan los temas considerados para la elaboración de producto:</w:t>
      </w:r>
    </w:p>
    <w:p w:rsidR="00C80667" w:rsidRPr="000F68E3" w:rsidRDefault="00C80667" w:rsidP="00C80667">
      <w:pPr>
        <w:spacing w:after="200"/>
        <w:jc w:val="both"/>
        <w:rPr>
          <w:rFonts w:ascii="Times New Roman" w:hAnsi="Times New Roman"/>
        </w:rPr>
      </w:pPr>
      <w:r w:rsidRPr="004B120B">
        <w:rPr>
          <w:b/>
        </w:rPr>
        <w:t>Contextualización</w:t>
      </w:r>
    </w:p>
    <w:p w:rsidR="00C80667" w:rsidRPr="004B120B" w:rsidRDefault="00C80667" w:rsidP="000F68E3">
      <w:pPr>
        <w:pStyle w:val="Listavistosa-nfasis11"/>
        <w:numPr>
          <w:ilvl w:val="0"/>
          <w:numId w:val="38"/>
        </w:numPr>
        <w:spacing w:after="200" w:line="360" w:lineRule="auto"/>
        <w:jc w:val="both"/>
      </w:pPr>
      <w:r w:rsidRPr="004B120B">
        <w:rPr>
          <w:szCs w:val="24"/>
        </w:rPr>
        <w:t>Riesgos en México</w:t>
      </w:r>
    </w:p>
    <w:p w:rsidR="00C80667" w:rsidRPr="004B120B" w:rsidRDefault="00C80667" w:rsidP="000F68E3">
      <w:pPr>
        <w:pStyle w:val="Listavistosa-nfasis11"/>
        <w:numPr>
          <w:ilvl w:val="0"/>
          <w:numId w:val="38"/>
        </w:numPr>
        <w:spacing w:after="200" w:line="360" w:lineRule="auto"/>
        <w:jc w:val="both"/>
      </w:pPr>
      <w:r w:rsidRPr="004B120B">
        <w:rPr>
          <w:szCs w:val="24"/>
        </w:rPr>
        <w:t>Vigilancia</w:t>
      </w:r>
    </w:p>
    <w:p w:rsidR="00C80667" w:rsidRPr="004B120B" w:rsidRDefault="00C80667" w:rsidP="000F68E3">
      <w:pPr>
        <w:pStyle w:val="Listavistosa-nfasis11"/>
        <w:numPr>
          <w:ilvl w:val="0"/>
          <w:numId w:val="38"/>
        </w:numPr>
        <w:spacing w:after="200" w:line="360" w:lineRule="auto"/>
        <w:jc w:val="both"/>
      </w:pPr>
      <w:r w:rsidRPr="004B120B">
        <w:rPr>
          <w:szCs w:val="24"/>
        </w:rPr>
        <w:t>Espionaje</w:t>
      </w:r>
    </w:p>
    <w:p w:rsidR="00C80667" w:rsidRPr="004B120B" w:rsidRDefault="00C80667" w:rsidP="000F68E3">
      <w:pPr>
        <w:pStyle w:val="Listavistosa-nfasis11"/>
        <w:numPr>
          <w:ilvl w:val="0"/>
          <w:numId w:val="38"/>
        </w:numPr>
        <w:spacing w:after="200" w:line="360" w:lineRule="auto"/>
        <w:jc w:val="both"/>
      </w:pPr>
      <w:r w:rsidRPr="004B120B">
        <w:rPr>
          <w:szCs w:val="24"/>
        </w:rPr>
        <w:t>Ciberdelitos</w:t>
      </w:r>
    </w:p>
    <w:p w:rsidR="00C80667" w:rsidRPr="004B120B" w:rsidRDefault="00C80667" w:rsidP="000F68E3">
      <w:pPr>
        <w:pStyle w:val="Listavistosa-nfasis11"/>
        <w:numPr>
          <w:ilvl w:val="0"/>
          <w:numId w:val="38"/>
        </w:numPr>
        <w:spacing w:after="200" w:line="360" w:lineRule="auto"/>
        <w:jc w:val="both"/>
      </w:pPr>
      <w:r w:rsidRPr="004B120B">
        <w:rPr>
          <w:szCs w:val="24"/>
        </w:rPr>
        <w:t>Empresas y uso indebido</w:t>
      </w:r>
    </w:p>
    <w:p w:rsidR="00C80667" w:rsidRPr="004B120B" w:rsidRDefault="00C80667" w:rsidP="000F68E3">
      <w:pPr>
        <w:pStyle w:val="Listavistosa-nfasis11"/>
        <w:numPr>
          <w:ilvl w:val="0"/>
          <w:numId w:val="38"/>
        </w:numPr>
        <w:spacing w:after="200" w:line="360" w:lineRule="auto"/>
        <w:jc w:val="both"/>
      </w:pPr>
      <w:r w:rsidRPr="004B120B">
        <w:rPr>
          <w:szCs w:val="24"/>
        </w:rPr>
        <w:t>Usuarios</w:t>
      </w:r>
    </w:p>
    <w:p w:rsidR="00C80667" w:rsidRPr="004B120B" w:rsidRDefault="00C80667" w:rsidP="000F68E3">
      <w:pPr>
        <w:pStyle w:val="Listavistosa-nfasis11"/>
        <w:numPr>
          <w:ilvl w:val="0"/>
          <w:numId w:val="38"/>
        </w:numPr>
        <w:spacing w:after="200" w:line="360" w:lineRule="auto"/>
        <w:jc w:val="both"/>
      </w:pPr>
      <w:r w:rsidRPr="004B120B">
        <w:rPr>
          <w:szCs w:val="24"/>
        </w:rPr>
        <w:t>Otras consideraciones</w:t>
      </w:r>
    </w:p>
    <w:p w:rsidR="00C80667" w:rsidRPr="004B120B" w:rsidRDefault="00C80667" w:rsidP="000F68E3">
      <w:pPr>
        <w:pStyle w:val="Listavistosa-nfasis11"/>
        <w:numPr>
          <w:ilvl w:val="0"/>
          <w:numId w:val="38"/>
        </w:numPr>
        <w:spacing w:after="200" w:line="360" w:lineRule="auto"/>
        <w:jc w:val="both"/>
      </w:pPr>
      <w:r w:rsidRPr="004B120B">
        <w:rPr>
          <w:szCs w:val="24"/>
        </w:rPr>
        <w:t>Privacidad digital</w:t>
      </w:r>
    </w:p>
    <w:p w:rsidR="00C80667" w:rsidRPr="004B120B" w:rsidRDefault="00C80667" w:rsidP="000F68E3">
      <w:pPr>
        <w:pStyle w:val="Listavistosa-nfasis11"/>
        <w:numPr>
          <w:ilvl w:val="0"/>
          <w:numId w:val="38"/>
        </w:numPr>
        <w:spacing w:after="200" w:line="360" w:lineRule="auto"/>
        <w:jc w:val="both"/>
      </w:pPr>
      <w:r w:rsidRPr="004B120B">
        <w:rPr>
          <w:szCs w:val="24"/>
        </w:rPr>
        <w:t>Anonimato digital</w:t>
      </w:r>
    </w:p>
    <w:p w:rsidR="00C80667" w:rsidRPr="004B120B" w:rsidRDefault="008C2883" w:rsidP="000F68E3">
      <w:pPr>
        <w:pStyle w:val="Listavistosa-nfasis11"/>
        <w:numPr>
          <w:ilvl w:val="0"/>
          <w:numId w:val="38"/>
        </w:numPr>
        <w:spacing w:after="200" w:line="360" w:lineRule="auto"/>
        <w:jc w:val="both"/>
      </w:pPr>
      <w:r>
        <w:rPr>
          <w:szCs w:val="24"/>
        </w:rPr>
        <w:t>Có</w:t>
      </w:r>
      <w:r w:rsidR="00C80667" w:rsidRPr="004B120B">
        <w:rPr>
          <w:szCs w:val="24"/>
        </w:rPr>
        <w:t>mo opera Internet</w:t>
      </w:r>
    </w:p>
    <w:p w:rsidR="00BA412D" w:rsidRDefault="00BA412D" w:rsidP="00C80667">
      <w:pPr>
        <w:spacing w:after="200"/>
        <w:jc w:val="both"/>
        <w:rPr>
          <w:b/>
        </w:rPr>
      </w:pPr>
    </w:p>
    <w:p w:rsidR="00C80667" w:rsidRPr="000F68E3" w:rsidRDefault="00C80667" w:rsidP="00C80667">
      <w:pPr>
        <w:spacing w:after="200"/>
        <w:jc w:val="both"/>
        <w:rPr>
          <w:rFonts w:ascii="Times New Roman" w:hAnsi="Times New Roman"/>
        </w:rPr>
      </w:pPr>
      <w:r>
        <w:rPr>
          <w:b/>
        </w:rPr>
        <w:lastRenderedPageBreak/>
        <w:t>Herramientas</w:t>
      </w:r>
    </w:p>
    <w:p w:rsidR="00C80667" w:rsidRPr="004B120B" w:rsidRDefault="00C80667" w:rsidP="000F68E3">
      <w:pPr>
        <w:pStyle w:val="Listavistosa-nfasis11"/>
        <w:numPr>
          <w:ilvl w:val="0"/>
          <w:numId w:val="34"/>
        </w:numPr>
        <w:spacing w:after="200" w:line="360" w:lineRule="auto"/>
        <w:jc w:val="both"/>
      </w:pPr>
      <w:r w:rsidRPr="004B120B">
        <w:rPr>
          <w:szCs w:val="24"/>
        </w:rPr>
        <w:t>Buscadores</w:t>
      </w:r>
    </w:p>
    <w:p w:rsidR="00C80667" w:rsidRPr="004B120B" w:rsidRDefault="00C80667" w:rsidP="000F68E3">
      <w:pPr>
        <w:pStyle w:val="Listavistosa-nfasis11"/>
        <w:numPr>
          <w:ilvl w:val="0"/>
          <w:numId w:val="34"/>
        </w:numPr>
        <w:spacing w:after="200" w:line="360" w:lineRule="auto"/>
        <w:jc w:val="both"/>
      </w:pPr>
      <w:r w:rsidRPr="004B120B">
        <w:rPr>
          <w:szCs w:val="24"/>
        </w:rPr>
        <w:t>Complementos para navegadores</w:t>
      </w:r>
    </w:p>
    <w:p w:rsidR="00C80667" w:rsidRPr="004B120B" w:rsidRDefault="00C80667" w:rsidP="000F68E3">
      <w:pPr>
        <w:pStyle w:val="Listavistosa-nfasis11"/>
        <w:numPr>
          <w:ilvl w:val="0"/>
          <w:numId w:val="34"/>
        </w:numPr>
        <w:spacing w:after="200" w:line="360" w:lineRule="auto"/>
        <w:jc w:val="both"/>
      </w:pPr>
      <w:r w:rsidRPr="004B120B">
        <w:rPr>
          <w:szCs w:val="24"/>
        </w:rPr>
        <w:t>Servidores proxy anónimos y cifrados</w:t>
      </w:r>
    </w:p>
    <w:p w:rsidR="00C80667" w:rsidRPr="004B120B" w:rsidRDefault="00C80667" w:rsidP="000F68E3">
      <w:pPr>
        <w:pStyle w:val="Listavistosa-nfasis11"/>
        <w:numPr>
          <w:ilvl w:val="0"/>
          <w:numId w:val="34"/>
        </w:numPr>
        <w:spacing w:after="200" w:line="360" w:lineRule="auto"/>
        <w:jc w:val="both"/>
      </w:pPr>
      <w:r w:rsidRPr="004B120B">
        <w:rPr>
          <w:szCs w:val="24"/>
        </w:rPr>
        <w:t>Circumventores</w:t>
      </w:r>
    </w:p>
    <w:p w:rsidR="00C80667" w:rsidRPr="004B120B" w:rsidRDefault="00C80667" w:rsidP="000F68E3">
      <w:pPr>
        <w:pStyle w:val="Listavistosa-nfasis11"/>
        <w:numPr>
          <w:ilvl w:val="0"/>
          <w:numId w:val="34"/>
        </w:numPr>
        <w:spacing w:after="200" w:line="360" w:lineRule="auto"/>
        <w:jc w:val="both"/>
      </w:pPr>
      <w:r w:rsidRPr="004B120B">
        <w:rPr>
          <w:szCs w:val="24"/>
        </w:rPr>
        <w:t>Redes privadas virtuales</w:t>
      </w:r>
    </w:p>
    <w:p w:rsidR="00C80667" w:rsidRPr="004B120B" w:rsidRDefault="00C80667" w:rsidP="000F68E3">
      <w:pPr>
        <w:pStyle w:val="Listavistosa-nfasis11"/>
        <w:numPr>
          <w:ilvl w:val="0"/>
          <w:numId w:val="34"/>
        </w:numPr>
        <w:spacing w:after="200" w:line="360" w:lineRule="auto"/>
        <w:jc w:val="both"/>
      </w:pPr>
      <w:r w:rsidRPr="004B120B">
        <w:rPr>
          <w:szCs w:val="24"/>
        </w:rPr>
        <w:t>Redes anónimas</w:t>
      </w:r>
    </w:p>
    <w:p w:rsidR="00C80667" w:rsidRPr="004B120B" w:rsidRDefault="00583EB2" w:rsidP="000F68E3">
      <w:pPr>
        <w:pStyle w:val="Listavistosa-nfasis11"/>
        <w:numPr>
          <w:ilvl w:val="0"/>
          <w:numId w:val="34"/>
        </w:numPr>
        <w:spacing w:after="200" w:line="360" w:lineRule="auto"/>
        <w:jc w:val="both"/>
      </w:pPr>
      <w:r>
        <w:rPr>
          <w:szCs w:val="24"/>
        </w:rPr>
        <w:t xml:space="preserve"> R</w:t>
      </w:r>
      <w:r w:rsidR="002550ED">
        <w:rPr>
          <w:szCs w:val="24"/>
        </w:rPr>
        <w:t>edes sociales digitales</w:t>
      </w:r>
    </w:p>
    <w:p w:rsidR="00C80667" w:rsidRPr="004B120B" w:rsidRDefault="00C80667" w:rsidP="000F68E3">
      <w:pPr>
        <w:pStyle w:val="Listavistosa-nfasis11"/>
        <w:numPr>
          <w:ilvl w:val="0"/>
          <w:numId w:val="34"/>
        </w:numPr>
        <w:spacing w:after="200" w:line="360" w:lineRule="auto"/>
        <w:jc w:val="both"/>
      </w:pPr>
      <w:r w:rsidRPr="004B120B">
        <w:rPr>
          <w:szCs w:val="24"/>
        </w:rPr>
        <w:t xml:space="preserve">Antivirus, </w:t>
      </w:r>
      <w:r w:rsidRPr="00C20182">
        <w:rPr>
          <w:i/>
        </w:rPr>
        <w:t>antispyware</w:t>
      </w:r>
      <w:r w:rsidRPr="004B120B">
        <w:rPr>
          <w:szCs w:val="24"/>
        </w:rPr>
        <w:t xml:space="preserve"> y cortafuegos</w:t>
      </w:r>
    </w:p>
    <w:p w:rsidR="00C80667" w:rsidRPr="004B120B" w:rsidRDefault="00C80667" w:rsidP="000F68E3">
      <w:pPr>
        <w:pStyle w:val="Listavistosa-nfasis11"/>
        <w:numPr>
          <w:ilvl w:val="0"/>
          <w:numId w:val="34"/>
        </w:numPr>
        <w:spacing w:after="200" w:line="360" w:lineRule="auto"/>
        <w:jc w:val="both"/>
      </w:pPr>
      <w:r w:rsidRPr="004B120B">
        <w:rPr>
          <w:szCs w:val="24"/>
        </w:rPr>
        <w:t>Otras recomendaciones</w:t>
      </w:r>
    </w:p>
    <w:p w:rsidR="00C80667" w:rsidRPr="000F68E3" w:rsidRDefault="00C80667" w:rsidP="00C80667">
      <w:pPr>
        <w:spacing w:after="200"/>
        <w:jc w:val="both"/>
        <w:rPr>
          <w:rFonts w:ascii="Times New Roman" w:hAnsi="Times New Roman"/>
        </w:rPr>
      </w:pPr>
      <w:r w:rsidRPr="00AB700D">
        <w:rPr>
          <w:b/>
        </w:rPr>
        <w:t>Cierre</w:t>
      </w:r>
    </w:p>
    <w:p w:rsidR="00C80667" w:rsidRPr="004B120B" w:rsidRDefault="00C80667" w:rsidP="000F68E3">
      <w:pPr>
        <w:pStyle w:val="Listavistosa-nfasis11"/>
        <w:numPr>
          <w:ilvl w:val="0"/>
          <w:numId w:val="34"/>
        </w:numPr>
        <w:spacing w:after="200" w:line="360" w:lineRule="auto"/>
        <w:jc w:val="both"/>
      </w:pPr>
      <w:r w:rsidRPr="004B120B">
        <w:rPr>
          <w:szCs w:val="24"/>
        </w:rPr>
        <w:t>Vinculo al documento</w:t>
      </w:r>
    </w:p>
    <w:p w:rsidR="00C80667" w:rsidRPr="004B120B" w:rsidRDefault="00C80667" w:rsidP="000F68E3">
      <w:pPr>
        <w:pStyle w:val="Listavistosa-nfasis11"/>
        <w:numPr>
          <w:ilvl w:val="0"/>
          <w:numId w:val="34"/>
        </w:numPr>
        <w:spacing w:after="200" w:line="360" w:lineRule="auto"/>
        <w:jc w:val="both"/>
      </w:pPr>
      <w:r w:rsidRPr="004B120B">
        <w:rPr>
          <w:szCs w:val="24"/>
        </w:rPr>
        <w:t>Sitios de referencia</w:t>
      </w:r>
    </w:p>
    <w:p w:rsidR="00C80667" w:rsidRPr="000F68E3" w:rsidRDefault="00C80667" w:rsidP="00C80667">
      <w:pPr>
        <w:spacing w:after="200"/>
        <w:jc w:val="both"/>
        <w:rPr>
          <w:rFonts w:ascii="Times New Roman" w:hAnsi="Times New Roman"/>
        </w:rPr>
      </w:pPr>
      <w:r>
        <w:t xml:space="preserve">Con este </w:t>
      </w:r>
      <w:r w:rsidR="008C2883">
        <w:t>producto</w:t>
      </w:r>
      <w:r>
        <w:t xml:space="preserve"> de contextualización e introducción, se busca que el usuario pueda comprender de manera sencilla lo que se </w:t>
      </w:r>
      <w:r w:rsidR="001717F6">
        <w:t>señala, y si desea</w:t>
      </w:r>
      <w:r w:rsidR="008C2883">
        <w:t xml:space="preserve"> profundizar</w:t>
      </w:r>
      <w:r>
        <w:t>, acercar</w:t>
      </w:r>
      <w:r w:rsidR="001717F6">
        <w:t>se posteriormente a este documento para</w:t>
      </w:r>
      <w:r>
        <w:t xml:space="preserve"> conocer en mayor medida lo pertinente sobre la privacidad digital, sus riesgos, el anonimato y las herramientas que se han valorado para conseguirlo. </w:t>
      </w:r>
    </w:p>
    <w:p w:rsidR="00C80667" w:rsidRPr="000F68E3" w:rsidRDefault="00C80667" w:rsidP="00C80667">
      <w:pPr>
        <w:spacing w:after="200"/>
        <w:jc w:val="both"/>
        <w:rPr>
          <w:rFonts w:ascii="Times New Roman" w:hAnsi="Times New Roman"/>
        </w:rPr>
      </w:pPr>
      <w:r>
        <w:t xml:space="preserve">Después de la definición de objetivos y ejes, se ha determinado darle identidad al producto audiovisual, para lo cual se ha elegido el nombre </w:t>
      </w:r>
      <w:r w:rsidRPr="00AB700D">
        <w:rPr>
          <w:i/>
        </w:rPr>
        <w:t>intus</w:t>
      </w:r>
      <w:r>
        <w:t xml:space="preserve">, </w:t>
      </w:r>
      <w:r w:rsidRPr="007B3E43">
        <w:t>adverbio del latín</w:t>
      </w:r>
      <w:r>
        <w:t xml:space="preserve">, </w:t>
      </w:r>
      <w:r w:rsidRPr="007B3E43">
        <w:t>que</w:t>
      </w:r>
      <w:r>
        <w:t>, de acuerdo con la Real Academia Española de la lengua (ya mencionado en el capítulo I),</w:t>
      </w:r>
      <w:r w:rsidRPr="007B3E43">
        <w:t xml:space="preserve"> significa </w:t>
      </w:r>
      <w:r w:rsidRPr="0064365D">
        <w:rPr>
          <w:i/>
        </w:rPr>
        <w:t>dentro de</w:t>
      </w:r>
      <w:r>
        <w:t xml:space="preserve">, acompañado del </w:t>
      </w:r>
      <w:r w:rsidR="006F4EAD">
        <w:t>e</w:t>
      </w:r>
      <w:r>
        <w:t xml:space="preserve">slogan, </w:t>
      </w:r>
      <w:r w:rsidRPr="00AB700D">
        <w:rPr>
          <w:i/>
        </w:rPr>
        <w:t>navega seguro, navega libre</w:t>
      </w:r>
      <w:r>
        <w:t xml:space="preserve">, con la intención de referir de mejor manera al tema que trata el video. Acto seguido nombre y </w:t>
      </w:r>
      <w:r w:rsidR="006F4EAD" w:rsidRPr="006F4EAD">
        <w:t>e</w:t>
      </w:r>
      <w:r w:rsidRPr="006F4EAD">
        <w:t>slogan</w:t>
      </w:r>
      <w:r>
        <w:t xml:space="preserve"> se han transformado en un logotipo que simula una cerradura que refiere a lo digital, con lo que se busca ser más pregnante. El color elegido ha sido el </w:t>
      </w:r>
      <w:r>
        <w:lastRenderedPageBreak/>
        <w:t xml:space="preserve">azul por su referencia directa a lo tecnológico, acompañado del blanco para mejor lectura. Esto aplicó para el logotipo como para los textos del contenido. </w:t>
      </w:r>
    </w:p>
    <w:p w:rsidR="00EF2045" w:rsidRDefault="00C370A8">
      <w:pPr>
        <w:keepNext/>
        <w:spacing w:after="200"/>
        <w:jc w:val="both"/>
      </w:pPr>
      <w:r>
        <w:rPr>
          <w:rFonts w:cs="Verdana"/>
          <w:lang w:val="es-ES_tradnl" w:eastAsia="es-MX"/>
        </w:rPr>
        <w:pict w14:anchorId="78A9601D">
          <v:shape id="_x0000_i1060" type="#_x0000_t75" style="width:455.7pt;height:257.75pt" filled="t">
            <v:fill color2="black"/>
            <v:imagedata r:id="rId97" o:title=""/>
          </v:shape>
        </w:pict>
      </w:r>
    </w:p>
    <w:p w:rsidR="00C80667" w:rsidRDefault="00851011" w:rsidP="000A79BF">
      <w:pPr>
        <w:pStyle w:val="Piedetablaeimagen"/>
      </w:pPr>
      <w:bookmarkStart w:id="405" w:name="__RefHeading___Toc498346584"/>
      <w:bookmarkStart w:id="406" w:name="_Toc497744800"/>
      <w:bookmarkStart w:id="407" w:name="_Toc516001319"/>
      <w:bookmarkEnd w:id="405"/>
      <w:r>
        <w:t xml:space="preserve">Imagen </w:t>
      </w:r>
      <w:r>
        <w:fldChar w:fldCharType="begin"/>
      </w:r>
      <w:r>
        <w:instrText xml:space="preserve"> SEQ Imagen \* ARABIC </w:instrText>
      </w:r>
      <w:r>
        <w:fldChar w:fldCharType="separate"/>
      </w:r>
      <w:r w:rsidR="002A6CC9">
        <w:rPr>
          <w:noProof/>
        </w:rPr>
        <w:t>59</w:t>
      </w:r>
      <w:r>
        <w:fldChar w:fldCharType="end"/>
      </w:r>
      <w:r w:rsidR="00B61692">
        <w:t xml:space="preserve">. </w:t>
      </w:r>
      <w:r w:rsidR="00B61692" w:rsidRPr="00C65FED">
        <w:t>Logotipo Intus, navega seguro, navega libre. Elaboración propia.</w:t>
      </w:r>
      <w:bookmarkEnd w:id="406"/>
      <w:bookmarkEnd w:id="407"/>
    </w:p>
    <w:p w:rsidR="0009058A" w:rsidRDefault="00152825" w:rsidP="00152825">
      <w:pPr>
        <w:spacing w:after="200"/>
        <w:jc w:val="both"/>
      </w:pPr>
      <w:r>
        <w:t xml:space="preserve">Bajo la misma lógica de la creación de identidad del producto, se han incorporado elementos animados como códigos binarios, rizomas e interfaces digitales. </w:t>
      </w:r>
    </w:p>
    <w:p w:rsidR="0009058A" w:rsidRDefault="0009058A">
      <w:pPr>
        <w:suppressAutoHyphens w:val="0"/>
        <w:spacing w:line="240" w:lineRule="auto"/>
      </w:pPr>
      <w:r>
        <w:br w:type="page"/>
      </w:r>
    </w:p>
    <w:p w:rsidR="00EF2045" w:rsidRDefault="00C370A8">
      <w:pPr>
        <w:pStyle w:val="Piedetablaeimagen"/>
        <w:jc w:val="right"/>
      </w:pPr>
      <w:r>
        <w:rPr>
          <w:lang w:val="es-ES_tradnl" w:eastAsia="es-MX"/>
        </w:rPr>
        <w:lastRenderedPageBreak/>
        <w:pict w14:anchorId="6445FCC1">
          <v:shape id="_x0000_i1061" type="#_x0000_t75" style="width:198.05pt;height:113.95pt" filled="t">
            <v:fill color2="black"/>
            <v:imagedata r:id="rId98" o:title=""/>
          </v:shape>
        </w:pict>
      </w:r>
      <w:r>
        <w:rPr>
          <w:lang w:val="es-ES_tradnl" w:eastAsia="es-MX"/>
        </w:rPr>
        <w:pict w14:anchorId="6BFE5BFE">
          <v:shape id="_x0000_i1062" type="#_x0000_t75" style="width:198.05pt;height:114.05pt" filled="t">
            <v:fill color2="black"/>
            <v:imagedata r:id="rId99" o:title=""/>
          </v:shape>
        </w:pict>
      </w:r>
    </w:p>
    <w:p w:rsidR="00EF2045" w:rsidRDefault="00C370A8" w:rsidP="00BA412D">
      <w:pPr>
        <w:spacing w:after="200"/>
        <w:jc w:val="center"/>
      </w:pPr>
      <w:r>
        <w:rPr>
          <w:rFonts w:cs="Verdana"/>
          <w:lang w:val="es-ES_tradnl" w:eastAsia="es-MX"/>
        </w:rPr>
        <w:pict w14:anchorId="181BFDFC">
          <v:shape id="_x0000_i1063" type="#_x0000_t75" style="width:198.05pt;height:114.05pt" filled="t">
            <v:fill color2="black"/>
            <v:imagedata r:id="rId100" o:title=""/>
          </v:shape>
        </w:pict>
      </w:r>
      <w:r>
        <w:rPr>
          <w:rFonts w:cs="Verdana"/>
          <w:lang w:val="es-ES_tradnl" w:eastAsia="es-MX"/>
        </w:rPr>
        <w:pict w14:anchorId="04EB76CE">
          <v:shape id="_x0000_i1064" type="#_x0000_t75" style="width:198.05pt;height:114.05pt" filled="t">
            <v:fill color2="black"/>
            <v:imagedata r:id="rId101" o:title=""/>
          </v:shape>
        </w:pict>
      </w:r>
      <w:r>
        <w:rPr>
          <w:rFonts w:cs="Verdana"/>
          <w:lang w:val="es-ES_tradnl" w:eastAsia="es-MX"/>
        </w:rPr>
        <w:pict w14:anchorId="58397089">
          <v:shape id="_x0000_i1065" type="#_x0000_t75" style="width:198.05pt;height:114.05pt" filled="t">
            <v:fill color2="black"/>
            <v:imagedata r:id="rId102" o:title=""/>
          </v:shape>
        </w:pict>
      </w:r>
      <w:r>
        <w:rPr>
          <w:rFonts w:cs="Verdana"/>
          <w:lang w:val="es-ES_tradnl" w:eastAsia="es-MX"/>
        </w:rPr>
        <w:pict w14:anchorId="2E9F1E59">
          <v:shape id="_x0000_i1066" type="#_x0000_t75" style="width:198.05pt;height:114.05pt" filled="t">
            <v:fill color2="black"/>
            <v:imagedata r:id="rId103" o:title=""/>
          </v:shape>
        </w:pict>
      </w:r>
    </w:p>
    <w:p w:rsidR="00C80667" w:rsidRDefault="00756FCB" w:rsidP="00C20182">
      <w:pPr>
        <w:pStyle w:val="Piedetablaeimagen"/>
      </w:pPr>
      <w:bookmarkStart w:id="408" w:name="__RefHeading___Toc498346585"/>
      <w:bookmarkStart w:id="409" w:name="_Toc497744801"/>
      <w:bookmarkStart w:id="410" w:name="_Toc516001320"/>
      <w:bookmarkEnd w:id="408"/>
      <w:r>
        <w:t xml:space="preserve">Imagen </w:t>
      </w:r>
      <w:r>
        <w:fldChar w:fldCharType="begin"/>
      </w:r>
      <w:r>
        <w:instrText xml:space="preserve"> SEQ Imagen \* ARABIC </w:instrText>
      </w:r>
      <w:r>
        <w:fldChar w:fldCharType="separate"/>
      </w:r>
      <w:r w:rsidR="002A6CC9">
        <w:rPr>
          <w:noProof/>
        </w:rPr>
        <w:t>60</w:t>
      </w:r>
      <w:r>
        <w:fldChar w:fldCharType="end"/>
      </w:r>
      <w:r w:rsidR="00B61692">
        <w:t xml:space="preserve">. </w:t>
      </w:r>
      <w:r w:rsidR="00B61692" w:rsidRPr="00FF3108">
        <w:t>Elementos gráficos</w:t>
      </w:r>
      <w:r w:rsidR="00B61692">
        <w:t xml:space="preserve"> de producto audiovisual</w:t>
      </w:r>
      <w:r w:rsidR="00B61692" w:rsidRPr="00FF3108">
        <w:t>. Elaboración propia.</w:t>
      </w:r>
      <w:bookmarkEnd w:id="409"/>
      <w:bookmarkEnd w:id="410"/>
    </w:p>
    <w:p w:rsidR="00C80667" w:rsidRPr="00624DD9" w:rsidRDefault="00C80667" w:rsidP="000F68E3">
      <w:pPr>
        <w:pStyle w:val="Piedetablaeimagen"/>
        <w:jc w:val="both"/>
        <w:rPr>
          <w:sz w:val="24"/>
          <w:szCs w:val="24"/>
        </w:rPr>
      </w:pPr>
      <w:r w:rsidRPr="00F230DC">
        <w:rPr>
          <w:sz w:val="24"/>
          <w:szCs w:val="24"/>
        </w:rPr>
        <w:t xml:space="preserve">En cuanto al video, se ha optado por utilizar material de </w:t>
      </w:r>
      <w:r w:rsidRPr="00F230DC">
        <w:rPr>
          <w:i/>
          <w:sz w:val="24"/>
          <w:szCs w:val="24"/>
        </w:rPr>
        <w:t>stock</w:t>
      </w:r>
      <w:r w:rsidR="00624DD9" w:rsidRPr="00F230DC">
        <w:rPr>
          <w:i/>
          <w:sz w:val="24"/>
          <w:szCs w:val="24"/>
        </w:rPr>
        <w:t xml:space="preserve"> </w:t>
      </w:r>
      <w:r w:rsidR="00624DD9" w:rsidRPr="00F230DC">
        <w:rPr>
          <w:sz w:val="24"/>
          <w:szCs w:val="24"/>
        </w:rPr>
        <w:t>de los</w:t>
      </w:r>
      <w:r w:rsidR="0030048F" w:rsidRPr="00F230DC">
        <w:rPr>
          <w:sz w:val="24"/>
          <w:szCs w:val="24"/>
        </w:rPr>
        <w:t xml:space="preserve"> sitio</w:t>
      </w:r>
      <w:r w:rsidR="00624DD9" w:rsidRPr="00F230DC">
        <w:rPr>
          <w:sz w:val="24"/>
          <w:szCs w:val="24"/>
        </w:rPr>
        <w:t>s</w:t>
      </w:r>
      <w:r w:rsidR="0030048F" w:rsidRPr="00F230DC">
        <w:rPr>
          <w:sz w:val="24"/>
          <w:szCs w:val="24"/>
        </w:rPr>
        <w:t xml:space="preserve"> </w:t>
      </w:r>
      <w:hyperlink r:id="rId104" w:history="1">
        <w:r w:rsidR="00624DD9" w:rsidRPr="00F230DC">
          <w:rPr>
            <w:rStyle w:val="Hipervnculo"/>
            <w:sz w:val="24"/>
            <w:szCs w:val="24"/>
          </w:rPr>
          <w:t>https://www.videvo.net</w:t>
        </w:r>
        <w:r w:rsidR="00624DD9" w:rsidRPr="00F230DC">
          <w:rPr>
            <w:rStyle w:val="Hipervnculo"/>
            <w:i/>
            <w:sz w:val="24"/>
            <w:szCs w:val="24"/>
          </w:rPr>
          <w:t>/</w:t>
        </w:r>
      </w:hyperlink>
      <w:r w:rsidR="00624DD9" w:rsidRPr="00F230DC">
        <w:rPr>
          <w:i/>
          <w:sz w:val="24"/>
          <w:szCs w:val="24"/>
        </w:rPr>
        <w:t xml:space="preserve">, </w:t>
      </w:r>
      <w:hyperlink r:id="rId105" w:history="1">
        <w:r w:rsidR="00624DD9" w:rsidRPr="00F230DC">
          <w:rPr>
            <w:rStyle w:val="Hipervnculo"/>
            <w:sz w:val="24"/>
            <w:szCs w:val="24"/>
          </w:rPr>
          <w:t>https://coverr.co/</w:t>
        </w:r>
      </w:hyperlink>
      <w:r w:rsidRPr="00F230DC">
        <w:rPr>
          <w:sz w:val="24"/>
          <w:szCs w:val="24"/>
        </w:rPr>
        <w:t xml:space="preserve">, </w:t>
      </w:r>
      <w:r w:rsidR="00624DD9" w:rsidRPr="00F230DC">
        <w:rPr>
          <w:sz w:val="24"/>
          <w:szCs w:val="24"/>
        </w:rPr>
        <w:t xml:space="preserve">y </w:t>
      </w:r>
      <w:hyperlink r:id="rId106" w:history="1">
        <w:r w:rsidR="00624DD9" w:rsidRPr="00F230DC">
          <w:rPr>
            <w:rStyle w:val="Hipervnculo"/>
            <w:sz w:val="24"/>
            <w:szCs w:val="24"/>
          </w:rPr>
          <w:t>https://pxhere.com/</w:t>
        </w:r>
      </w:hyperlink>
      <w:r w:rsidR="00624DD9" w:rsidRPr="00F230DC">
        <w:rPr>
          <w:sz w:val="24"/>
          <w:szCs w:val="24"/>
        </w:rPr>
        <w:t xml:space="preserve">, </w:t>
      </w:r>
      <w:r w:rsidRPr="00F230DC">
        <w:rPr>
          <w:sz w:val="24"/>
          <w:szCs w:val="24"/>
        </w:rPr>
        <w:t>toda vez que el contenido es de alta calidad y refiere a los temas centrales</w:t>
      </w:r>
      <w:r w:rsidR="00F47BF6" w:rsidRPr="00F230DC">
        <w:rPr>
          <w:sz w:val="24"/>
          <w:szCs w:val="24"/>
        </w:rPr>
        <w:t xml:space="preserve"> (citados </w:t>
      </w:r>
      <w:r w:rsidR="00624DD9" w:rsidRPr="00F230DC">
        <w:rPr>
          <w:sz w:val="24"/>
          <w:szCs w:val="24"/>
        </w:rPr>
        <w:t xml:space="preserve">debidamente </w:t>
      </w:r>
      <w:r w:rsidR="00F47BF6" w:rsidRPr="00F230DC">
        <w:rPr>
          <w:sz w:val="24"/>
          <w:szCs w:val="24"/>
        </w:rPr>
        <w:t>en los créditos finales del producto audiovisual)</w:t>
      </w:r>
      <w:r w:rsidRPr="00F230DC">
        <w:rPr>
          <w:sz w:val="24"/>
          <w:szCs w:val="24"/>
        </w:rPr>
        <w:t>.</w:t>
      </w:r>
      <w:r w:rsidRPr="000F68E3">
        <w:rPr>
          <w:sz w:val="24"/>
          <w:szCs w:val="24"/>
        </w:rPr>
        <w:t xml:space="preserve"> En segunda instancia</w:t>
      </w:r>
      <w:r w:rsidR="003E2929" w:rsidRPr="000F68E3">
        <w:rPr>
          <w:sz w:val="24"/>
          <w:szCs w:val="24"/>
        </w:rPr>
        <w:t>,</w:t>
      </w:r>
      <w:r w:rsidRPr="000F68E3">
        <w:rPr>
          <w:sz w:val="24"/>
          <w:szCs w:val="24"/>
        </w:rPr>
        <w:t xml:space="preserve"> el material propio ha sido grabado y elegido para mostrar aspectos puntuales que el de terceros no puede, también se han incorporado citas y fuentes de esta investigación para que la credibilidad sobre el contenido aumente. Además, con la intención de que la información sea accesible al grueso de los probables espectadores se han animado gráficos. </w:t>
      </w:r>
    </w:p>
    <w:p w:rsidR="00EF2045" w:rsidRDefault="00C370A8">
      <w:pPr>
        <w:spacing w:after="200"/>
        <w:jc w:val="center"/>
      </w:pPr>
      <w:r>
        <w:rPr>
          <w:rFonts w:cs="Verdana"/>
          <w:lang w:val="es-ES_tradnl" w:eastAsia="es-MX"/>
        </w:rPr>
        <w:lastRenderedPageBreak/>
        <w:pict w14:anchorId="65D49834">
          <v:shape id="_x0000_i1067" type="#_x0000_t75" style="width:198.05pt;height:114.05pt" filled="t">
            <v:fill color2="black"/>
            <v:imagedata r:id="rId107" o:title=""/>
          </v:shape>
        </w:pict>
      </w:r>
      <w:r>
        <w:rPr>
          <w:rFonts w:cs="Verdana"/>
          <w:lang w:val="es-ES_tradnl" w:eastAsia="es-MX"/>
        </w:rPr>
        <w:pict w14:anchorId="27DFF109">
          <v:shape id="_x0000_i1068" type="#_x0000_t75" style="width:198.05pt;height:114.05pt" filled="t">
            <v:fill color2="black"/>
            <v:imagedata r:id="rId108" o:title=""/>
          </v:shape>
        </w:pict>
      </w:r>
    </w:p>
    <w:p w:rsidR="00927A21" w:rsidRDefault="00C370A8">
      <w:pPr>
        <w:spacing w:after="200"/>
        <w:jc w:val="center"/>
      </w:pPr>
      <w:r>
        <w:rPr>
          <w:rFonts w:cs="Verdana"/>
          <w:lang w:val="es-ES_tradnl" w:eastAsia="es-MX"/>
        </w:rPr>
        <w:pict w14:anchorId="552EC08F">
          <v:shape id="_x0000_i1069" type="#_x0000_t75" style="width:198.05pt;height:114.05pt" filled="t">
            <v:fill color2="black"/>
            <v:imagedata r:id="rId109" o:title=""/>
          </v:shape>
        </w:pict>
      </w:r>
      <w:r>
        <w:rPr>
          <w:rFonts w:cs="Verdana"/>
          <w:lang w:val="es-ES_tradnl" w:eastAsia="es-MX"/>
        </w:rPr>
        <w:pict w14:anchorId="7D9E0310">
          <v:shape id="_x0000_i1070" type="#_x0000_t75" style="width:198.05pt;height:114.05pt" filled="t">
            <v:fill color2="black"/>
            <v:imagedata r:id="rId110" o:title=""/>
          </v:shape>
        </w:pict>
      </w:r>
    </w:p>
    <w:p w:rsidR="00C80667" w:rsidRPr="00B03C1D" w:rsidRDefault="007D76D2" w:rsidP="000F68E3">
      <w:pPr>
        <w:spacing w:after="200"/>
        <w:jc w:val="center"/>
      </w:pPr>
      <w:bookmarkStart w:id="411" w:name="_Toc497744802"/>
      <w:bookmarkStart w:id="412" w:name="__RefHeading___Toc498346586"/>
      <w:bookmarkStart w:id="413" w:name="_Toc516001321"/>
      <w:r w:rsidRPr="007D76D2">
        <w:rPr>
          <w:sz w:val="18"/>
          <w:szCs w:val="18"/>
        </w:rPr>
        <w:t xml:space="preserve">Imagen </w:t>
      </w:r>
      <w:r w:rsidRPr="007D76D2">
        <w:rPr>
          <w:sz w:val="18"/>
          <w:szCs w:val="18"/>
        </w:rPr>
        <w:fldChar w:fldCharType="begin"/>
      </w:r>
      <w:r w:rsidRPr="007D76D2">
        <w:rPr>
          <w:sz w:val="18"/>
          <w:szCs w:val="18"/>
        </w:rPr>
        <w:instrText xml:space="preserve"> SEQ Imagen \* ARABIC </w:instrText>
      </w:r>
      <w:r w:rsidRPr="007D76D2">
        <w:rPr>
          <w:sz w:val="18"/>
          <w:szCs w:val="18"/>
        </w:rPr>
        <w:fldChar w:fldCharType="separate"/>
      </w:r>
      <w:r w:rsidR="002A6CC9">
        <w:rPr>
          <w:noProof/>
          <w:sz w:val="18"/>
          <w:szCs w:val="18"/>
        </w:rPr>
        <w:t>61</w:t>
      </w:r>
      <w:r w:rsidRPr="007D76D2">
        <w:rPr>
          <w:sz w:val="18"/>
          <w:szCs w:val="18"/>
        </w:rPr>
        <w:fldChar w:fldCharType="end"/>
      </w:r>
      <w:r w:rsidR="00831E51" w:rsidRPr="000F68E3">
        <w:rPr>
          <w:sz w:val="18"/>
          <w:szCs w:val="18"/>
        </w:rPr>
        <w:t>. Material de stock</w:t>
      </w:r>
      <w:r w:rsidR="00FC130D" w:rsidRPr="000F68E3">
        <w:rPr>
          <w:sz w:val="18"/>
          <w:szCs w:val="18"/>
        </w:rPr>
        <w:t xml:space="preserve"> para producto audiovisual</w:t>
      </w:r>
      <w:r w:rsidR="00831E51" w:rsidRPr="000F68E3">
        <w:rPr>
          <w:sz w:val="18"/>
          <w:szCs w:val="18"/>
        </w:rPr>
        <w:t xml:space="preserve">. </w:t>
      </w:r>
      <w:r w:rsidR="002430BC" w:rsidRPr="000F68E3">
        <w:rPr>
          <w:sz w:val="18"/>
          <w:szCs w:val="18"/>
        </w:rPr>
        <w:t>Captura de pantalla</w:t>
      </w:r>
      <w:r w:rsidR="00831E51" w:rsidRPr="000F68E3">
        <w:rPr>
          <w:sz w:val="18"/>
          <w:szCs w:val="18"/>
        </w:rPr>
        <w:t>.</w:t>
      </w:r>
      <w:bookmarkEnd w:id="411"/>
      <w:bookmarkEnd w:id="412"/>
      <w:bookmarkEnd w:id="413"/>
    </w:p>
    <w:p w:rsidR="00C80667" w:rsidRPr="000F68E3" w:rsidRDefault="00C80667" w:rsidP="00C80667">
      <w:pPr>
        <w:spacing w:after="200"/>
        <w:jc w:val="both"/>
        <w:rPr>
          <w:rFonts w:ascii="Times New Roman" w:hAnsi="Times New Roman"/>
        </w:rPr>
      </w:pPr>
      <w:r>
        <w:t xml:space="preserve">El producto audiovisual </w:t>
      </w:r>
      <w:r w:rsidR="0025541C">
        <w:t>utiliza</w:t>
      </w:r>
      <w:r>
        <w:t xml:space="preserve"> la narración por medio de la voz en </w:t>
      </w:r>
      <w:r w:rsidRPr="009B6B58">
        <w:rPr>
          <w:i/>
        </w:rPr>
        <w:t>off</w:t>
      </w:r>
      <w:r>
        <w:rPr>
          <w:i/>
        </w:rPr>
        <w:t xml:space="preserve">, </w:t>
      </w:r>
      <w:r>
        <w:t xml:space="preserve">con la finalidad de evitar que el usuario pueda sentirse o no identificado con una persona por su edad o características, y en su lugar, se logre la sensación de platicar con alguien cercano. </w:t>
      </w:r>
    </w:p>
    <w:p w:rsidR="00C80667" w:rsidRPr="000F68E3" w:rsidRDefault="00C80667" w:rsidP="00C80667">
      <w:pPr>
        <w:spacing w:after="200"/>
        <w:jc w:val="both"/>
        <w:rPr>
          <w:rFonts w:ascii="Times New Roman" w:hAnsi="Times New Roman"/>
        </w:rPr>
      </w:pPr>
      <w:r>
        <w:t>A continuación, se describe de manera más concisa el contenido abordado en cada uno de los puntos señalados anteriormente.</w:t>
      </w:r>
    </w:p>
    <w:p w:rsidR="00C80667" w:rsidRDefault="00C80667" w:rsidP="009612A4">
      <w:pPr>
        <w:pStyle w:val="Ttulo1"/>
      </w:pPr>
      <w:bookmarkStart w:id="414" w:name="__RefHeading___Toc498346118"/>
      <w:bookmarkStart w:id="415" w:name="_Toc497753145"/>
      <w:bookmarkStart w:id="416" w:name="_Toc515205869"/>
      <w:bookmarkEnd w:id="414"/>
      <w:r w:rsidRPr="000E0146">
        <w:t>III.II. Contenido del producto audiovisua</w:t>
      </w:r>
      <w:r>
        <w:t>l</w:t>
      </w:r>
      <w:bookmarkEnd w:id="415"/>
      <w:bookmarkEnd w:id="416"/>
    </w:p>
    <w:p w:rsidR="00C80667" w:rsidRPr="000F68E3" w:rsidRDefault="00C80667" w:rsidP="00C80667">
      <w:pPr>
        <w:spacing w:after="200"/>
        <w:jc w:val="both"/>
        <w:rPr>
          <w:rFonts w:ascii="Times New Roman" w:hAnsi="Times New Roman"/>
        </w:rPr>
      </w:pPr>
      <w:r w:rsidRPr="000E0146">
        <w:t xml:space="preserve">La pregunta </w:t>
      </w:r>
      <w:r>
        <w:t>¿s</w:t>
      </w:r>
      <w:r w:rsidRPr="000E0146">
        <w:t>abes cómo tu privacidad puede ser vulnerada en Internet?</w:t>
      </w:r>
      <w:r>
        <w:t xml:space="preserve"> es el punto de partida para hablar de los peligros que involucra nuestra interacción en Internet:</w:t>
      </w:r>
    </w:p>
    <w:p w:rsidR="00C80667" w:rsidRPr="000F68E3" w:rsidRDefault="00C80667" w:rsidP="00C80667">
      <w:pPr>
        <w:spacing w:after="200"/>
        <w:jc w:val="both"/>
        <w:rPr>
          <w:rFonts w:ascii="Times New Roman" w:hAnsi="Times New Roman"/>
        </w:rPr>
      </w:pPr>
      <w:r w:rsidRPr="000E0146">
        <w:rPr>
          <w:b/>
        </w:rPr>
        <w:t>Riesgos en México</w:t>
      </w:r>
    </w:p>
    <w:p w:rsidR="00D12ED2" w:rsidRDefault="00C80667" w:rsidP="00C80667">
      <w:pPr>
        <w:spacing w:after="200"/>
        <w:jc w:val="both"/>
      </w:pPr>
      <w:r w:rsidRPr="0041484D">
        <w:t xml:space="preserve">Se consideró necesario hablar primero de los riesgos antes </w:t>
      </w:r>
      <w:r w:rsidR="00294AE7">
        <w:t>que,</w:t>
      </w:r>
      <w:r w:rsidRPr="0041484D">
        <w:t xml:space="preserve"> de las herrami</w:t>
      </w:r>
      <w:r>
        <w:t xml:space="preserve">entas para lograr la privacidad, con el fin de </w:t>
      </w:r>
      <w:r w:rsidRPr="0041484D">
        <w:t xml:space="preserve">influir en el usuario y </w:t>
      </w:r>
      <w:r w:rsidRPr="0041484D">
        <w:lastRenderedPageBreak/>
        <w:t xml:space="preserve">su probable realidad, </w:t>
      </w:r>
      <w:r w:rsidRPr="00901039">
        <w:t>antes que pueda sentirse lejano al pensar que sólo se habla de herramientas digitales</w:t>
      </w:r>
      <w:r w:rsidR="002430BC" w:rsidRPr="00901039">
        <w:t xml:space="preserve"> antes que de problemáticas</w:t>
      </w:r>
      <w:r w:rsidRPr="00901039">
        <w:t>.</w:t>
      </w:r>
    </w:p>
    <w:p w:rsidR="003B638D" w:rsidRDefault="00C80667" w:rsidP="0009058A">
      <w:pPr>
        <w:suppressAutoHyphens w:val="0"/>
        <w:spacing w:line="240" w:lineRule="auto"/>
        <w:rPr>
          <w:b/>
        </w:rPr>
      </w:pPr>
      <w:r w:rsidRPr="005C5787">
        <w:rPr>
          <w:b/>
        </w:rPr>
        <w:t>Vigilancia</w:t>
      </w:r>
    </w:p>
    <w:p w:rsidR="003B638D" w:rsidRDefault="00C80667" w:rsidP="00C80667">
      <w:pPr>
        <w:spacing w:after="200"/>
        <w:jc w:val="both"/>
      </w:pPr>
      <w:r>
        <w:t xml:space="preserve">En este punto se </w:t>
      </w:r>
      <w:r w:rsidR="003E2929">
        <w:t xml:space="preserve">tratan </w:t>
      </w:r>
      <w:r>
        <w:t>los artículos 189 y 190 de la Ley Federal de Telecomunicaciones y radiodifusión, que obligan a los proveedores de este tipo de servicios a ofrecer información sobre los usuarios a las autoridades cuando les sea solicitado y a almacenar esta hasta por 24 meses sin que exista claridad, ni rendición de cuentas sobre el procedimiento. A la par se enuncian gráficamente algunos de los datos recopilados y almacenados que pueden llegar a solicitar</w:t>
      </w:r>
      <w:r w:rsidR="008D472A">
        <w:t>.</w:t>
      </w:r>
      <w:r w:rsidR="003B638D">
        <w:t xml:space="preserve"> </w:t>
      </w:r>
    </w:p>
    <w:p w:rsidR="003B638D" w:rsidRDefault="00927A21" w:rsidP="00C80667">
      <w:pPr>
        <w:spacing w:after="200"/>
        <w:jc w:val="both"/>
        <w:rPr>
          <w:rFonts w:ascii="Times New Roman" w:hAnsi="Times New Roman"/>
        </w:rPr>
      </w:pPr>
      <w:r>
        <w:rPr>
          <w:b/>
        </w:rPr>
        <w:t>E</w:t>
      </w:r>
      <w:r w:rsidR="00C80667" w:rsidRPr="005C5787">
        <w:rPr>
          <w:b/>
        </w:rPr>
        <w:t>spionaje</w:t>
      </w:r>
      <w:r w:rsidR="003B638D">
        <w:rPr>
          <w:rFonts w:ascii="Times New Roman" w:hAnsi="Times New Roman"/>
        </w:rPr>
        <w:t xml:space="preserve"> </w:t>
      </w:r>
    </w:p>
    <w:p w:rsidR="00C80667" w:rsidRPr="000F68E3" w:rsidRDefault="00C80667" w:rsidP="00C80667">
      <w:pPr>
        <w:spacing w:after="200"/>
        <w:jc w:val="both"/>
        <w:rPr>
          <w:rFonts w:ascii="Times New Roman" w:hAnsi="Times New Roman"/>
        </w:rPr>
      </w:pPr>
      <w:r>
        <w:t xml:space="preserve">En el segundo rubro se habla sobre la adquisición de </w:t>
      </w:r>
      <w:r w:rsidRPr="0041484D">
        <w:rPr>
          <w:i/>
        </w:rPr>
        <w:t>software</w:t>
      </w:r>
      <w:r>
        <w:t xml:space="preserve"> espía por instituciones gubernamentales mexicanas sin que tengan muchas atribuciones para ello, además de mencionar los datos y comunicaciones que pueden ser intervenidas mediante este tipo de tecnología, para ese fin se consideró el apartado de vigilancia existente en el capítulo II, en el que expertos en derechos humanos como </w:t>
      </w:r>
      <w:r w:rsidR="009C7D16">
        <w:t xml:space="preserve">Jesús </w:t>
      </w:r>
      <w:r>
        <w:t xml:space="preserve">Robles Maloof analizan estas prácticas. En específico aquí se habla del </w:t>
      </w:r>
      <w:r w:rsidRPr="00C20182">
        <w:rPr>
          <w:i/>
        </w:rPr>
        <w:t>software</w:t>
      </w:r>
      <w:r>
        <w:t xml:space="preserve"> vendido por la empresa Hacking Team, aunque en el presente ya hay evidencia de otro tipo de servicios del mismo género contratados en el país.  </w:t>
      </w:r>
    </w:p>
    <w:p w:rsidR="00C80667" w:rsidRPr="000F68E3" w:rsidRDefault="00C80667" w:rsidP="00C80667">
      <w:pPr>
        <w:spacing w:after="200"/>
        <w:jc w:val="both"/>
        <w:rPr>
          <w:rFonts w:ascii="Times New Roman" w:hAnsi="Times New Roman"/>
        </w:rPr>
      </w:pPr>
      <w:r>
        <w:t xml:space="preserve">Lo anterior se acompaña de un gráfico que ilustra los clientes de la empresa mencionada en territorio nacional. </w:t>
      </w:r>
    </w:p>
    <w:p w:rsidR="00EF2045" w:rsidRDefault="00C370A8">
      <w:pPr>
        <w:keepNext/>
        <w:spacing w:after="200"/>
        <w:jc w:val="both"/>
      </w:pPr>
      <w:r>
        <w:rPr>
          <w:rFonts w:cs="Verdana"/>
          <w:lang w:val="es-ES_tradnl" w:eastAsia="es-MX"/>
        </w:rPr>
        <w:lastRenderedPageBreak/>
        <w:pict w14:anchorId="5FD5491E">
          <v:shape id="_x0000_i1071" type="#_x0000_t75" style="width:455.7pt;height:257.75pt" filled="t">
            <v:fill color2="black"/>
            <v:imagedata r:id="rId111" o:title=""/>
          </v:shape>
        </w:pict>
      </w:r>
    </w:p>
    <w:p w:rsidR="00C80667" w:rsidRPr="000E0146" w:rsidRDefault="007D76D2" w:rsidP="000A79BF">
      <w:pPr>
        <w:pStyle w:val="Piedetablaeimagen"/>
      </w:pPr>
      <w:bookmarkStart w:id="417" w:name="__RefHeading___Toc498346587"/>
      <w:bookmarkStart w:id="418" w:name="_Toc497744803"/>
      <w:bookmarkStart w:id="419" w:name="_Toc516001322"/>
      <w:bookmarkEnd w:id="417"/>
      <w:r>
        <w:t xml:space="preserve">Imagen </w:t>
      </w:r>
      <w:r>
        <w:fldChar w:fldCharType="begin"/>
      </w:r>
      <w:r>
        <w:instrText xml:space="preserve"> SEQ Imagen \* ARABIC </w:instrText>
      </w:r>
      <w:r>
        <w:fldChar w:fldCharType="separate"/>
      </w:r>
      <w:r w:rsidR="002A6CC9">
        <w:rPr>
          <w:noProof/>
        </w:rPr>
        <w:t>62</w:t>
      </w:r>
      <w:r>
        <w:fldChar w:fldCharType="end"/>
      </w:r>
      <w:r w:rsidR="00C43D73">
        <w:t xml:space="preserve">. </w:t>
      </w:r>
      <w:r w:rsidR="00804F7B">
        <w:t xml:space="preserve">Producto audiovisual: </w:t>
      </w:r>
      <w:r w:rsidR="00C43D73" w:rsidRPr="005A165E">
        <w:t>clientes mexicanos de Hacking Team 2010-2015. Elaboración propia.</w:t>
      </w:r>
      <w:bookmarkEnd w:id="418"/>
      <w:bookmarkEnd w:id="419"/>
    </w:p>
    <w:p w:rsidR="00C80667" w:rsidRPr="000A79BF" w:rsidRDefault="00C80667" w:rsidP="000F68E3">
      <w:pPr>
        <w:spacing w:after="240" w:line="240" w:lineRule="auto"/>
        <w:rPr>
          <w:rFonts w:ascii="Times New Roman" w:hAnsi="Times New Roman"/>
          <w:b/>
          <w:lang w:eastAsia="ar-SA"/>
        </w:rPr>
      </w:pPr>
      <w:r w:rsidRPr="000F68E3">
        <w:rPr>
          <w:b/>
        </w:rPr>
        <w:t>Ciberdelitos</w:t>
      </w:r>
    </w:p>
    <w:p w:rsidR="00C80667" w:rsidRPr="000F68E3" w:rsidRDefault="00C80667" w:rsidP="00C80667">
      <w:pPr>
        <w:spacing w:after="200"/>
        <w:jc w:val="both"/>
        <w:rPr>
          <w:rFonts w:ascii="Times New Roman" w:hAnsi="Times New Roman"/>
        </w:rPr>
      </w:pPr>
      <w:r w:rsidRPr="005C5787">
        <w:t xml:space="preserve">Aquí se señalan </w:t>
      </w:r>
      <w:r>
        <w:t>riesgos y</w:t>
      </w:r>
      <w:r w:rsidRPr="005C5787">
        <w:t xml:space="preserve"> delitos que pueden s</w:t>
      </w:r>
      <w:r>
        <w:t xml:space="preserve">er cometidos en nuestro agravio, como son el </w:t>
      </w:r>
      <w:r w:rsidRPr="002E2F76">
        <w:rPr>
          <w:i/>
        </w:rPr>
        <w:t>p</w:t>
      </w:r>
      <w:r w:rsidR="00294AE7">
        <w:rPr>
          <w:i/>
        </w:rPr>
        <w:t>h</w:t>
      </w:r>
      <w:r w:rsidRPr="002E2F76">
        <w:rPr>
          <w:i/>
        </w:rPr>
        <w:t>ishing</w:t>
      </w:r>
      <w:r>
        <w:t xml:space="preserve">, fraude, extorsión, exhibición, entre otros, mismos que la Alianza por la Seguridad en Internet México determina; a la vez que se arrojan datos estadísticos que mencionan que estas prácticas nocivas dejan cuantiosas pérdidas económicas en </w:t>
      </w:r>
      <w:r w:rsidRPr="005C5787">
        <w:t>México</w:t>
      </w:r>
      <w:r>
        <w:t xml:space="preserve">, según datos de la marca </w:t>
      </w:r>
      <w:r w:rsidRPr="00C20182">
        <w:t>Norton by Symantec</w:t>
      </w:r>
      <w:r>
        <w:t xml:space="preserve">. </w:t>
      </w:r>
    </w:p>
    <w:p w:rsidR="00C80667" w:rsidRPr="000F68E3" w:rsidRDefault="00C80667" w:rsidP="00C80667">
      <w:pPr>
        <w:spacing w:after="200"/>
        <w:jc w:val="both"/>
        <w:rPr>
          <w:rFonts w:ascii="Times New Roman" w:hAnsi="Times New Roman"/>
        </w:rPr>
      </w:pPr>
      <w:r w:rsidRPr="00683405">
        <w:rPr>
          <w:b/>
        </w:rPr>
        <w:t>Empresas y uso indebido</w:t>
      </w:r>
    </w:p>
    <w:p w:rsidR="00C80667" w:rsidRPr="000F68E3" w:rsidRDefault="00C80667" w:rsidP="00C80667">
      <w:pPr>
        <w:spacing w:after="200"/>
        <w:jc w:val="both"/>
        <w:rPr>
          <w:rFonts w:ascii="Times New Roman" w:hAnsi="Times New Roman"/>
        </w:rPr>
      </w:pPr>
      <w:r>
        <w:t>En este apartado se menciona el monto total sobre las multas entre que entre 2012 y 2016 el Instituto Nacional de Acceso a la Información y Protección de Datos Personales impuso a empresas por el mal manejo d</w:t>
      </w:r>
      <w:r w:rsidR="008E38F9">
        <w:t>e datos personales, así como qué</w:t>
      </w:r>
      <w:r>
        <w:t xml:space="preserve"> giros comerciales son los que más incurren en dichas faltas. </w:t>
      </w:r>
    </w:p>
    <w:p w:rsidR="00C80667" w:rsidRPr="000F68E3" w:rsidRDefault="00C80667" w:rsidP="00C80667">
      <w:pPr>
        <w:spacing w:after="200"/>
        <w:jc w:val="both"/>
        <w:rPr>
          <w:rFonts w:ascii="Times New Roman" w:hAnsi="Times New Roman"/>
        </w:rPr>
      </w:pPr>
      <w:r w:rsidRPr="001D2C09">
        <w:rPr>
          <w:b/>
        </w:rPr>
        <w:lastRenderedPageBreak/>
        <w:t>Usuarios</w:t>
      </w:r>
    </w:p>
    <w:p w:rsidR="00C80667" w:rsidRPr="000F68E3" w:rsidRDefault="00C80667" w:rsidP="00C80667">
      <w:pPr>
        <w:spacing w:after="200"/>
        <w:jc w:val="both"/>
        <w:rPr>
          <w:rFonts w:ascii="Times New Roman" w:hAnsi="Times New Roman"/>
        </w:rPr>
      </w:pPr>
      <w:r>
        <w:t>En el quinto punto se habla sobre como la propia interacción del usuario puede ponerlo en peligro, a la vez que se enlistan las posibles consecuencias, entre las que se encuentran el acoso, provocación y mensajes de sexo no deseado, todo con base al índice de civismo digital, documento elaborado por la empresa Microsoft.</w:t>
      </w:r>
    </w:p>
    <w:p w:rsidR="00C80667" w:rsidRPr="000F68E3" w:rsidRDefault="00C80667" w:rsidP="00C80667">
      <w:pPr>
        <w:spacing w:after="200"/>
        <w:jc w:val="both"/>
        <w:rPr>
          <w:rFonts w:ascii="Times New Roman" w:hAnsi="Times New Roman"/>
        </w:rPr>
      </w:pPr>
      <w:r w:rsidRPr="00585E2C">
        <w:rPr>
          <w:b/>
        </w:rPr>
        <w:t>Otras consideraciones</w:t>
      </w:r>
    </w:p>
    <w:p w:rsidR="00C80667" w:rsidRPr="000F68E3" w:rsidRDefault="00C80667" w:rsidP="00C80667">
      <w:pPr>
        <w:spacing w:after="200"/>
        <w:jc w:val="both"/>
        <w:rPr>
          <w:rFonts w:ascii="Times New Roman" w:hAnsi="Times New Roman"/>
        </w:rPr>
      </w:pPr>
      <w:r w:rsidRPr="00585E2C">
        <w:t xml:space="preserve">Es en el sexto rubro que se señala como por medio de nuestra </w:t>
      </w:r>
      <w:r>
        <w:t xml:space="preserve">navegación e interacción </w:t>
      </w:r>
      <w:r w:rsidRPr="00585E2C">
        <w:t xml:space="preserve">en sitios </w:t>
      </w:r>
      <w:r w:rsidR="00337EA6">
        <w:t>web</w:t>
      </w:r>
      <w:r w:rsidRPr="00585E2C">
        <w:t>, a</w:t>
      </w:r>
      <w:r>
        <w:t xml:space="preserve">plicaciones, </w:t>
      </w:r>
      <w:r w:rsidR="002550ED">
        <w:t>redes sociales digitales</w:t>
      </w:r>
      <w:r>
        <w:t xml:space="preserve"> y</w:t>
      </w:r>
      <w:r w:rsidRPr="00585E2C">
        <w:t xml:space="preserve"> empresas</w:t>
      </w:r>
      <w:r w:rsidR="008D472A">
        <w:t>,</w:t>
      </w:r>
      <w:r w:rsidRPr="00585E2C">
        <w:t xml:space="preserve"> perfilan nuestros intereses y a partir de ello ofrecen publicidad a modo y resultados de búsqueda a medida, lo que interfiere en nuestras decisiones e invade nuestra privacidad.</w:t>
      </w:r>
    </w:p>
    <w:p w:rsidR="00C80667" w:rsidRPr="000F68E3" w:rsidRDefault="00C80667" w:rsidP="00C80667">
      <w:pPr>
        <w:spacing w:after="200"/>
        <w:jc w:val="both"/>
        <w:rPr>
          <w:rFonts w:ascii="Times New Roman" w:hAnsi="Times New Roman"/>
        </w:rPr>
      </w:pPr>
      <w:r w:rsidRPr="00585E2C">
        <w:t xml:space="preserve">Además de que toda información vertida </w:t>
      </w:r>
      <w:r w:rsidR="00CE301C" w:rsidRPr="00585E2C">
        <w:t xml:space="preserve">en </w:t>
      </w:r>
      <w:r w:rsidR="00CE301C">
        <w:t>redes</w:t>
      </w:r>
      <w:r w:rsidR="002550ED">
        <w:t xml:space="preserve"> sociales digitales</w:t>
      </w:r>
      <w:r w:rsidRPr="00585E2C">
        <w:t xml:space="preserve"> o aplicaciones de mensajería, eventualmente puede dejar de ser nuestra y explotada por otros.</w:t>
      </w:r>
    </w:p>
    <w:p w:rsidR="00C80667" w:rsidRPr="000F68E3" w:rsidRDefault="00C80667" w:rsidP="00C80667">
      <w:pPr>
        <w:spacing w:after="200"/>
        <w:jc w:val="both"/>
        <w:rPr>
          <w:rFonts w:ascii="Times New Roman" w:hAnsi="Times New Roman"/>
        </w:rPr>
      </w:pPr>
      <w:r>
        <w:t>Con lo anterior se busca evidenciar la problemática, para hablar después de la privacidad como un derecho a ejercer.</w:t>
      </w:r>
    </w:p>
    <w:p w:rsidR="00C80667" w:rsidRPr="000F68E3" w:rsidRDefault="00C80667" w:rsidP="00C80667">
      <w:pPr>
        <w:spacing w:after="200"/>
        <w:jc w:val="both"/>
        <w:rPr>
          <w:rFonts w:ascii="Times New Roman" w:hAnsi="Times New Roman"/>
        </w:rPr>
      </w:pPr>
      <w:r w:rsidRPr="00585E2C">
        <w:rPr>
          <w:b/>
        </w:rPr>
        <w:t>Privacidad digital</w:t>
      </w:r>
    </w:p>
    <w:p w:rsidR="00C80667" w:rsidRPr="000F68E3" w:rsidRDefault="00C80667" w:rsidP="00C80667">
      <w:pPr>
        <w:spacing w:after="200"/>
        <w:jc w:val="both"/>
        <w:rPr>
          <w:rFonts w:ascii="Times New Roman" w:hAnsi="Times New Roman"/>
        </w:rPr>
      </w:pPr>
      <w:r>
        <w:t xml:space="preserve">Para dar claridad al usuario aquí se define lo que es la privacidad en lo digital, según lo expuesto por la Asamblea General las Naciones Unidas, a la vez que se explica lo que son los datos personales y datos personales sensibles como parte de la privacidad digital. Ambas definiciones son retomadas del ahora llamado Instituto Nacional de Acceso a la Información y </w:t>
      </w:r>
      <w:r w:rsidR="008727BF">
        <w:t>P</w:t>
      </w:r>
      <w:r>
        <w:t xml:space="preserve">rotección de </w:t>
      </w:r>
      <w:r w:rsidR="008727BF">
        <w:t>D</w:t>
      </w:r>
      <w:r>
        <w:t xml:space="preserve">atos </w:t>
      </w:r>
      <w:r w:rsidR="008727BF">
        <w:t>P</w:t>
      </w:r>
      <w:r>
        <w:t xml:space="preserve">ersonales. </w:t>
      </w:r>
    </w:p>
    <w:p w:rsidR="00C80667" w:rsidRPr="000F68E3" w:rsidRDefault="00C80667" w:rsidP="00C80667">
      <w:pPr>
        <w:spacing w:after="200"/>
        <w:jc w:val="both"/>
        <w:rPr>
          <w:rFonts w:ascii="Times New Roman" w:hAnsi="Times New Roman"/>
        </w:rPr>
      </w:pPr>
      <w:r>
        <w:lastRenderedPageBreak/>
        <w:t xml:space="preserve">Aquí también se presume que, ante lo expuesto, difícilmente la privacidad digital está garantizada, ya que son diversos los actores que intervienen en la comunicación. </w:t>
      </w:r>
    </w:p>
    <w:p w:rsidR="00C80667" w:rsidRPr="000F68E3" w:rsidRDefault="00C80667" w:rsidP="00C80667">
      <w:pPr>
        <w:spacing w:after="200"/>
        <w:jc w:val="both"/>
        <w:rPr>
          <w:rFonts w:ascii="Times New Roman" w:hAnsi="Times New Roman"/>
        </w:rPr>
      </w:pPr>
      <w:r>
        <w:t>Luego entonces, es este el punto de partida para hablar del anonimato digital como probable solución.</w:t>
      </w:r>
    </w:p>
    <w:p w:rsidR="00C80667" w:rsidRPr="000F68E3" w:rsidRDefault="00C80667" w:rsidP="00C80667">
      <w:pPr>
        <w:spacing w:after="200"/>
        <w:jc w:val="both"/>
        <w:rPr>
          <w:rFonts w:ascii="Times New Roman" w:hAnsi="Times New Roman"/>
        </w:rPr>
      </w:pPr>
      <w:r w:rsidRPr="00D44DCF">
        <w:rPr>
          <w:b/>
        </w:rPr>
        <w:t>Anonimato digital</w:t>
      </w:r>
    </w:p>
    <w:p w:rsidR="00C80667" w:rsidRPr="000F68E3" w:rsidRDefault="00C80667" w:rsidP="00C80667">
      <w:pPr>
        <w:spacing w:after="200"/>
        <w:jc w:val="both"/>
        <w:rPr>
          <w:rFonts w:ascii="Times New Roman" w:hAnsi="Times New Roman"/>
        </w:rPr>
      </w:pPr>
      <w:r>
        <w:t xml:space="preserve">Acto seguido se retoma la definición de anonimato digital vertida por la Electronic frontier Foundation (EFF), para después comentar algunas de sus bondades, entre las que se encuentran, el ser invisible para delincuentes, empresas y proveedores de servicios, entre otros. </w:t>
      </w:r>
    </w:p>
    <w:p w:rsidR="00C80667" w:rsidRPr="000F68E3" w:rsidRDefault="00C80667" w:rsidP="00C80667">
      <w:pPr>
        <w:spacing w:after="200"/>
        <w:jc w:val="both"/>
        <w:rPr>
          <w:rFonts w:ascii="Times New Roman" w:hAnsi="Times New Roman"/>
        </w:rPr>
      </w:pPr>
      <w:r>
        <w:t>Posteriormente se habla del anonimato débil y sus implicaciones poco seguras para garantizar la seguridad, y su contraparte el anonimato fuerte, que robustece nuestra privacidad digital. Aquí se retoman de igual forma las definiciones y posicionamientos de la EFF.</w:t>
      </w:r>
    </w:p>
    <w:p w:rsidR="00D846A4" w:rsidRDefault="00C80667" w:rsidP="00B215F8">
      <w:pPr>
        <w:spacing w:after="200"/>
        <w:jc w:val="both"/>
      </w:pPr>
      <w:r w:rsidRPr="00D44DCF">
        <w:rPr>
          <w:b/>
        </w:rPr>
        <w:t>C</w:t>
      </w:r>
      <w:r w:rsidR="008727BF">
        <w:rPr>
          <w:b/>
        </w:rPr>
        <w:t>ó</w:t>
      </w:r>
      <w:r w:rsidRPr="00D44DCF">
        <w:rPr>
          <w:b/>
        </w:rPr>
        <w:t>mo opera Internet</w:t>
      </w:r>
    </w:p>
    <w:p w:rsidR="00D846A4" w:rsidRPr="000F68E3" w:rsidRDefault="00C80667" w:rsidP="007B0260">
      <w:pPr>
        <w:spacing w:after="200"/>
        <w:jc w:val="both"/>
        <w:rPr>
          <w:rFonts w:ascii="Times New Roman" w:hAnsi="Times New Roman"/>
        </w:rPr>
      </w:pPr>
      <w:r>
        <w:t>Para explicar de manera sencilla</w:t>
      </w:r>
      <w:r w:rsidR="00905D09">
        <w:t xml:space="preserve"> có</w:t>
      </w:r>
      <w:r>
        <w:t>mo funciona Internet se ha elaborado un gráfico que ilustra como todas las conexiones y comunicaciones pasan por distintos momentos y como estos pueden hacernos vulnerables</w:t>
      </w:r>
      <w:r w:rsidR="008D472A">
        <w:t>.</w:t>
      </w:r>
      <w:r>
        <w:t xml:space="preserve"> </w:t>
      </w:r>
    </w:p>
    <w:p w:rsidR="00EF2045" w:rsidRDefault="00C370A8">
      <w:pPr>
        <w:keepNext/>
        <w:spacing w:after="200"/>
        <w:jc w:val="center"/>
      </w:pPr>
      <w:r>
        <w:rPr>
          <w:rFonts w:cs="Verdana"/>
          <w:lang w:val="es-ES_tradnl" w:eastAsia="es-MX"/>
        </w:rPr>
        <w:lastRenderedPageBreak/>
        <w:pict w14:anchorId="46B41922">
          <v:shape id="_x0000_i1072" type="#_x0000_t75" style="width:377.6pt;height:3in" filled="t">
            <v:fill color2="black"/>
            <v:imagedata r:id="rId112" o:title=""/>
          </v:shape>
        </w:pict>
      </w:r>
    </w:p>
    <w:p w:rsidR="00B214B1" w:rsidRDefault="007D76D2" w:rsidP="00C20182">
      <w:pPr>
        <w:pStyle w:val="Piedetablaeimagen"/>
        <w:ind w:right="49"/>
      </w:pPr>
      <w:bookmarkStart w:id="420" w:name="__RefHeading___Toc498346588"/>
      <w:bookmarkStart w:id="421" w:name="_Toc497744804"/>
      <w:bookmarkStart w:id="422" w:name="_Toc516001323"/>
      <w:bookmarkEnd w:id="420"/>
      <w:r>
        <w:t xml:space="preserve">Imagen </w:t>
      </w:r>
      <w:r>
        <w:fldChar w:fldCharType="begin"/>
      </w:r>
      <w:r>
        <w:instrText xml:space="preserve"> SEQ Imagen \* ARABIC </w:instrText>
      </w:r>
      <w:r>
        <w:fldChar w:fldCharType="separate"/>
      </w:r>
      <w:r w:rsidR="002A6CC9">
        <w:rPr>
          <w:noProof/>
        </w:rPr>
        <w:t>63</w:t>
      </w:r>
      <w:r>
        <w:fldChar w:fldCharType="end"/>
      </w:r>
      <w:r w:rsidR="00B214B1">
        <w:t xml:space="preserve">. Producto audiovisual: </w:t>
      </w:r>
      <w:r w:rsidR="00B214B1" w:rsidRPr="00753666">
        <w:t>cómo viajan los datos por la red. Elaboración propia.</w:t>
      </w:r>
      <w:bookmarkEnd w:id="421"/>
      <w:bookmarkEnd w:id="422"/>
    </w:p>
    <w:p w:rsidR="00C80667" w:rsidRPr="000F68E3" w:rsidRDefault="008379D3" w:rsidP="00C80667">
      <w:pPr>
        <w:spacing w:after="200"/>
        <w:jc w:val="both"/>
        <w:rPr>
          <w:rFonts w:ascii="Times New Roman" w:hAnsi="Times New Roman"/>
        </w:rPr>
      </w:pPr>
      <w:r>
        <w:t>P</w:t>
      </w:r>
      <w:r w:rsidR="00C80667">
        <w:t>or lo que se concluye</w:t>
      </w:r>
      <w:r>
        <w:t>,</w:t>
      </w:r>
      <w:r w:rsidR="00C80667">
        <w:t xml:space="preserve"> existen tres puntos importantes en los que se debe cuidar la privacidad en la comunicación digital: el origen, el tránsito y el destino.</w:t>
      </w:r>
    </w:p>
    <w:p w:rsidR="00C80667" w:rsidRPr="000F68E3" w:rsidRDefault="00C80667" w:rsidP="00C80667">
      <w:pPr>
        <w:spacing w:after="200"/>
        <w:jc w:val="both"/>
        <w:rPr>
          <w:rFonts w:ascii="Times New Roman" w:hAnsi="Times New Roman"/>
        </w:rPr>
      </w:pPr>
      <w:r>
        <w:t xml:space="preserve">A partir de esto momento, se deja de lado la contextualización para dar espacio a las herramientas que en un momento dado pudieran resultar útiles para alcanzar el anonimato digital y como consecuencia proteger a cabalidad nuestra privacidad. </w:t>
      </w:r>
    </w:p>
    <w:p w:rsidR="007C30CA" w:rsidRPr="000F68E3" w:rsidRDefault="00C80667" w:rsidP="00C80667">
      <w:pPr>
        <w:spacing w:after="200"/>
        <w:jc w:val="both"/>
        <w:rPr>
          <w:rFonts w:ascii="Times New Roman" w:hAnsi="Times New Roman"/>
        </w:rPr>
      </w:pPr>
      <w:r>
        <w:t xml:space="preserve">En resumen, hasta aquí se evidenciaron peligros, se habló del derecho a la privacidad, de </w:t>
      </w:r>
      <w:r w:rsidR="005571DE">
        <w:t>cómo</w:t>
      </w:r>
      <w:r>
        <w:t xml:space="preserve"> el anonimato digital puede ayudarnos a ejercerla y de cómo opera Internet, para poder comprender más adelante de qué manera funcionan las herramientas.  </w:t>
      </w:r>
    </w:p>
    <w:p w:rsidR="00C80667" w:rsidRPr="000F68E3" w:rsidRDefault="00C80667" w:rsidP="000F68E3">
      <w:pPr>
        <w:spacing w:after="200"/>
        <w:jc w:val="both"/>
        <w:rPr>
          <w:rFonts w:ascii="Times New Roman" w:hAnsi="Times New Roman"/>
        </w:rPr>
      </w:pPr>
      <w:r w:rsidRPr="005D5FBC">
        <w:rPr>
          <w:b/>
        </w:rPr>
        <w:t>Buscadores</w:t>
      </w:r>
    </w:p>
    <w:p w:rsidR="00C80667" w:rsidRPr="000F68E3" w:rsidRDefault="00C80667" w:rsidP="00C80667">
      <w:pPr>
        <w:spacing w:after="200"/>
        <w:jc w:val="both"/>
        <w:rPr>
          <w:rFonts w:ascii="Times New Roman" w:hAnsi="Times New Roman"/>
        </w:rPr>
      </w:pPr>
      <w:r w:rsidRPr="005D5FBC">
        <w:t>Aquí</w:t>
      </w:r>
      <w:r>
        <w:t xml:space="preserve"> se define lo que es una </w:t>
      </w:r>
      <w:r w:rsidRPr="005D5FBC">
        <w:rPr>
          <w:i/>
        </w:rPr>
        <w:t>cookie</w:t>
      </w:r>
      <w:r>
        <w:t xml:space="preserve">, de que se trata </w:t>
      </w:r>
      <w:r w:rsidRPr="005D5FBC">
        <w:t>el rastreo de inf</w:t>
      </w:r>
      <w:r>
        <w:t>ormación al navegar en Internet y que es una dirección IP,</w:t>
      </w:r>
      <w:r w:rsidRPr="005D5FBC">
        <w:t xml:space="preserve"> para </w:t>
      </w:r>
      <w:r>
        <w:t xml:space="preserve">que posterior a su conocimiento, se pueda </w:t>
      </w:r>
      <w:r w:rsidRPr="005D5FBC">
        <w:t>describir de modo general cu</w:t>
      </w:r>
      <w:r w:rsidR="00352091">
        <w:t>á</w:t>
      </w:r>
      <w:r w:rsidRPr="005D5FBC">
        <w:t xml:space="preserve">les son las ventajas </w:t>
      </w:r>
      <w:r w:rsidRPr="005D5FBC">
        <w:lastRenderedPageBreak/>
        <w:t>de los buscadores pro anonimato</w:t>
      </w:r>
      <w:r>
        <w:t>, entre las que se encuentran el no difundir la dirección IP, no mostrar anunciantes y no guardar información de la navegación de los usuarios</w:t>
      </w:r>
      <w:r w:rsidRPr="005D5FBC">
        <w:t xml:space="preserve">. A la par </w:t>
      </w:r>
      <w:r>
        <w:t>de la narración</w:t>
      </w:r>
      <w:r w:rsidRPr="005D5FBC">
        <w:t xml:space="preserve"> </w:t>
      </w:r>
      <w:r>
        <w:t xml:space="preserve">se exponen visualmente algunas opciones y sus características </w:t>
      </w:r>
      <w:r w:rsidRPr="005D5FBC">
        <w:t>para que el usuario pueda inferir</w:t>
      </w:r>
      <w:r>
        <w:t>lo</w:t>
      </w:r>
      <w:r w:rsidRPr="005D5FBC">
        <w:t xml:space="preserve">, aunque </w:t>
      </w:r>
      <w:r>
        <w:t>la</w:t>
      </w:r>
      <w:r w:rsidRPr="005D5FBC">
        <w:t xml:space="preserve"> explicación</w:t>
      </w:r>
      <w:r>
        <w:t xml:space="preserve"> de su funcionamiento</w:t>
      </w:r>
      <w:r w:rsidRPr="005D5FBC">
        <w:t xml:space="preserve"> y mayor análisis está contenid</w:t>
      </w:r>
      <w:r w:rsidR="008D472A">
        <w:t>a</w:t>
      </w:r>
      <w:r w:rsidRPr="005D5FBC">
        <w:t xml:space="preserve"> en este trabajo. </w:t>
      </w:r>
      <w:r>
        <w:t>La fuente de estos pronunciamientos es Dmitri Vitaliev, consultor de seguridad digital, ya mencionado en reiteradas ocasiones en el capítulo II.</w:t>
      </w:r>
    </w:p>
    <w:p w:rsidR="00C80667" w:rsidRPr="000F68E3" w:rsidRDefault="00C80667" w:rsidP="00C80667">
      <w:pPr>
        <w:spacing w:after="200"/>
        <w:jc w:val="both"/>
        <w:rPr>
          <w:rFonts w:ascii="Times New Roman" w:hAnsi="Times New Roman"/>
        </w:rPr>
      </w:pPr>
      <w:r w:rsidRPr="00CE3D09">
        <w:rPr>
          <w:b/>
        </w:rPr>
        <w:t>Complementos para navegadores</w:t>
      </w:r>
    </w:p>
    <w:p w:rsidR="00C80667" w:rsidRPr="000F68E3" w:rsidRDefault="00C80667" w:rsidP="00C80667">
      <w:pPr>
        <w:spacing w:after="200"/>
        <w:jc w:val="both"/>
        <w:rPr>
          <w:rFonts w:ascii="Times New Roman" w:hAnsi="Times New Roman"/>
        </w:rPr>
      </w:pPr>
      <w:r>
        <w:t>En este momento se señalan aplicaciones a instalar en el navegador que evitan el rastreo de terceros y otras que nos facilitan acceder s</w:t>
      </w:r>
      <w:r w:rsidR="008379D3">
        <w:t>ó</w:t>
      </w:r>
      <w:r>
        <w:t xml:space="preserve">lo a sitios seguros que utilicen el protocolo HTTPS y que además cifran la comunicación. Parte de las características son tomadas de los sitios </w:t>
      </w:r>
      <w:r w:rsidR="00337EA6">
        <w:t>web</w:t>
      </w:r>
      <w:r>
        <w:t xml:space="preserve"> de estas aplicaciones e ilustrados visualmente para mayor claridad. Estas son Privacy Badger y HTTPS Everywhere.</w:t>
      </w:r>
    </w:p>
    <w:p w:rsidR="00C80667" w:rsidRPr="000F68E3" w:rsidRDefault="00C80667" w:rsidP="00C80667">
      <w:pPr>
        <w:spacing w:after="200"/>
        <w:jc w:val="both"/>
        <w:rPr>
          <w:rFonts w:ascii="Times New Roman" w:hAnsi="Times New Roman"/>
        </w:rPr>
      </w:pPr>
      <w:r w:rsidRPr="002520E7">
        <w:rPr>
          <w:b/>
        </w:rPr>
        <w:t>Servidores proxy anónimos y cifrados</w:t>
      </w:r>
    </w:p>
    <w:p w:rsidR="00C80667" w:rsidRPr="000F68E3" w:rsidRDefault="00C80667" w:rsidP="00C80667">
      <w:pPr>
        <w:spacing w:after="200"/>
        <w:jc w:val="both"/>
        <w:rPr>
          <w:rFonts w:ascii="Times New Roman" w:hAnsi="Times New Roman"/>
        </w:rPr>
      </w:pPr>
      <w:r w:rsidRPr="008A1942">
        <w:t>Previa explicación gráfica de cómo funcionan los servidores proxy</w:t>
      </w:r>
      <w:r>
        <w:t xml:space="preserve"> y sus particularidades</w:t>
      </w:r>
      <w:r w:rsidRPr="008A1942">
        <w:t>, se hace lo propio con los</w:t>
      </w:r>
      <w:r>
        <w:t xml:space="preserve"> servidores proxy</w:t>
      </w:r>
      <w:r w:rsidRPr="008A1942">
        <w:t xml:space="preserve"> cifrados</w:t>
      </w:r>
      <w:r>
        <w:t xml:space="preserve">. También se señalan sus beneficios. Se toma como referencia para esta información el trabajo de Dmitri Vitaliev. </w:t>
      </w:r>
    </w:p>
    <w:p w:rsidR="00EF2045" w:rsidRDefault="00C370A8">
      <w:pPr>
        <w:keepNext/>
        <w:spacing w:after="200"/>
        <w:jc w:val="center"/>
      </w:pPr>
      <w:r>
        <w:rPr>
          <w:rFonts w:cs="Verdana"/>
          <w:b/>
          <w:lang w:val="es-ES_tradnl" w:eastAsia="es-MX"/>
        </w:rPr>
        <w:lastRenderedPageBreak/>
        <w:pict w14:anchorId="6F870B97">
          <v:shape id="_x0000_i1073" type="#_x0000_t75" style="width:377.6pt;height:3in" filled="t">
            <v:fill color2="black"/>
            <v:imagedata r:id="rId113" o:title=""/>
          </v:shape>
        </w:pict>
      </w:r>
    </w:p>
    <w:p w:rsidR="001E4247" w:rsidRDefault="007D76D2" w:rsidP="00C20182">
      <w:pPr>
        <w:pStyle w:val="Piedetablaeimagen"/>
      </w:pPr>
      <w:bookmarkStart w:id="423" w:name="__RefHeading___Toc498346589"/>
      <w:bookmarkStart w:id="424" w:name="_Toc497744805"/>
      <w:bookmarkStart w:id="425" w:name="_Toc516001324"/>
      <w:bookmarkEnd w:id="423"/>
      <w:r>
        <w:t xml:space="preserve">Imagen </w:t>
      </w:r>
      <w:r>
        <w:fldChar w:fldCharType="begin"/>
      </w:r>
      <w:r>
        <w:instrText xml:space="preserve"> SEQ Imagen \* ARABIC </w:instrText>
      </w:r>
      <w:r>
        <w:fldChar w:fldCharType="separate"/>
      </w:r>
      <w:r w:rsidR="002A6CC9">
        <w:rPr>
          <w:noProof/>
        </w:rPr>
        <w:t>64</w:t>
      </w:r>
      <w:r>
        <w:fldChar w:fldCharType="end"/>
      </w:r>
      <w:r w:rsidR="001E4247">
        <w:t>. Producto audiovisual: s</w:t>
      </w:r>
      <w:r w:rsidR="001E4247" w:rsidRPr="00861F4A">
        <w:t>ervidores proxy. Elaboración propia.</w:t>
      </w:r>
      <w:bookmarkEnd w:id="424"/>
      <w:bookmarkEnd w:id="425"/>
    </w:p>
    <w:p w:rsidR="00EF2045" w:rsidRDefault="00C370A8" w:rsidP="000F68E3">
      <w:pPr>
        <w:spacing w:after="200"/>
        <w:jc w:val="center"/>
      </w:pPr>
      <w:r>
        <w:rPr>
          <w:rFonts w:cs="Verdana"/>
          <w:lang w:val="es-ES_tradnl" w:eastAsia="es-MX"/>
        </w:rPr>
        <w:pict w14:anchorId="354C53D9">
          <v:shape id="_x0000_i1074" type="#_x0000_t75" style="width:377.6pt;height:3in" filled="t">
            <v:fill color2="black"/>
            <v:imagedata r:id="rId114" o:title=""/>
          </v:shape>
        </w:pict>
      </w:r>
    </w:p>
    <w:p w:rsidR="00C80667" w:rsidRPr="008A1942" w:rsidRDefault="007D76D2" w:rsidP="000A79BF">
      <w:pPr>
        <w:pStyle w:val="Piedetablaeimagen"/>
      </w:pPr>
      <w:bookmarkStart w:id="426" w:name="__RefHeading___Toc498346590"/>
      <w:bookmarkStart w:id="427" w:name="_Toc497744806"/>
      <w:bookmarkStart w:id="428" w:name="_Toc516001325"/>
      <w:bookmarkEnd w:id="426"/>
      <w:r>
        <w:t xml:space="preserve">Imagen </w:t>
      </w:r>
      <w:r>
        <w:fldChar w:fldCharType="begin"/>
      </w:r>
      <w:r>
        <w:instrText xml:space="preserve"> SEQ Imagen \* ARABIC </w:instrText>
      </w:r>
      <w:r>
        <w:fldChar w:fldCharType="separate"/>
      </w:r>
      <w:r w:rsidR="002A6CC9">
        <w:rPr>
          <w:noProof/>
        </w:rPr>
        <w:t>65</w:t>
      </w:r>
      <w:r>
        <w:fldChar w:fldCharType="end"/>
      </w:r>
      <w:r w:rsidR="001E4247">
        <w:t>. Producto audiovisual: s</w:t>
      </w:r>
      <w:r w:rsidR="001E4247" w:rsidRPr="00E85DC8">
        <w:t>ervidores proxy cifrados. Elaboración propia.</w:t>
      </w:r>
      <w:bookmarkEnd w:id="427"/>
      <w:bookmarkEnd w:id="428"/>
    </w:p>
    <w:p w:rsidR="00C80667" w:rsidRPr="00B03C1D" w:rsidRDefault="00C80667" w:rsidP="000F68E3">
      <w:pPr>
        <w:pStyle w:val="Piedetablaeimagen"/>
        <w:ind w:right="49"/>
        <w:jc w:val="both"/>
      </w:pPr>
      <w:r w:rsidRPr="000F68E3">
        <w:rPr>
          <w:sz w:val="24"/>
          <w:szCs w:val="24"/>
        </w:rPr>
        <w:t>En este punto también se señala su pertinencia para evitar la censura que en ciertos lugares se da. Finalmente, se establecen advertencias sobre su utilización que versan sobre la certidumbre que debe procurarse sobre nuestra información y su utilización al evitar utilizar servidores proxy mal protegidos o fraudulentos.</w:t>
      </w:r>
    </w:p>
    <w:p w:rsidR="00C80667" w:rsidRPr="000F68E3" w:rsidRDefault="00C80667" w:rsidP="00C80667">
      <w:pPr>
        <w:spacing w:after="200"/>
        <w:jc w:val="both"/>
        <w:rPr>
          <w:rFonts w:ascii="Times New Roman" w:hAnsi="Times New Roman"/>
        </w:rPr>
      </w:pPr>
      <w:r w:rsidRPr="00F603CC">
        <w:rPr>
          <w:b/>
        </w:rPr>
        <w:lastRenderedPageBreak/>
        <w:t>Circumventores</w:t>
      </w:r>
    </w:p>
    <w:p w:rsidR="00C80667" w:rsidRPr="000F68E3" w:rsidRDefault="00C80667" w:rsidP="00C80667">
      <w:pPr>
        <w:spacing w:after="200"/>
        <w:jc w:val="both"/>
        <w:rPr>
          <w:rFonts w:ascii="Times New Roman" w:hAnsi="Times New Roman"/>
        </w:rPr>
      </w:pPr>
      <w:r>
        <w:t xml:space="preserve">Un circumventor es en realidad un servidor proxy, con la salvedad que este es gestionado por personas conocidas o que gozan de nuestra confianza, lo que se traduce en mayor seguridad sobre lo que se hace con nuestros datos al llegar a este punto; esto es lo que se expone en este apartado, con la ayuda de su respectivo gráfico, que no se muestra por ser muy similar al inmediato anterior. Fuente: Dmitri Vitaliev. </w:t>
      </w:r>
    </w:p>
    <w:p w:rsidR="00C80667" w:rsidRPr="000F68E3" w:rsidRDefault="00C80667" w:rsidP="00C80667">
      <w:pPr>
        <w:spacing w:after="200"/>
        <w:jc w:val="both"/>
        <w:rPr>
          <w:rFonts w:ascii="Times New Roman" w:hAnsi="Times New Roman"/>
        </w:rPr>
      </w:pPr>
      <w:r w:rsidRPr="00F603CC">
        <w:rPr>
          <w:b/>
        </w:rPr>
        <w:t>Redes privadas virtuales</w:t>
      </w:r>
    </w:p>
    <w:p w:rsidR="00402748" w:rsidRPr="000F68E3" w:rsidRDefault="00C80667" w:rsidP="000F68E3">
      <w:pPr>
        <w:spacing w:after="200"/>
        <w:jc w:val="both"/>
        <w:rPr>
          <w:rFonts w:ascii="Times New Roman" w:hAnsi="Times New Roman"/>
        </w:rPr>
      </w:pPr>
      <w:r>
        <w:rPr>
          <w:lang w:val="es-ES_tradnl"/>
        </w:rPr>
        <w:t>Se explica aquí lo que son l</w:t>
      </w:r>
      <w:r w:rsidRPr="00AF5AF9">
        <w:rPr>
          <w:lang w:val="es-ES_tradnl"/>
        </w:rPr>
        <w:t>as redes privadas virtuales o VPN (Virtual Private Network)</w:t>
      </w:r>
      <w:r>
        <w:rPr>
          <w:lang w:val="es-ES_tradnl"/>
        </w:rPr>
        <w:t xml:space="preserve">: </w:t>
      </w:r>
      <w:r w:rsidRPr="00AF5AF9">
        <w:rPr>
          <w:lang w:val="es-ES_tradnl"/>
        </w:rPr>
        <w:t>conexiones privadas entre dos puntos logradas por una red pública como Internet</w:t>
      </w:r>
      <w:r>
        <w:rPr>
          <w:lang w:val="es-ES_tradnl"/>
        </w:rPr>
        <w:t xml:space="preserve">, así como sus ventajas entre las que se encuentran una comunicación segura conducida por un túnel dentro de la red, con el riesgo que implica respecto del rastreo de información si el proveedor de este servicio no es confiable. </w:t>
      </w:r>
    </w:p>
    <w:p w:rsidR="00EF2045" w:rsidRDefault="00C370A8" w:rsidP="00B03C1D">
      <w:pPr>
        <w:spacing w:after="200"/>
        <w:jc w:val="center"/>
      </w:pPr>
      <w:r>
        <w:rPr>
          <w:rFonts w:cs="Verdana"/>
          <w:lang w:val="es-ES_tradnl" w:eastAsia="es-MX"/>
        </w:rPr>
        <w:pict w14:anchorId="59DA18E2">
          <v:shape id="_x0000_i1075" type="#_x0000_t75" style="width:305.9pt;height:167.75pt" filled="t">
            <v:fill color2="black"/>
            <v:imagedata r:id="rId115" o:title=""/>
          </v:shape>
        </w:pict>
      </w:r>
    </w:p>
    <w:p w:rsidR="00C80667" w:rsidRPr="000F68E3" w:rsidRDefault="007D76D2" w:rsidP="000A79BF">
      <w:pPr>
        <w:pStyle w:val="Piedetablaeimagen"/>
        <w:ind w:right="49"/>
      </w:pPr>
      <w:bookmarkStart w:id="429" w:name="__RefHeading___Toc498346591"/>
      <w:bookmarkStart w:id="430" w:name="_Toc497744807"/>
      <w:bookmarkStart w:id="431" w:name="_Toc516001326"/>
      <w:bookmarkEnd w:id="429"/>
      <w:r>
        <w:t xml:space="preserve">Imagen </w:t>
      </w:r>
      <w:r>
        <w:fldChar w:fldCharType="begin"/>
      </w:r>
      <w:r>
        <w:instrText xml:space="preserve"> SEQ Imagen \* ARABIC </w:instrText>
      </w:r>
      <w:r>
        <w:fldChar w:fldCharType="separate"/>
      </w:r>
      <w:r w:rsidR="002A6CC9">
        <w:rPr>
          <w:noProof/>
        </w:rPr>
        <w:t>66</w:t>
      </w:r>
      <w:r>
        <w:fldChar w:fldCharType="end"/>
      </w:r>
      <w:r w:rsidR="008D472A">
        <w:t xml:space="preserve">. Producto audiovisual: </w:t>
      </w:r>
      <w:r w:rsidR="00410412" w:rsidRPr="00294B7D">
        <w:t>redes privadas virtuales. Elaboración propia.</w:t>
      </w:r>
      <w:bookmarkEnd w:id="430"/>
      <w:bookmarkEnd w:id="431"/>
    </w:p>
    <w:p w:rsidR="00C80667" w:rsidRPr="001E2810" w:rsidRDefault="00C80667" w:rsidP="00C20182">
      <w:pPr>
        <w:pStyle w:val="Piedetablaeimagen"/>
        <w:ind w:right="49"/>
        <w:jc w:val="both"/>
      </w:pPr>
      <w:r w:rsidRPr="001E2810">
        <w:rPr>
          <w:sz w:val="24"/>
          <w:szCs w:val="24"/>
        </w:rPr>
        <w:t xml:space="preserve">Estos conceptos son retomados de lo expresado por Daniel Echeverri en su libro </w:t>
      </w:r>
      <w:r w:rsidRPr="00DA761D">
        <w:rPr>
          <w:i/>
          <w:sz w:val="24"/>
          <w:szCs w:val="24"/>
        </w:rPr>
        <w:t>Deep Web: TOR, FreeNET &amp; I2P: privacidad y anonimato</w:t>
      </w:r>
      <w:r w:rsidRPr="001E2810">
        <w:rPr>
          <w:sz w:val="24"/>
          <w:szCs w:val="24"/>
        </w:rPr>
        <w:t>, localizables en el apartado Redes Privadas Virtuales del capítulo II.</w:t>
      </w:r>
    </w:p>
    <w:p w:rsidR="00C80667" w:rsidRPr="000F68E3" w:rsidRDefault="00C80667" w:rsidP="00C80667">
      <w:pPr>
        <w:spacing w:after="200"/>
        <w:jc w:val="both"/>
        <w:rPr>
          <w:rFonts w:ascii="Times New Roman" w:hAnsi="Times New Roman"/>
        </w:rPr>
      </w:pPr>
      <w:r w:rsidRPr="0097114B">
        <w:rPr>
          <w:b/>
        </w:rPr>
        <w:lastRenderedPageBreak/>
        <w:t>Redes anónimas</w:t>
      </w:r>
    </w:p>
    <w:p w:rsidR="00C80667" w:rsidRPr="000F68E3" w:rsidRDefault="00C80667" w:rsidP="00C80667">
      <w:pPr>
        <w:spacing w:after="200"/>
        <w:jc w:val="both"/>
        <w:rPr>
          <w:rFonts w:ascii="Times New Roman" w:hAnsi="Times New Roman"/>
        </w:rPr>
      </w:pPr>
      <w:r w:rsidRPr="0097114B">
        <w:t>Se retoman aquí los pronunciamientos de Dmitri Vitaliev, se explica cómo funcionan las redes anónimas y se enumeran algunas de su</w:t>
      </w:r>
      <w:r>
        <w:t>s</w:t>
      </w:r>
      <w:r w:rsidRPr="0097114B">
        <w:t xml:space="preserve"> ventajas</w:t>
      </w:r>
      <w:r>
        <w:t>,</w:t>
      </w:r>
      <w:r w:rsidRPr="0097114B">
        <w:t xml:space="preserve"> entre las que están el ocultamiento de la dirección IP y por ende la ubicación real del usu</w:t>
      </w:r>
      <w:r>
        <w:t>ario, además de que el rastreo d</w:t>
      </w:r>
      <w:r w:rsidRPr="0097114B">
        <w:t>e la información se complejiza al pasar por diversos nodos y descifrarse hasta el destino y viceversa la comunicación.</w:t>
      </w:r>
    </w:p>
    <w:p w:rsidR="00EF2045" w:rsidRDefault="00C370A8">
      <w:pPr>
        <w:spacing w:after="200"/>
        <w:jc w:val="center"/>
      </w:pPr>
      <w:r>
        <w:rPr>
          <w:rFonts w:cs="Verdana"/>
          <w:lang w:val="es-ES_tradnl" w:eastAsia="es-MX"/>
        </w:rPr>
        <w:pict w14:anchorId="695CDCE5">
          <v:shape id="_x0000_i1076" type="#_x0000_t75" style="width:377.6pt;height:3in" filled="t">
            <v:fill color2="black"/>
            <v:imagedata r:id="rId116" o:title=""/>
          </v:shape>
        </w:pict>
      </w:r>
    </w:p>
    <w:p w:rsidR="00C80667" w:rsidRDefault="007D76D2" w:rsidP="008A3B27">
      <w:pPr>
        <w:pStyle w:val="Piedetablaeimagen"/>
        <w:ind w:right="49"/>
      </w:pPr>
      <w:bookmarkStart w:id="432" w:name="_Toc516001327"/>
      <w:r>
        <w:t xml:space="preserve">Imagen </w:t>
      </w:r>
      <w:r>
        <w:fldChar w:fldCharType="begin"/>
      </w:r>
      <w:r>
        <w:instrText xml:space="preserve"> SEQ Imagen \* ARABIC </w:instrText>
      </w:r>
      <w:r>
        <w:fldChar w:fldCharType="separate"/>
      </w:r>
      <w:r w:rsidR="002A6CC9">
        <w:rPr>
          <w:noProof/>
        </w:rPr>
        <w:t>67</w:t>
      </w:r>
      <w:r>
        <w:fldChar w:fldCharType="end"/>
      </w:r>
      <w:r w:rsidR="0022222A">
        <w:t>.</w:t>
      </w:r>
      <w:r w:rsidR="00C80667">
        <w:t xml:space="preserve"> </w:t>
      </w:r>
      <w:r w:rsidR="00284622">
        <w:t>R</w:t>
      </w:r>
      <w:r w:rsidR="00C80667">
        <w:t>edes anónimas. Elaboración propia.</w:t>
      </w:r>
      <w:bookmarkEnd w:id="432"/>
      <w:r w:rsidR="00C80667">
        <w:t xml:space="preserve"> </w:t>
      </w:r>
    </w:p>
    <w:p w:rsidR="003B638D" w:rsidRDefault="00C80667" w:rsidP="003B638D">
      <w:pPr>
        <w:spacing w:after="200"/>
        <w:jc w:val="both"/>
        <w:rPr>
          <w:lang w:val="es-ES_tradnl"/>
        </w:rPr>
      </w:pPr>
      <w:r>
        <w:t xml:space="preserve">Así, se concluye en este momento su viabilidad tras considerar que cubre los momentos </w:t>
      </w:r>
      <w:r w:rsidRPr="0097114B">
        <w:rPr>
          <w:lang w:val="es-ES_tradnl"/>
        </w:rPr>
        <w:t xml:space="preserve">origen –  </w:t>
      </w:r>
      <w:r>
        <w:rPr>
          <w:lang w:val="es-ES_tradnl"/>
        </w:rPr>
        <w:t>tránsito</w:t>
      </w:r>
      <w:r w:rsidRPr="0097114B">
        <w:rPr>
          <w:lang w:val="es-ES_tradnl"/>
        </w:rPr>
        <w:t xml:space="preserve"> </w:t>
      </w:r>
      <w:r>
        <w:rPr>
          <w:lang w:val="es-ES_tradnl"/>
        </w:rPr>
        <w:t>–</w:t>
      </w:r>
      <w:r w:rsidRPr="0097114B">
        <w:rPr>
          <w:lang w:val="es-ES_tradnl"/>
        </w:rPr>
        <w:t xml:space="preserve"> destino</w:t>
      </w:r>
      <w:r>
        <w:t>, señalados anteriormente.</w:t>
      </w:r>
      <w:r w:rsidRPr="0097114B">
        <w:rPr>
          <w:lang w:val="es-ES_tradnl"/>
        </w:rPr>
        <w:t xml:space="preserve"> </w:t>
      </w:r>
    </w:p>
    <w:p w:rsidR="00C80667" w:rsidRPr="000F68E3" w:rsidRDefault="00776A3C" w:rsidP="003B638D">
      <w:pPr>
        <w:spacing w:after="200"/>
        <w:jc w:val="both"/>
        <w:rPr>
          <w:rFonts w:ascii="Times New Roman" w:hAnsi="Times New Roman"/>
        </w:rPr>
      </w:pPr>
      <w:r>
        <w:rPr>
          <w:b/>
        </w:rPr>
        <w:t>R</w:t>
      </w:r>
      <w:r w:rsidR="002550ED">
        <w:rPr>
          <w:b/>
        </w:rPr>
        <w:t>edes sociales digitales</w:t>
      </w:r>
    </w:p>
    <w:p w:rsidR="00C80667" w:rsidRPr="000F68E3" w:rsidRDefault="00C80667" w:rsidP="00C80667">
      <w:pPr>
        <w:spacing w:after="200"/>
        <w:jc w:val="both"/>
        <w:rPr>
          <w:rFonts w:ascii="Times New Roman" w:hAnsi="Times New Roman"/>
        </w:rPr>
      </w:pPr>
      <w:r>
        <w:t xml:space="preserve">Aquí se determinan los riesgos derivados de la utilización de las </w:t>
      </w:r>
      <w:r w:rsidR="002550ED">
        <w:t>redes sociales digitales</w:t>
      </w:r>
      <w:r>
        <w:t>; el cómo las empresas que gestionan este tipo de servicios no son pro anonimato; y que la perfilación de los usuarios que sucede a su utilización puede darse incluso fuera de su propia plataforma.</w:t>
      </w:r>
    </w:p>
    <w:p w:rsidR="00C80667" w:rsidRPr="000F68E3" w:rsidRDefault="00C80667" w:rsidP="00C80667">
      <w:pPr>
        <w:spacing w:after="200"/>
        <w:jc w:val="both"/>
        <w:rPr>
          <w:rFonts w:ascii="Times New Roman" w:hAnsi="Times New Roman"/>
        </w:rPr>
      </w:pPr>
      <w:r>
        <w:lastRenderedPageBreak/>
        <w:t>A la par se exponen algunas recomendaciones que versan sobre el establecimiento de contraseñas seguras, crear cuentas distintas según el ámbito social a desenvolverse y evitar compartir información comprometedora, todas elaboradas por la Fundación para la Libertad de Prensa (FLIP).</w:t>
      </w:r>
    </w:p>
    <w:p w:rsidR="00C80667" w:rsidRPr="000F68E3" w:rsidRDefault="00C80667" w:rsidP="00C80667">
      <w:pPr>
        <w:spacing w:after="200"/>
        <w:jc w:val="both"/>
        <w:rPr>
          <w:rFonts w:ascii="Times New Roman" w:hAnsi="Times New Roman"/>
        </w:rPr>
      </w:pPr>
      <w:r>
        <w:t xml:space="preserve">Por último, se señala que sí existen </w:t>
      </w:r>
      <w:r w:rsidR="002550ED">
        <w:t>redes sociales digitales</w:t>
      </w:r>
      <w:r>
        <w:t xml:space="preserve"> pro anonimato, pero que siempre debe vigilarse y validarse su confiabilidad. </w:t>
      </w:r>
    </w:p>
    <w:p w:rsidR="00C80667" w:rsidRPr="000F68E3" w:rsidRDefault="00C80667" w:rsidP="00C80667">
      <w:pPr>
        <w:spacing w:after="200"/>
        <w:jc w:val="both"/>
        <w:rPr>
          <w:rFonts w:ascii="Times New Roman" w:hAnsi="Times New Roman"/>
        </w:rPr>
      </w:pPr>
      <w:r w:rsidRPr="00D80B1A">
        <w:rPr>
          <w:b/>
        </w:rPr>
        <w:t xml:space="preserve">Antivirus, </w:t>
      </w:r>
      <w:r w:rsidRPr="00C20182">
        <w:rPr>
          <w:b/>
          <w:i/>
        </w:rPr>
        <w:t>antispyware</w:t>
      </w:r>
      <w:r w:rsidRPr="00D80B1A">
        <w:rPr>
          <w:b/>
        </w:rPr>
        <w:t xml:space="preserve"> y cortafuegos</w:t>
      </w:r>
    </w:p>
    <w:p w:rsidR="00C80667" w:rsidRPr="000F68E3" w:rsidRDefault="00C80667" w:rsidP="00C80667">
      <w:pPr>
        <w:spacing w:after="200"/>
        <w:jc w:val="both"/>
        <w:rPr>
          <w:rFonts w:ascii="Times New Roman" w:hAnsi="Times New Roman"/>
        </w:rPr>
      </w:pPr>
      <w:r>
        <w:t xml:space="preserve">Olvidar el entorno de Internet, sin cubrir lo local, representa riesgos, por ello, aquí se define lo que son antivirus, </w:t>
      </w:r>
      <w:r w:rsidRPr="00C20182">
        <w:rPr>
          <w:i/>
        </w:rPr>
        <w:t>antispyware</w:t>
      </w:r>
      <w:r>
        <w:t xml:space="preserve"> y cortafuegos</w:t>
      </w:r>
      <w:r w:rsidR="003B3775">
        <w:t>,</w:t>
      </w:r>
      <w:r>
        <w:t xml:space="preserve"> para que pueda distinguirse su diferencia y viabilidad. De igual forma se habla de la posibilidad de adquirir un s</w:t>
      </w:r>
      <w:r w:rsidR="001742CF">
        <w:t>o</w:t>
      </w:r>
      <w:r>
        <w:t xml:space="preserve">lo producto que involucre los tres beneficios o en su defecto probar con servicios parciales distintos y gratuitos para cubrir las tres áreas.   </w:t>
      </w:r>
    </w:p>
    <w:p w:rsidR="00C80667" w:rsidRPr="000F68E3" w:rsidRDefault="00C80667" w:rsidP="00C80667">
      <w:pPr>
        <w:spacing w:after="200"/>
        <w:jc w:val="both"/>
        <w:rPr>
          <w:rFonts w:ascii="Times New Roman" w:hAnsi="Times New Roman"/>
        </w:rPr>
      </w:pPr>
      <w:r w:rsidRPr="00D80B1A">
        <w:rPr>
          <w:b/>
        </w:rPr>
        <w:t>Otras recomendaciones</w:t>
      </w:r>
    </w:p>
    <w:p w:rsidR="00C80667" w:rsidRPr="000F68E3" w:rsidRDefault="00C80667" w:rsidP="00C80667">
      <w:pPr>
        <w:spacing w:after="200"/>
        <w:jc w:val="both"/>
        <w:rPr>
          <w:rFonts w:ascii="Times New Roman" w:hAnsi="Times New Roman"/>
        </w:rPr>
      </w:pPr>
      <w:r>
        <w:t xml:space="preserve">Finalmente se hacen algunas recomendaciones vertidas en el sitio </w:t>
      </w:r>
      <w:hyperlink r:id="rId117" w:history="1">
        <w:r w:rsidR="00B13B9D">
          <w:rPr>
            <w:rStyle w:val="Hipervnculo"/>
            <w:rFonts w:cs="Verdana"/>
          </w:rPr>
          <w:t>https://securityinabox.org</w:t>
        </w:r>
      </w:hyperlink>
      <w:r>
        <w:t>, reconocido por impulsar toda clase de herramientas pro privacidad y anonimato digital, que involucran tomar precauciones en lo local y global; entre las recomendaciones aquí encontradas se encuentran: e</w:t>
      </w:r>
      <w:r w:rsidRPr="00D80B1A">
        <w:t>vitar abrir archivos o enlaces enviados por correo electró</w:t>
      </w:r>
      <w:r>
        <w:t>nico de remitentes desconocidos, r</w:t>
      </w:r>
      <w:r w:rsidRPr="00D80B1A">
        <w:t xml:space="preserve">evisar el contenido de un archivo adjunto sospechoso con un </w:t>
      </w:r>
      <w:r w:rsidRPr="00C20182">
        <w:rPr>
          <w:i/>
        </w:rPr>
        <w:t>software</w:t>
      </w:r>
      <w:r w:rsidRPr="00D80B1A">
        <w:t xml:space="preserve"> an</w:t>
      </w:r>
      <w:r>
        <w:t xml:space="preserve">tivirus y usar el sentido común, destruir información sensible y proveer mecanismos de seguridad también a los dispositivos móviles. </w:t>
      </w:r>
    </w:p>
    <w:p w:rsidR="003B638D" w:rsidRDefault="003B638D" w:rsidP="00C80667">
      <w:pPr>
        <w:spacing w:after="200"/>
        <w:jc w:val="both"/>
        <w:rPr>
          <w:b/>
        </w:rPr>
      </w:pPr>
    </w:p>
    <w:p w:rsidR="00C80667" w:rsidRPr="000F68E3" w:rsidRDefault="00C80667" w:rsidP="00C80667">
      <w:pPr>
        <w:spacing w:after="200"/>
        <w:jc w:val="both"/>
        <w:rPr>
          <w:rFonts w:ascii="Times New Roman" w:hAnsi="Times New Roman"/>
        </w:rPr>
      </w:pPr>
      <w:r w:rsidRPr="00AB700D">
        <w:rPr>
          <w:b/>
        </w:rPr>
        <w:lastRenderedPageBreak/>
        <w:t>Cierre</w:t>
      </w:r>
    </w:p>
    <w:p w:rsidR="00C80667" w:rsidRPr="000F68E3" w:rsidRDefault="00C80667" w:rsidP="00C80667">
      <w:pPr>
        <w:spacing w:after="200"/>
        <w:jc w:val="both"/>
        <w:rPr>
          <w:rFonts w:ascii="Times New Roman" w:hAnsi="Times New Roman"/>
        </w:rPr>
      </w:pPr>
      <w:r w:rsidRPr="00D80B1A">
        <w:t xml:space="preserve">El objetivo de este último punto es señalar que el anonimato es </w:t>
      </w:r>
      <w:r w:rsidR="008D5910" w:rsidRPr="00D80B1A">
        <w:t>posible,</w:t>
      </w:r>
      <w:r w:rsidRPr="00D80B1A">
        <w:t xml:space="preserve"> aunque no infalible y que involucra no s</w:t>
      </w:r>
      <w:r w:rsidR="00785C2A">
        <w:t>ó</w:t>
      </w:r>
      <w:r w:rsidRPr="00D80B1A">
        <w:t>lo nuestro quehacer en Internet, sino que también ob</w:t>
      </w:r>
      <w:r>
        <w:t>liga a tomar medidas localmente.</w:t>
      </w:r>
    </w:p>
    <w:p w:rsidR="00C80667" w:rsidRPr="000F68E3" w:rsidRDefault="00C80667" w:rsidP="00C80667">
      <w:pPr>
        <w:spacing w:after="200"/>
        <w:jc w:val="both"/>
        <w:rPr>
          <w:rFonts w:ascii="Times New Roman" w:hAnsi="Times New Roman"/>
        </w:rPr>
      </w:pPr>
      <w:r>
        <w:t>Mediante las preguntas ¿n</w:t>
      </w:r>
      <w:r w:rsidRPr="00D80B1A">
        <w:t>ecesitas saber cómo instalar y utilizar estas herramientas?</w:t>
      </w:r>
      <w:r w:rsidR="00E162AE">
        <w:t>,</w:t>
      </w:r>
      <w:r>
        <w:t xml:space="preserve"> </w:t>
      </w:r>
      <w:r w:rsidRPr="00D80B1A">
        <w:t>¿saber más sobre los riesgos en México para la privacidad digital?</w:t>
      </w:r>
      <w:r w:rsidR="00E162AE">
        <w:t>,</w:t>
      </w:r>
      <w:r>
        <w:t xml:space="preserve"> </w:t>
      </w:r>
      <w:r w:rsidRPr="00D80B1A">
        <w:t>¿o profundizar sobre el anonimato digital?</w:t>
      </w:r>
      <w:r>
        <w:t xml:space="preserve">, se buscar enganchar al público para que se dirija </w:t>
      </w:r>
      <w:r w:rsidR="008E0CC6">
        <w:t xml:space="preserve">a </w:t>
      </w:r>
      <w:r>
        <w:t xml:space="preserve">este documento a través de un código QR. </w:t>
      </w:r>
    </w:p>
    <w:p w:rsidR="00C80667" w:rsidRPr="000F68E3" w:rsidRDefault="00C80667" w:rsidP="00C80667">
      <w:pPr>
        <w:spacing w:after="200"/>
        <w:jc w:val="both"/>
        <w:rPr>
          <w:rFonts w:ascii="Times New Roman" w:hAnsi="Times New Roman"/>
        </w:rPr>
      </w:pPr>
      <w:r>
        <w:t xml:space="preserve">Tras la rúbrica final con nombre y </w:t>
      </w:r>
      <w:r w:rsidR="008E0CC6">
        <w:t>e</w:t>
      </w:r>
      <w:r>
        <w:t xml:space="preserve">slogan se colocaron sitios </w:t>
      </w:r>
      <w:r w:rsidR="00337EA6">
        <w:t>web</w:t>
      </w:r>
      <w:r>
        <w:t xml:space="preserve"> de referencia que han nutrido esta investigación y que pueden resultar útiles para todo interesado, todos ellos de asociaciones en pro de la privacidad digital.</w:t>
      </w:r>
    </w:p>
    <w:p w:rsidR="00C80667" w:rsidRDefault="00C80667" w:rsidP="009612A4">
      <w:pPr>
        <w:pStyle w:val="Ttulo1"/>
      </w:pPr>
      <w:bookmarkStart w:id="433" w:name="__RefHeading___Toc498346119"/>
      <w:bookmarkStart w:id="434" w:name="_Toc497753146"/>
      <w:bookmarkStart w:id="435" w:name="_Toc515205870"/>
      <w:bookmarkEnd w:id="433"/>
      <w:r w:rsidRPr="004961CE">
        <w:t>Preliminares</w:t>
      </w:r>
      <w:bookmarkEnd w:id="434"/>
      <w:bookmarkEnd w:id="435"/>
    </w:p>
    <w:p w:rsidR="00C80667" w:rsidRPr="000F68E3" w:rsidRDefault="00C80667" w:rsidP="00C80667">
      <w:pPr>
        <w:spacing w:after="200"/>
        <w:jc w:val="both"/>
        <w:rPr>
          <w:rFonts w:ascii="Times New Roman" w:hAnsi="Times New Roman"/>
        </w:rPr>
      </w:pPr>
      <w:r>
        <w:t xml:space="preserve">Tras realizar este producto audiovisual, que ilustra con datos duros e información pública la realidad del Internet en México respecto de la privacidad digital y seguridad, que define lo que es la privacidad en lo digital, el anonimato digital y que describe las herramientas que están disponibles para alcanzarlo; se considera </w:t>
      </w:r>
      <w:r w:rsidR="00874696">
        <w:t xml:space="preserve">que </w:t>
      </w:r>
      <w:r w:rsidRPr="008616B9">
        <w:t xml:space="preserve">el objetivo </w:t>
      </w:r>
      <w:r>
        <w:t>de</w:t>
      </w:r>
      <w:r>
        <w:rPr>
          <w:b/>
        </w:rPr>
        <w:t xml:space="preserve"> construir </w:t>
      </w:r>
      <w:r w:rsidRPr="006974BC">
        <w:rPr>
          <w:b/>
        </w:rPr>
        <w:t>un producto audiovisual que contribuya al conocimiento de estas posibilidades para su ejecución por pa</w:t>
      </w:r>
      <w:r>
        <w:rPr>
          <w:b/>
        </w:rPr>
        <w:t xml:space="preserve">rte de los usuarios interesados, </w:t>
      </w:r>
      <w:r w:rsidR="00874696">
        <w:t>estaría</w:t>
      </w:r>
      <w:r w:rsidR="00874696" w:rsidRPr="008616B9">
        <w:t xml:space="preserve"> </w:t>
      </w:r>
      <w:r w:rsidR="00874696">
        <w:t xml:space="preserve">cerca de cumplirse, </w:t>
      </w:r>
      <w:r>
        <w:t>a reserva expresa, de que el ejercicio que se haga como consecuencia de la difusión de este video y documento</w:t>
      </w:r>
      <w:r w:rsidR="00AE4AFA">
        <w:t>,</w:t>
      </w:r>
      <w:r>
        <w:t xml:space="preserve"> será posterior a su publicación.</w:t>
      </w:r>
    </w:p>
    <w:p w:rsidR="00D804C7" w:rsidRPr="000F68E3" w:rsidRDefault="00C80667" w:rsidP="00983A7B">
      <w:pPr>
        <w:spacing w:after="200"/>
        <w:jc w:val="both"/>
        <w:rPr>
          <w:rFonts w:ascii="Times New Roman" w:hAnsi="Times New Roman"/>
        </w:rPr>
      </w:pPr>
      <w:r>
        <w:t xml:space="preserve">Pese a que ciertos temas tecnológicos pueden resultar tediosos, complicados o aburridos para ciertos usuarios, se considera que mediante esta aproximación sencilla se puede alcanzar al menos cierto conocimiento de </w:t>
      </w:r>
      <w:r>
        <w:lastRenderedPageBreak/>
        <w:t>cómo opera Internet y las consecuencias que de ello se derivan, para que aun en el caso de no pretender alcanzar el anonimato se haga un uso crítico y consciente del mismo, bajo la aspiración de que el usuario tome conciencia y pueda llevar a la práctica algunas de estas recomendaciones y ser anónimo cuando sea requerido.</w:t>
      </w:r>
      <w:r w:rsidR="006B635C">
        <w:t xml:space="preserve"> </w:t>
      </w:r>
      <w:r w:rsidR="00D804C7">
        <w:t xml:space="preserve">Eventualmente todos podemos llegar a necesitar de estas herramientas y sus posibilidades. </w:t>
      </w:r>
    </w:p>
    <w:p w:rsidR="00983A7B" w:rsidRPr="000F68E3" w:rsidRDefault="00D804C7" w:rsidP="00983A7B">
      <w:pPr>
        <w:spacing w:after="200"/>
        <w:jc w:val="both"/>
        <w:rPr>
          <w:rFonts w:ascii="Times New Roman" w:hAnsi="Times New Roman"/>
        </w:rPr>
      </w:pPr>
      <w:r>
        <w:t>Una última precisión es que e</w:t>
      </w:r>
      <w:r w:rsidR="006B635C">
        <w:t xml:space="preserve">l </w:t>
      </w:r>
      <w:r w:rsidR="007750D7">
        <w:t>producto audiovisual</w:t>
      </w:r>
      <w:r w:rsidR="006B635C">
        <w:t xml:space="preserve"> ha de ser </w:t>
      </w:r>
      <w:r w:rsidR="007750D7">
        <w:t>vinculado a</w:t>
      </w:r>
      <w:r w:rsidR="00015AC3">
        <w:t xml:space="preserve"> una pequeña página </w:t>
      </w:r>
      <w:r w:rsidR="00337EA6">
        <w:t>web</w:t>
      </w:r>
      <w:r w:rsidR="00015AC3">
        <w:t>, alojada dentro de Iconos, Instituto de Investigación en Comunicación y Cultura, acompañada de este documento,</w:t>
      </w:r>
      <w:r>
        <w:t xml:space="preserve"> y vinculado </w:t>
      </w:r>
      <w:r w:rsidR="001B4F6E">
        <w:t>a</w:t>
      </w:r>
      <w:r>
        <w:t xml:space="preserve"> </w:t>
      </w:r>
      <w:r w:rsidR="00CE301C">
        <w:t>las redes</w:t>
      </w:r>
      <w:r w:rsidR="002550ED">
        <w:t xml:space="preserve"> sociales digitales</w:t>
      </w:r>
      <w:r>
        <w:t xml:space="preserve"> </w:t>
      </w:r>
      <w:r w:rsidR="007750D7">
        <w:t>convenientes</w:t>
      </w:r>
      <w:r w:rsidR="001B4F6E">
        <w:t xml:space="preserve">, </w:t>
      </w:r>
      <w:r>
        <w:t>para la difusión de este proyecto</w:t>
      </w:r>
      <w:r w:rsidR="00461B39">
        <w:t>, por considerar que es el medio ideal donde han de ubicarse los usuarios mexicanos de Internet.</w:t>
      </w:r>
    </w:p>
    <w:p w:rsidR="003B638D" w:rsidRDefault="003B638D">
      <w:pPr>
        <w:suppressAutoHyphens w:val="0"/>
        <w:spacing w:line="240" w:lineRule="auto"/>
        <w:rPr>
          <w:b/>
          <w:color w:val="000000"/>
          <w:szCs w:val="32"/>
          <w:lang w:val="es-MX"/>
        </w:rPr>
      </w:pPr>
      <w:bookmarkStart w:id="436" w:name="__RefHeading___Toc498346120"/>
      <w:bookmarkStart w:id="437" w:name="_Toc497753147"/>
      <w:bookmarkEnd w:id="436"/>
      <w:r>
        <w:br w:type="page"/>
      </w:r>
    </w:p>
    <w:p w:rsidR="00983A7B" w:rsidRDefault="00983A7B" w:rsidP="009612A4">
      <w:pPr>
        <w:pStyle w:val="Ttulo1"/>
      </w:pPr>
      <w:bookmarkStart w:id="438" w:name="_Toc515205871"/>
      <w:r w:rsidRPr="002210B4">
        <w:lastRenderedPageBreak/>
        <w:t>Conclusiones</w:t>
      </w:r>
      <w:bookmarkEnd w:id="437"/>
      <w:bookmarkEnd w:id="438"/>
    </w:p>
    <w:p w:rsidR="00983A7B" w:rsidRPr="000F68E3" w:rsidRDefault="00983A7B" w:rsidP="00983A7B">
      <w:pPr>
        <w:spacing w:after="200"/>
        <w:jc w:val="both"/>
        <w:rPr>
          <w:rFonts w:ascii="Times New Roman" w:hAnsi="Times New Roman"/>
        </w:rPr>
      </w:pPr>
      <w:r>
        <w:rPr>
          <w:rFonts w:cs="Verdana"/>
        </w:rPr>
        <w:t xml:space="preserve">El objetivo general de este proyecto: </w:t>
      </w:r>
      <w:r w:rsidRPr="002210B4">
        <w:rPr>
          <w:rFonts w:cs="Verdana"/>
          <w:b/>
        </w:rPr>
        <w:t>identificar los elementos que vulneran la privacidad de las personas en Internet y analizar la pertinencia del anonimato como medio para preservarla</w:t>
      </w:r>
      <w:r>
        <w:rPr>
          <w:rFonts w:cs="Verdana"/>
        </w:rPr>
        <w:t xml:space="preserve">, fue concebido así, con la finalidad de determinar en primera instancia, que riesgos existen para los usuarios de Internet y </w:t>
      </w:r>
      <w:r w:rsidR="002550ED">
        <w:rPr>
          <w:rFonts w:cs="Verdana"/>
        </w:rPr>
        <w:t xml:space="preserve"> redes sociales digitales</w:t>
      </w:r>
      <w:r>
        <w:rPr>
          <w:rFonts w:cs="Verdana"/>
        </w:rPr>
        <w:t xml:space="preserve"> en México; aunque no exclusivos, para después conocer con mayor detalle que es el anonimato y analizar si es posible y suficiente como medio para garantizar la privacidad en lo digital. </w:t>
      </w:r>
    </w:p>
    <w:p w:rsidR="00983A7B" w:rsidRPr="000F68E3" w:rsidRDefault="00983A7B" w:rsidP="00983A7B">
      <w:pPr>
        <w:spacing w:after="200"/>
        <w:jc w:val="both"/>
        <w:rPr>
          <w:rFonts w:ascii="Times New Roman" w:hAnsi="Times New Roman"/>
        </w:rPr>
      </w:pPr>
      <w:r>
        <w:rPr>
          <w:rFonts w:cs="Verdana"/>
        </w:rPr>
        <w:t xml:space="preserve">Para cumplir esta meta se desarrolló la primera pregunta, eje de trabajo del primer capítulo: </w:t>
      </w:r>
      <w:r>
        <w:rPr>
          <w:rFonts w:cs="Verdana"/>
          <w:b/>
        </w:rPr>
        <w:t>¿q</w:t>
      </w:r>
      <w:r w:rsidRPr="00E4592B">
        <w:rPr>
          <w:rFonts w:cs="Verdana"/>
          <w:b/>
        </w:rPr>
        <w:t>ué elementos vulneran la privacidad de las personas en Internet?</w:t>
      </w:r>
      <w:r>
        <w:rPr>
          <w:rFonts w:cs="Verdana"/>
          <w:b/>
        </w:rPr>
        <w:t xml:space="preserve">, </w:t>
      </w:r>
      <w:r w:rsidRPr="00E4592B">
        <w:rPr>
          <w:rFonts w:cs="Verdana"/>
        </w:rPr>
        <w:t>a la que obedeció la hipótesis</w:t>
      </w:r>
      <w:r>
        <w:rPr>
          <w:rFonts w:cs="Verdana"/>
        </w:rPr>
        <w:t>:</w:t>
      </w:r>
      <w:r>
        <w:rPr>
          <w:rFonts w:cs="Verdana"/>
          <w:b/>
        </w:rPr>
        <w:t xml:space="preserve"> i</w:t>
      </w:r>
      <w:r w:rsidRPr="00E4592B">
        <w:rPr>
          <w:rFonts w:cs="Verdana"/>
          <w:b/>
        </w:rPr>
        <w:t xml:space="preserve">ngresar y divulgar información personal en sitios y </w:t>
      </w:r>
      <w:r w:rsidR="002550ED">
        <w:rPr>
          <w:rFonts w:cs="Verdana"/>
          <w:b/>
        </w:rPr>
        <w:t xml:space="preserve"> redes sociales digitales</w:t>
      </w:r>
      <w:r w:rsidRPr="00E4592B">
        <w:rPr>
          <w:rFonts w:cs="Verdana"/>
          <w:b/>
        </w:rPr>
        <w:t>, por parte de los usuarios en Internet, supone la pérdida del control sobre ella, volviéndola accesible a terceros, posibilitando prácticas fraudulentas, intrusivas, acosadoras y de espionaje, además de limitar su libertad de expresión, en detrimento de su privacidad digital.</w:t>
      </w:r>
    </w:p>
    <w:p w:rsidR="00983A7B" w:rsidRPr="000A79BF" w:rsidRDefault="00983A7B" w:rsidP="00983A7B">
      <w:pPr>
        <w:spacing w:after="200"/>
        <w:jc w:val="both"/>
      </w:pPr>
      <w:r>
        <w:t>Responder a esta pregunta implicó definir previamente lo que es la privacidad, distinguirla de la intimidad, abundar en lo que es la privacidad en lo digital, que son los datos personales y datos personales sensibles, además de ubicar la privacidad digital como un derecho reconocido en México</w:t>
      </w:r>
      <w:r w:rsidR="00844B9C">
        <w:t>,</w:t>
      </w:r>
      <w:r>
        <w:t xml:space="preserve"> para el que incluso existe una dependencia gubernamental (Instituto Nacional de Acceso a la Información y Protección de Datos Personales), que debe hacerlo valer y leyes como la Ley de Protección de Datos Personales en Posesión de </w:t>
      </w:r>
      <w:r w:rsidR="00844B9C">
        <w:t xml:space="preserve">los </w:t>
      </w:r>
      <w:r>
        <w:t>Particulares (L</w:t>
      </w:r>
      <w:r w:rsidR="005F460F">
        <w:t>F</w:t>
      </w:r>
      <w:r>
        <w:t xml:space="preserve">PDPPP), de la que se </w:t>
      </w:r>
      <w:r>
        <w:lastRenderedPageBreak/>
        <w:t xml:space="preserve">derivan los derechos de acceso, rectificación, cancelación y oposición, mejor </w:t>
      </w:r>
      <w:r w:rsidRPr="000A79BF">
        <w:t xml:space="preserve">conocidos como derechos ARCO, para su ejercicio. </w:t>
      </w:r>
    </w:p>
    <w:p w:rsidR="00983A7B" w:rsidRPr="000F68E3" w:rsidRDefault="00983A7B" w:rsidP="00983A7B">
      <w:pPr>
        <w:spacing w:after="200"/>
        <w:jc w:val="both"/>
        <w:rPr>
          <w:lang w:eastAsia="ar-SA"/>
        </w:rPr>
      </w:pPr>
      <w:r w:rsidRPr="000A79BF">
        <w:t>Acto seguido, se ubicaron los riesgos en México con base a la taxonomía de Solove, que considera cuatro momentos con sus subdivisiones:</w:t>
      </w:r>
    </w:p>
    <w:tbl>
      <w:tblPr>
        <w:tblW w:w="0" w:type="auto"/>
        <w:tblInd w:w="-10" w:type="dxa"/>
        <w:tblLayout w:type="fixed"/>
        <w:tblLook w:val="0000" w:firstRow="0" w:lastRow="0" w:firstColumn="0" w:lastColumn="0" w:noHBand="0" w:noVBand="0"/>
      </w:tblPr>
      <w:tblGrid>
        <w:gridCol w:w="3053"/>
        <w:gridCol w:w="3210"/>
        <w:gridCol w:w="3094"/>
      </w:tblGrid>
      <w:tr w:rsidR="00111C80" w:rsidRPr="003C2C28" w:rsidTr="000F68E3">
        <w:tc>
          <w:tcPr>
            <w:tcW w:w="3053" w:type="dxa"/>
            <w:tcBorders>
              <w:top w:val="single" w:sz="4" w:space="0" w:color="000000"/>
              <w:left w:val="single" w:sz="4" w:space="0" w:color="000000"/>
              <w:bottom w:val="single" w:sz="4" w:space="0" w:color="000000"/>
            </w:tcBorders>
            <w:shd w:val="clear" w:color="auto" w:fill="BFBFBF"/>
          </w:tcPr>
          <w:p w:rsidR="00252A86" w:rsidRPr="000F68E3" w:rsidRDefault="00252A86" w:rsidP="00C20182">
            <w:pPr>
              <w:pStyle w:val="Textotabla"/>
              <w:spacing w:line="240" w:lineRule="auto"/>
              <w:jc w:val="center"/>
            </w:pPr>
            <w:r w:rsidRPr="00774E4E">
              <w:rPr>
                <w:b/>
              </w:rPr>
              <w:t>Momentos</w:t>
            </w:r>
          </w:p>
        </w:tc>
        <w:tc>
          <w:tcPr>
            <w:tcW w:w="3210" w:type="dxa"/>
            <w:tcBorders>
              <w:top w:val="single" w:sz="4" w:space="0" w:color="000000"/>
              <w:left w:val="single" w:sz="4" w:space="0" w:color="000000"/>
              <w:bottom w:val="single" w:sz="4" w:space="0" w:color="000000"/>
            </w:tcBorders>
            <w:shd w:val="clear" w:color="auto" w:fill="BFBFBF"/>
          </w:tcPr>
          <w:p w:rsidR="00252A86" w:rsidRPr="000F68E3" w:rsidRDefault="00252A86" w:rsidP="00C20182">
            <w:pPr>
              <w:pStyle w:val="Textotabla"/>
              <w:spacing w:line="240" w:lineRule="auto"/>
              <w:jc w:val="center"/>
            </w:pPr>
            <w:r w:rsidRPr="00774E4E">
              <w:rPr>
                <w:b/>
              </w:rPr>
              <w:t>Riesgos</w:t>
            </w:r>
          </w:p>
        </w:tc>
        <w:tc>
          <w:tcPr>
            <w:tcW w:w="3094" w:type="dxa"/>
            <w:tcBorders>
              <w:top w:val="single" w:sz="4" w:space="0" w:color="000000"/>
              <w:left w:val="single" w:sz="4" w:space="0" w:color="000000"/>
              <w:bottom w:val="single" w:sz="4" w:space="0" w:color="000000"/>
              <w:right w:val="single" w:sz="4" w:space="0" w:color="000000"/>
            </w:tcBorders>
            <w:shd w:val="clear" w:color="auto" w:fill="BFBFBF"/>
          </w:tcPr>
          <w:p w:rsidR="00252A86" w:rsidRPr="000F68E3" w:rsidRDefault="00252A86" w:rsidP="00C20182">
            <w:pPr>
              <w:pStyle w:val="Textotabla"/>
              <w:spacing w:line="240" w:lineRule="auto"/>
              <w:jc w:val="center"/>
            </w:pPr>
            <w:r w:rsidRPr="00774E4E">
              <w:rPr>
                <w:b/>
              </w:rPr>
              <w:t>Ejemplos</w:t>
            </w:r>
          </w:p>
        </w:tc>
      </w:tr>
      <w:tr w:rsidR="00111C80" w:rsidRPr="003C2C28" w:rsidTr="000F68E3">
        <w:trPr>
          <w:cantSplit/>
        </w:trPr>
        <w:tc>
          <w:tcPr>
            <w:tcW w:w="3053" w:type="dxa"/>
            <w:vMerge w:val="restart"/>
            <w:tcBorders>
              <w:top w:val="single" w:sz="4" w:space="0" w:color="000000"/>
              <w:left w:val="single" w:sz="4" w:space="0" w:color="000000"/>
              <w:bottom w:val="single" w:sz="4" w:space="0" w:color="000000"/>
            </w:tcBorders>
            <w:shd w:val="clear" w:color="auto" w:fill="BFBFBF"/>
            <w:vAlign w:val="center"/>
          </w:tcPr>
          <w:p w:rsidR="00252A86" w:rsidRPr="000F68E3" w:rsidRDefault="00252A86" w:rsidP="00C20182">
            <w:pPr>
              <w:pStyle w:val="Textotabla"/>
              <w:spacing w:line="240" w:lineRule="auto"/>
              <w:jc w:val="center"/>
            </w:pPr>
            <w:r w:rsidRPr="00774E4E">
              <w:rPr>
                <w:b/>
              </w:rPr>
              <w:t>Recopilación de la información</w:t>
            </w:r>
          </w:p>
        </w:tc>
        <w:tc>
          <w:tcPr>
            <w:tcW w:w="3210" w:type="dxa"/>
            <w:tcBorders>
              <w:top w:val="single" w:sz="4" w:space="0" w:color="000000"/>
              <w:left w:val="single" w:sz="4" w:space="0" w:color="000000"/>
              <w:bottom w:val="single" w:sz="4" w:space="0" w:color="000000"/>
            </w:tcBorders>
            <w:shd w:val="clear" w:color="auto" w:fill="auto"/>
            <w:vAlign w:val="center"/>
          </w:tcPr>
          <w:p w:rsidR="00252A86" w:rsidRPr="00774E4E" w:rsidRDefault="00252A86" w:rsidP="00C20182">
            <w:pPr>
              <w:pStyle w:val="Textotabla"/>
              <w:spacing w:line="240" w:lineRule="auto"/>
              <w:jc w:val="center"/>
            </w:pPr>
            <w:r w:rsidRPr="00774E4E">
              <w:t>Vigilancia</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2A86" w:rsidRPr="00774E4E" w:rsidRDefault="00252A86" w:rsidP="00C20182">
            <w:pPr>
              <w:pStyle w:val="Textotabla"/>
              <w:spacing w:line="240" w:lineRule="auto"/>
            </w:pPr>
            <w:r w:rsidRPr="00774E4E">
              <w:t>Vigilancia gubernamental</w:t>
            </w:r>
            <w:r w:rsidR="00B13E84">
              <w:t xml:space="preserve"> </w:t>
            </w:r>
            <w:r w:rsidR="00600B87">
              <w:t>i</w:t>
            </w:r>
            <w:r w:rsidRPr="00774E4E">
              <w:t>legal y legal</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252A86" w:rsidRPr="00774E4E" w:rsidRDefault="00252A86" w:rsidP="000F68E3">
            <w:pPr>
              <w:pStyle w:val="Textotabla"/>
              <w:snapToGrid w:val="0"/>
              <w:spacing w:line="240" w:lineRule="auto"/>
              <w:jc w:val="center"/>
              <w:rPr>
                <w:b/>
              </w:rPr>
            </w:pPr>
          </w:p>
        </w:tc>
        <w:tc>
          <w:tcPr>
            <w:tcW w:w="3210" w:type="dxa"/>
            <w:tcBorders>
              <w:top w:val="single" w:sz="4" w:space="0" w:color="000000"/>
              <w:left w:val="single" w:sz="4" w:space="0" w:color="000000"/>
              <w:bottom w:val="single" w:sz="4" w:space="0" w:color="000000"/>
            </w:tcBorders>
            <w:shd w:val="clear" w:color="auto" w:fill="auto"/>
            <w:vAlign w:val="center"/>
          </w:tcPr>
          <w:p w:rsidR="00252A86" w:rsidRPr="00774E4E" w:rsidRDefault="00252A86" w:rsidP="00C20182">
            <w:pPr>
              <w:pStyle w:val="Textotabla"/>
              <w:spacing w:line="240" w:lineRule="auto"/>
              <w:jc w:val="center"/>
            </w:pPr>
            <w:r w:rsidRPr="00774E4E">
              <w:t>Interrogación</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2A86" w:rsidRPr="00774E4E" w:rsidRDefault="00252A86" w:rsidP="00C20182">
            <w:pPr>
              <w:pStyle w:val="Textotabla"/>
              <w:spacing w:line="240" w:lineRule="auto"/>
            </w:pPr>
            <w:r w:rsidRPr="00774E4E">
              <w:t>Almacenamiento de información por las empresas a solicitud del gobierno</w:t>
            </w:r>
          </w:p>
        </w:tc>
      </w:tr>
      <w:tr w:rsidR="00111C80" w:rsidRPr="003C2C28" w:rsidTr="000F68E3">
        <w:trPr>
          <w:cantSplit/>
        </w:trPr>
        <w:tc>
          <w:tcPr>
            <w:tcW w:w="3053" w:type="dxa"/>
            <w:vMerge w:val="restart"/>
            <w:tcBorders>
              <w:top w:val="single" w:sz="4" w:space="0" w:color="000000"/>
              <w:left w:val="single" w:sz="4" w:space="0" w:color="000000"/>
              <w:bottom w:val="single" w:sz="4" w:space="0" w:color="000000"/>
            </w:tcBorders>
            <w:shd w:val="clear" w:color="auto" w:fill="BFBFBF"/>
            <w:vAlign w:val="center"/>
          </w:tcPr>
          <w:p w:rsidR="00252A86" w:rsidRPr="000F68E3" w:rsidRDefault="00252A86" w:rsidP="00C20182">
            <w:pPr>
              <w:pStyle w:val="Textotabla"/>
              <w:spacing w:line="240" w:lineRule="auto"/>
              <w:jc w:val="center"/>
            </w:pPr>
            <w:r w:rsidRPr="00774E4E">
              <w:rPr>
                <w:b/>
              </w:rPr>
              <w:t>Procesamiento de la información</w:t>
            </w:r>
          </w:p>
        </w:tc>
        <w:tc>
          <w:tcPr>
            <w:tcW w:w="3210" w:type="dxa"/>
            <w:tcBorders>
              <w:top w:val="single" w:sz="4" w:space="0" w:color="000000"/>
              <w:left w:val="single" w:sz="4" w:space="0" w:color="000000"/>
              <w:bottom w:val="single" w:sz="4" w:space="0" w:color="000000"/>
            </w:tcBorders>
            <w:shd w:val="clear" w:color="auto" w:fill="auto"/>
            <w:vAlign w:val="center"/>
          </w:tcPr>
          <w:p w:rsidR="00252A86" w:rsidRPr="00774E4E" w:rsidRDefault="00252A86" w:rsidP="00C20182">
            <w:pPr>
              <w:pStyle w:val="Textotabla"/>
              <w:spacing w:line="240" w:lineRule="auto"/>
              <w:jc w:val="center"/>
            </w:pPr>
            <w:r w:rsidRPr="00774E4E">
              <w:t>Agregación</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2A86" w:rsidRPr="00774E4E" w:rsidRDefault="00252A86" w:rsidP="00C20182">
            <w:pPr>
              <w:pStyle w:val="Textotabla"/>
              <w:spacing w:line="240" w:lineRule="auto"/>
            </w:pPr>
            <w:r w:rsidRPr="00774E4E">
              <w:t>Extralimitación de empresas sobre el uso de datos personales</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252A86" w:rsidRPr="00774E4E" w:rsidRDefault="00252A86" w:rsidP="000F68E3">
            <w:pPr>
              <w:pStyle w:val="Textotabla"/>
              <w:snapToGrid w:val="0"/>
              <w:spacing w:line="240" w:lineRule="auto"/>
              <w:jc w:val="center"/>
              <w:rPr>
                <w:b/>
              </w:rPr>
            </w:pPr>
          </w:p>
        </w:tc>
        <w:tc>
          <w:tcPr>
            <w:tcW w:w="3210" w:type="dxa"/>
            <w:tcBorders>
              <w:top w:val="single" w:sz="4" w:space="0" w:color="000000"/>
              <w:left w:val="single" w:sz="4" w:space="0" w:color="000000"/>
              <w:bottom w:val="single" w:sz="4" w:space="0" w:color="000000"/>
            </w:tcBorders>
            <w:shd w:val="clear" w:color="auto" w:fill="auto"/>
            <w:vAlign w:val="center"/>
          </w:tcPr>
          <w:p w:rsidR="00252A86" w:rsidRPr="00774E4E" w:rsidRDefault="00252A86" w:rsidP="00C20182">
            <w:pPr>
              <w:pStyle w:val="Textotabla"/>
              <w:spacing w:line="240" w:lineRule="auto"/>
              <w:jc w:val="center"/>
            </w:pPr>
            <w:r w:rsidRPr="00774E4E">
              <w:t>Identificación</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2A86" w:rsidRPr="00774E4E" w:rsidRDefault="00252A86" w:rsidP="00C20182">
            <w:pPr>
              <w:pStyle w:val="Textotabla"/>
              <w:spacing w:line="240" w:lineRule="auto"/>
            </w:pPr>
            <w:r w:rsidRPr="00774E4E">
              <w:t>Identificación por triangulación de información</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252A86" w:rsidRPr="00774E4E" w:rsidRDefault="00252A86" w:rsidP="000F68E3">
            <w:pPr>
              <w:pStyle w:val="Textotabla"/>
              <w:snapToGrid w:val="0"/>
              <w:spacing w:line="240" w:lineRule="auto"/>
              <w:jc w:val="center"/>
              <w:rPr>
                <w:b/>
              </w:rPr>
            </w:pPr>
          </w:p>
        </w:tc>
        <w:tc>
          <w:tcPr>
            <w:tcW w:w="3210" w:type="dxa"/>
            <w:tcBorders>
              <w:top w:val="single" w:sz="4" w:space="0" w:color="000000"/>
              <w:left w:val="single" w:sz="4" w:space="0" w:color="000000"/>
              <w:bottom w:val="single" w:sz="4" w:space="0" w:color="000000"/>
            </w:tcBorders>
            <w:shd w:val="clear" w:color="auto" w:fill="auto"/>
            <w:vAlign w:val="center"/>
          </w:tcPr>
          <w:p w:rsidR="00252A86" w:rsidRPr="00774E4E" w:rsidRDefault="00252A86" w:rsidP="00C20182">
            <w:pPr>
              <w:pStyle w:val="Textotabla"/>
              <w:spacing w:line="240" w:lineRule="auto"/>
              <w:jc w:val="center"/>
            </w:pPr>
            <w:r w:rsidRPr="00774E4E">
              <w:t>Inseguridad</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2A86" w:rsidRPr="00774E4E" w:rsidRDefault="00252A86" w:rsidP="00C20182">
            <w:pPr>
              <w:pStyle w:val="Textotabla"/>
              <w:spacing w:line="240" w:lineRule="auto"/>
            </w:pPr>
            <w:r w:rsidRPr="00774E4E">
              <w:t>Fraude</w:t>
            </w:r>
          </w:p>
          <w:p w:rsidR="00252A86" w:rsidRPr="00774E4E" w:rsidRDefault="00252A86" w:rsidP="00C20182">
            <w:pPr>
              <w:pStyle w:val="Textotabla"/>
              <w:spacing w:line="240" w:lineRule="auto"/>
            </w:pPr>
            <w:r w:rsidRPr="00774E4E">
              <w:t>Reemplazo de la identidad</w:t>
            </w:r>
          </w:p>
          <w:p w:rsidR="00252A86" w:rsidRPr="00774E4E" w:rsidRDefault="00252A86" w:rsidP="00C20182">
            <w:pPr>
              <w:pStyle w:val="Textotabla"/>
              <w:spacing w:line="240" w:lineRule="auto"/>
            </w:pPr>
            <w:r w:rsidRPr="00774E4E">
              <w:t>Persecución</w:t>
            </w:r>
          </w:p>
          <w:p w:rsidR="00252A86" w:rsidRPr="00774E4E" w:rsidRDefault="00252A86" w:rsidP="00C20182">
            <w:pPr>
              <w:pStyle w:val="Textotabla"/>
              <w:spacing w:line="240" w:lineRule="auto"/>
            </w:pPr>
            <w:r w:rsidRPr="00774E4E">
              <w:t>Acoso</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252A86" w:rsidRPr="00774E4E" w:rsidRDefault="00252A86" w:rsidP="000F68E3">
            <w:pPr>
              <w:pStyle w:val="Textotabla"/>
              <w:snapToGrid w:val="0"/>
              <w:spacing w:line="240" w:lineRule="auto"/>
              <w:jc w:val="center"/>
              <w:rPr>
                <w:b/>
              </w:rPr>
            </w:pPr>
          </w:p>
        </w:tc>
        <w:tc>
          <w:tcPr>
            <w:tcW w:w="3210" w:type="dxa"/>
            <w:tcBorders>
              <w:top w:val="single" w:sz="4" w:space="0" w:color="000000"/>
              <w:left w:val="single" w:sz="4" w:space="0" w:color="000000"/>
              <w:bottom w:val="single" w:sz="4" w:space="0" w:color="000000"/>
            </w:tcBorders>
            <w:shd w:val="clear" w:color="auto" w:fill="auto"/>
            <w:vAlign w:val="center"/>
          </w:tcPr>
          <w:p w:rsidR="00252A86" w:rsidRPr="00774E4E" w:rsidRDefault="00252A86" w:rsidP="00C20182">
            <w:pPr>
              <w:pStyle w:val="Textotabla"/>
              <w:spacing w:line="240" w:lineRule="auto"/>
              <w:jc w:val="center"/>
            </w:pPr>
            <w:r w:rsidRPr="00774E4E">
              <w:t>Uso secundario</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2A86" w:rsidRPr="00774E4E" w:rsidRDefault="00252A86" w:rsidP="00C20182">
            <w:pPr>
              <w:pStyle w:val="Textotabla"/>
              <w:spacing w:line="240" w:lineRule="auto"/>
            </w:pPr>
            <w:r w:rsidRPr="00774E4E">
              <w:t>Uso de datos personales para fines no autorizados por empresas</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252A86" w:rsidRPr="00774E4E" w:rsidRDefault="00252A86" w:rsidP="000F68E3">
            <w:pPr>
              <w:pStyle w:val="Textotabla"/>
              <w:snapToGrid w:val="0"/>
              <w:spacing w:line="240" w:lineRule="auto"/>
              <w:jc w:val="center"/>
              <w:rPr>
                <w:b/>
              </w:rPr>
            </w:pPr>
          </w:p>
        </w:tc>
        <w:tc>
          <w:tcPr>
            <w:tcW w:w="3210" w:type="dxa"/>
            <w:tcBorders>
              <w:top w:val="single" w:sz="4" w:space="0" w:color="000000"/>
              <w:left w:val="single" w:sz="4" w:space="0" w:color="000000"/>
              <w:bottom w:val="single" w:sz="4" w:space="0" w:color="000000"/>
            </w:tcBorders>
            <w:shd w:val="clear" w:color="auto" w:fill="auto"/>
            <w:vAlign w:val="center"/>
          </w:tcPr>
          <w:p w:rsidR="00252A86" w:rsidRPr="00774E4E" w:rsidRDefault="00252A86" w:rsidP="00C20182">
            <w:pPr>
              <w:pStyle w:val="Textotabla"/>
              <w:spacing w:line="240" w:lineRule="auto"/>
              <w:jc w:val="center"/>
            </w:pPr>
            <w:r w:rsidRPr="00774E4E">
              <w:t>Exclusión</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2A86" w:rsidRPr="00774E4E" w:rsidRDefault="00252A86" w:rsidP="00C20182">
            <w:pPr>
              <w:pStyle w:val="Textotabla"/>
              <w:spacing w:line="240" w:lineRule="auto"/>
            </w:pPr>
            <w:r w:rsidRPr="00774E4E">
              <w:t>Discriminación en Internet</w:t>
            </w:r>
          </w:p>
        </w:tc>
      </w:tr>
      <w:tr w:rsidR="00111C80" w:rsidRPr="003C2C28" w:rsidTr="000F68E3">
        <w:trPr>
          <w:cantSplit/>
        </w:trPr>
        <w:tc>
          <w:tcPr>
            <w:tcW w:w="3053" w:type="dxa"/>
            <w:vMerge w:val="restart"/>
            <w:tcBorders>
              <w:top w:val="single" w:sz="4" w:space="0" w:color="000000"/>
              <w:left w:val="single" w:sz="4" w:space="0" w:color="000000"/>
              <w:bottom w:val="single" w:sz="4" w:space="0" w:color="000000"/>
            </w:tcBorders>
            <w:shd w:val="clear" w:color="auto" w:fill="BFBFBF"/>
            <w:vAlign w:val="center"/>
          </w:tcPr>
          <w:p w:rsidR="00252A86" w:rsidRPr="000F68E3" w:rsidRDefault="00252A86" w:rsidP="00C20182">
            <w:pPr>
              <w:pStyle w:val="Textotabla"/>
              <w:spacing w:line="240" w:lineRule="auto"/>
              <w:jc w:val="center"/>
            </w:pPr>
            <w:r w:rsidRPr="00774E4E">
              <w:rPr>
                <w:b/>
              </w:rPr>
              <w:lastRenderedPageBreak/>
              <w:t>Diseminación de la información</w:t>
            </w:r>
          </w:p>
        </w:tc>
        <w:tc>
          <w:tcPr>
            <w:tcW w:w="3210" w:type="dxa"/>
            <w:tcBorders>
              <w:top w:val="single" w:sz="4" w:space="0" w:color="000000"/>
              <w:left w:val="single" w:sz="4" w:space="0" w:color="000000"/>
              <w:bottom w:val="single" w:sz="4" w:space="0" w:color="000000"/>
            </w:tcBorders>
            <w:shd w:val="clear" w:color="auto" w:fill="auto"/>
            <w:vAlign w:val="center"/>
          </w:tcPr>
          <w:p w:rsidR="00252A86" w:rsidRPr="00774E4E" w:rsidRDefault="00252A86" w:rsidP="00C20182">
            <w:pPr>
              <w:pStyle w:val="Textotabla"/>
              <w:spacing w:line="240" w:lineRule="auto"/>
              <w:jc w:val="center"/>
            </w:pPr>
            <w:r w:rsidRPr="00774E4E">
              <w:t>Quebrantamiento de la confidencialidad</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2A86" w:rsidRPr="00774E4E" w:rsidRDefault="00252A86" w:rsidP="00C20182">
            <w:pPr>
              <w:pStyle w:val="Textotabla"/>
              <w:spacing w:line="240" w:lineRule="auto"/>
            </w:pPr>
            <w:r w:rsidRPr="00774E4E">
              <w:t>El nulo resguardo de la información y expansión arbitraria de los límites por empresas</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252A86" w:rsidRPr="00774E4E" w:rsidRDefault="00252A86" w:rsidP="000F68E3">
            <w:pPr>
              <w:pStyle w:val="Textotabla"/>
              <w:snapToGrid w:val="0"/>
              <w:spacing w:line="240" w:lineRule="auto"/>
              <w:jc w:val="center"/>
              <w:rPr>
                <w:b/>
              </w:rPr>
            </w:pPr>
          </w:p>
        </w:tc>
        <w:tc>
          <w:tcPr>
            <w:tcW w:w="3210" w:type="dxa"/>
            <w:tcBorders>
              <w:top w:val="single" w:sz="4" w:space="0" w:color="000000"/>
              <w:left w:val="single" w:sz="4" w:space="0" w:color="000000"/>
              <w:bottom w:val="single" w:sz="4" w:space="0" w:color="000000"/>
            </w:tcBorders>
            <w:shd w:val="clear" w:color="auto" w:fill="auto"/>
            <w:vAlign w:val="center"/>
          </w:tcPr>
          <w:p w:rsidR="00252A86" w:rsidRPr="00774E4E" w:rsidRDefault="00252A86" w:rsidP="00C20182">
            <w:pPr>
              <w:pStyle w:val="Textotabla"/>
              <w:spacing w:line="240" w:lineRule="auto"/>
              <w:jc w:val="center"/>
            </w:pPr>
            <w:r w:rsidRPr="00774E4E">
              <w:t>Divulgación</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2A86" w:rsidRPr="00774E4E" w:rsidRDefault="00252A86" w:rsidP="00C20182">
            <w:pPr>
              <w:pStyle w:val="Textotabla"/>
              <w:spacing w:line="240" w:lineRule="auto"/>
            </w:pPr>
            <w:r w:rsidRPr="00774E4E">
              <w:t xml:space="preserve">Información </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252A86" w:rsidRPr="00774E4E" w:rsidRDefault="00252A86" w:rsidP="000F68E3">
            <w:pPr>
              <w:pStyle w:val="Textotabla"/>
              <w:snapToGrid w:val="0"/>
              <w:spacing w:line="240" w:lineRule="auto"/>
              <w:jc w:val="center"/>
              <w:rPr>
                <w:b/>
              </w:rPr>
            </w:pPr>
          </w:p>
        </w:tc>
        <w:tc>
          <w:tcPr>
            <w:tcW w:w="3210" w:type="dxa"/>
            <w:tcBorders>
              <w:top w:val="single" w:sz="4" w:space="0" w:color="000000"/>
              <w:left w:val="single" w:sz="4" w:space="0" w:color="000000"/>
              <w:bottom w:val="single" w:sz="4" w:space="0" w:color="000000"/>
            </w:tcBorders>
            <w:shd w:val="clear" w:color="auto" w:fill="auto"/>
            <w:vAlign w:val="center"/>
          </w:tcPr>
          <w:p w:rsidR="00252A86" w:rsidRPr="00774E4E" w:rsidRDefault="00252A86" w:rsidP="00C20182">
            <w:pPr>
              <w:pStyle w:val="Textotabla"/>
              <w:spacing w:line="240" w:lineRule="auto"/>
              <w:jc w:val="center"/>
            </w:pPr>
            <w:r w:rsidRPr="00774E4E">
              <w:t>Exposición</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2A86" w:rsidRPr="00774E4E" w:rsidRDefault="00252A86" w:rsidP="00C20182">
            <w:pPr>
              <w:pStyle w:val="Textotabla"/>
              <w:spacing w:line="240" w:lineRule="auto"/>
            </w:pPr>
            <w:r w:rsidRPr="00774E4E">
              <w:t>Información privada que se hace pública</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252A86" w:rsidRPr="00774E4E" w:rsidRDefault="00252A86" w:rsidP="000F68E3">
            <w:pPr>
              <w:pStyle w:val="Textotabla"/>
              <w:snapToGrid w:val="0"/>
              <w:spacing w:line="240" w:lineRule="auto"/>
              <w:jc w:val="center"/>
              <w:rPr>
                <w:b/>
              </w:rPr>
            </w:pPr>
          </w:p>
        </w:tc>
        <w:tc>
          <w:tcPr>
            <w:tcW w:w="3210" w:type="dxa"/>
            <w:tcBorders>
              <w:top w:val="single" w:sz="4" w:space="0" w:color="000000"/>
              <w:left w:val="single" w:sz="4" w:space="0" w:color="000000"/>
              <w:bottom w:val="single" w:sz="4" w:space="0" w:color="000000"/>
            </w:tcBorders>
            <w:shd w:val="clear" w:color="auto" w:fill="auto"/>
            <w:vAlign w:val="center"/>
          </w:tcPr>
          <w:p w:rsidR="00252A86" w:rsidRPr="00774E4E" w:rsidRDefault="00252A86" w:rsidP="00C20182">
            <w:pPr>
              <w:pStyle w:val="Textotabla"/>
              <w:spacing w:line="240" w:lineRule="auto"/>
              <w:jc w:val="center"/>
            </w:pPr>
            <w:r w:rsidRPr="00774E4E">
              <w:t>Accesibilidad incrementada</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2A86" w:rsidRPr="00774E4E" w:rsidRDefault="00252A86" w:rsidP="00C20182">
            <w:pPr>
              <w:pStyle w:val="Textotabla"/>
              <w:spacing w:line="240" w:lineRule="auto"/>
            </w:pPr>
            <w:r w:rsidRPr="00774E4E">
              <w:t>Minería de datos</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252A86" w:rsidRPr="00774E4E" w:rsidRDefault="00252A86" w:rsidP="000F68E3">
            <w:pPr>
              <w:pStyle w:val="Textotabla"/>
              <w:snapToGrid w:val="0"/>
              <w:spacing w:line="240" w:lineRule="auto"/>
              <w:jc w:val="center"/>
              <w:rPr>
                <w:b/>
              </w:rPr>
            </w:pPr>
          </w:p>
        </w:tc>
        <w:tc>
          <w:tcPr>
            <w:tcW w:w="3210" w:type="dxa"/>
            <w:tcBorders>
              <w:top w:val="single" w:sz="4" w:space="0" w:color="000000"/>
              <w:left w:val="single" w:sz="4" w:space="0" w:color="000000"/>
              <w:bottom w:val="single" w:sz="4" w:space="0" w:color="000000"/>
            </w:tcBorders>
            <w:shd w:val="clear" w:color="auto" w:fill="auto"/>
            <w:vAlign w:val="center"/>
          </w:tcPr>
          <w:p w:rsidR="00252A86" w:rsidRPr="00774E4E" w:rsidRDefault="00252A86" w:rsidP="00C20182">
            <w:pPr>
              <w:pStyle w:val="Textotabla"/>
              <w:spacing w:line="240" w:lineRule="auto"/>
              <w:jc w:val="center"/>
            </w:pPr>
            <w:r w:rsidRPr="00774E4E">
              <w:t>Chantaje</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2A86" w:rsidRPr="00774E4E" w:rsidRDefault="00252A86" w:rsidP="00C20182">
            <w:pPr>
              <w:pStyle w:val="Textotabla"/>
              <w:spacing w:line="240" w:lineRule="auto"/>
            </w:pPr>
            <w:r w:rsidRPr="00774E4E">
              <w:t>Extorsión y sextorsión</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252A86" w:rsidRPr="00774E4E" w:rsidRDefault="00252A86" w:rsidP="000F68E3">
            <w:pPr>
              <w:pStyle w:val="Textotabla"/>
              <w:snapToGrid w:val="0"/>
              <w:spacing w:line="240" w:lineRule="auto"/>
              <w:jc w:val="center"/>
              <w:rPr>
                <w:b/>
              </w:rPr>
            </w:pPr>
          </w:p>
        </w:tc>
        <w:tc>
          <w:tcPr>
            <w:tcW w:w="3210" w:type="dxa"/>
            <w:tcBorders>
              <w:top w:val="single" w:sz="4" w:space="0" w:color="000000"/>
              <w:left w:val="single" w:sz="4" w:space="0" w:color="000000"/>
              <w:bottom w:val="single" w:sz="4" w:space="0" w:color="000000"/>
            </w:tcBorders>
            <w:shd w:val="clear" w:color="auto" w:fill="auto"/>
            <w:vAlign w:val="center"/>
          </w:tcPr>
          <w:p w:rsidR="00252A86" w:rsidRPr="00774E4E" w:rsidRDefault="00252A86" w:rsidP="00C20182">
            <w:pPr>
              <w:pStyle w:val="Textotabla"/>
              <w:spacing w:line="240" w:lineRule="auto"/>
              <w:jc w:val="center"/>
            </w:pPr>
            <w:r w:rsidRPr="00774E4E">
              <w:t>Apropiación</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2A86" w:rsidRPr="00774E4E" w:rsidRDefault="00252A86" w:rsidP="00C20182">
            <w:pPr>
              <w:pStyle w:val="Textotabla"/>
              <w:spacing w:line="240" w:lineRule="auto"/>
            </w:pPr>
            <w:r w:rsidRPr="00774E4E">
              <w:t>Reutilización de contenidos por las empresas</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252A86" w:rsidRPr="00774E4E" w:rsidRDefault="00252A86" w:rsidP="000F68E3">
            <w:pPr>
              <w:pStyle w:val="Textotabla"/>
              <w:snapToGrid w:val="0"/>
              <w:spacing w:line="240" w:lineRule="auto"/>
              <w:jc w:val="center"/>
              <w:rPr>
                <w:b/>
              </w:rPr>
            </w:pPr>
          </w:p>
        </w:tc>
        <w:tc>
          <w:tcPr>
            <w:tcW w:w="3210" w:type="dxa"/>
            <w:tcBorders>
              <w:top w:val="single" w:sz="4" w:space="0" w:color="000000"/>
              <w:left w:val="single" w:sz="4" w:space="0" w:color="000000"/>
              <w:bottom w:val="single" w:sz="4" w:space="0" w:color="000000"/>
            </w:tcBorders>
            <w:shd w:val="clear" w:color="auto" w:fill="auto"/>
            <w:vAlign w:val="center"/>
          </w:tcPr>
          <w:p w:rsidR="00252A86" w:rsidRPr="00774E4E" w:rsidRDefault="00252A86" w:rsidP="00C20182">
            <w:pPr>
              <w:pStyle w:val="Textotabla"/>
              <w:spacing w:line="240" w:lineRule="auto"/>
              <w:jc w:val="center"/>
            </w:pPr>
            <w:r w:rsidRPr="00774E4E">
              <w:t>Distorsión</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2A86" w:rsidRPr="00774E4E" w:rsidRDefault="00252A86" w:rsidP="00C20182">
            <w:pPr>
              <w:pStyle w:val="Textotabla"/>
              <w:spacing w:line="240" w:lineRule="auto"/>
            </w:pPr>
            <w:r w:rsidRPr="00774E4E">
              <w:t xml:space="preserve">Calumnia y desinformación sobre las personas en sitios y </w:t>
            </w:r>
            <w:r w:rsidR="002550ED">
              <w:t xml:space="preserve"> redes sociales digitales</w:t>
            </w:r>
          </w:p>
        </w:tc>
      </w:tr>
      <w:tr w:rsidR="00111C80" w:rsidRPr="003C2C28" w:rsidTr="000F68E3">
        <w:trPr>
          <w:cantSplit/>
        </w:trPr>
        <w:tc>
          <w:tcPr>
            <w:tcW w:w="3053" w:type="dxa"/>
            <w:vMerge w:val="restart"/>
            <w:tcBorders>
              <w:top w:val="single" w:sz="4" w:space="0" w:color="000000"/>
              <w:left w:val="single" w:sz="4" w:space="0" w:color="000000"/>
              <w:bottom w:val="single" w:sz="4" w:space="0" w:color="000000"/>
            </w:tcBorders>
            <w:shd w:val="clear" w:color="auto" w:fill="BFBFBF"/>
            <w:vAlign w:val="center"/>
          </w:tcPr>
          <w:p w:rsidR="00252A86" w:rsidRPr="000F68E3" w:rsidRDefault="00252A86" w:rsidP="00C20182">
            <w:pPr>
              <w:pStyle w:val="Textotabla"/>
              <w:spacing w:line="240" w:lineRule="auto"/>
              <w:jc w:val="center"/>
            </w:pPr>
            <w:r w:rsidRPr="00774E4E">
              <w:rPr>
                <w:b/>
              </w:rPr>
              <w:t>Intrusión</w:t>
            </w:r>
          </w:p>
        </w:tc>
        <w:tc>
          <w:tcPr>
            <w:tcW w:w="3210" w:type="dxa"/>
            <w:tcBorders>
              <w:top w:val="single" w:sz="4" w:space="0" w:color="000000"/>
              <w:left w:val="single" w:sz="4" w:space="0" w:color="000000"/>
              <w:bottom w:val="single" w:sz="4" w:space="0" w:color="000000"/>
            </w:tcBorders>
            <w:shd w:val="clear" w:color="auto" w:fill="auto"/>
            <w:vAlign w:val="center"/>
          </w:tcPr>
          <w:p w:rsidR="00252A86" w:rsidRPr="00774E4E" w:rsidRDefault="00252A86" w:rsidP="00C20182">
            <w:pPr>
              <w:pStyle w:val="Textotabla"/>
              <w:spacing w:line="240" w:lineRule="auto"/>
              <w:jc w:val="center"/>
            </w:pPr>
            <w:r w:rsidRPr="00774E4E">
              <w:t>Invasión</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2A86" w:rsidRPr="000F68E3" w:rsidRDefault="00252A86" w:rsidP="00C20182">
            <w:pPr>
              <w:pStyle w:val="Textotabla"/>
              <w:spacing w:line="240" w:lineRule="auto"/>
            </w:pPr>
            <w:r w:rsidRPr="00C20182">
              <w:rPr>
                <w:i/>
              </w:rPr>
              <w:t>Spam</w:t>
            </w:r>
          </w:p>
        </w:tc>
      </w:tr>
      <w:tr w:rsidR="00111C80" w:rsidRPr="003C2C28" w:rsidTr="000F68E3">
        <w:trPr>
          <w:cantSplit/>
        </w:trPr>
        <w:tc>
          <w:tcPr>
            <w:tcW w:w="3053" w:type="dxa"/>
            <w:vMerge/>
            <w:tcBorders>
              <w:top w:val="single" w:sz="4" w:space="0" w:color="000000"/>
              <w:left w:val="single" w:sz="4" w:space="0" w:color="000000"/>
              <w:bottom w:val="single" w:sz="4" w:space="0" w:color="000000"/>
            </w:tcBorders>
            <w:shd w:val="clear" w:color="auto" w:fill="BFBFBF"/>
            <w:vAlign w:val="center"/>
          </w:tcPr>
          <w:p w:rsidR="00252A86" w:rsidRPr="000F68E3" w:rsidRDefault="00252A86" w:rsidP="000F68E3">
            <w:pPr>
              <w:pStyle w:val="Textotabla"/>
              <w:snapToGrid w:val="0"/>
              <w:spacing w:line="240" w:lineRule="auto"/>
              <w:jc w:val="center"/>
              <w:rPr>
                <w:b/>
                <w:i/>
              </w:rPr>
            </w:pPr>
          </w:p>
        </w:tc>
        <w:tc>
          <w:tcPr>
            <w:tcW w:w="3210" w:type="dxa"/>
            <w:tcBorders>
              <w:top w:val="single" w:sz="4" w:space="0" w:color="000000"/>
              <w:left w:val="single" w:sz="4" w:space="0" w:color="000000"/>
              <w:bottom w:val="single" w:sz="4" w:space="0" w:color="000000"/>
            </w:tcBorders>
            <w:shd w:val="clear" w:color="auto" w:fill="auto"/>
            <w:vAlign w:val="center"/>
          </w:tcPr>
          <w:p w:rsidR="00252A86" w:rsidRPr="00774E4E" w:rsidRDefault="00252A86" w:rsidP="00C20182">
            <w:pPr>
              <w:pStyle w:val="Textotabla"/>
              <w:spacing w:line="240" w:lineRule="auto"/>
              <w:jc w:val="center"/>
            </w:pPr>
            <w:r w:rsidRPr="00774E4E">
              <w:t>Interferencia de decisiones</w:t>
            </w:r>
          </w:p>
        </w:tc>
        <w:tc>
          <w:tcPr>
            <w:tcW w:w="30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252A86" w:rsidRPr="00774E4E" w:rsidRDefault="00252A86" w:rsidP="00C20182">
            <w:pPr>
              <w:pStyle w:val="Textotabla"/>
              <w:spacing w:line="240" w:lineRule="auto"/>
            </w:pPr>
            <w:r w:rsidRPr="00774E4E">
              <w:t>Publicidad invasiva</w:t>
            </w:r>
          </w:p>
        </w:tc>
      </w:tr>
    </w:tbl>
    <w:p w:rsidR="00252A86" w:rsidRPr="0046787F" w:rsidRDefault="00252A86" w:rsidP="00252A86">
      <w:pPr>
        <w:pStyle w:val="Piedetablaeimagen"/>
      </w:pPr>
      <w:r w:rsidRPr="0046787F">
        <w:t>Tabla 11. Taxonomía de Solove y riesgos en México.  Elaboración propia.</w:t>
      </w:r>
    </w:p>
    <w:p w:rsidR="00983A7B" w:rsidRPr="000F68E3" w:rsidRDefault="00983A7B" w:rsidP="00983A7B">
      <w:pPr>
        <w:spacing w:after="200"/>
        <w:jc w:val="both"/>
        <w:rPr>
          <w:rFonts w:ascii="Times New Roman" w:hAnsi="Times New Roman"/>
        </w:rPr>
      </w:pPr>
      <w:r>
        <w:t>Así, se determinó que:</w:t>
      </w:r>
    </w:p>
    <w:p w:rsidR="00983A7B" w:rsidRPr="0030448E" w:rsidRDefault="00983A7B" w:rsidP="000F68E3">
      <w:pPr>
        <w:pStyle w:val="Listavistosa-nfasis11"/>
        <w:numPr>
          <w:ilvl w:val="0"/>
          <w:numId w:val="42"/>
        </w:numPr>
        <w:spacing w:after="200" w:line="360" w:lineRule="auto"/>
        <w:jc w:val="both"/>
      </w:pPr>
      <w:r w:rsidRPr="0030448E">
        <w:rPr>
          <w:szCs w:val="24"/>
        </w:rPr>
        <w:t>Hay leyes que obligan a los proveedores de servicios de telecomunicaciones y radiodifusión a recopilar, almacenar y facilitar información a las instituciones, sin que haya claridad sobre el procedimiento.</w:t>
      </w:r>
    </w:p>
    <w:p w:rsidR="00983A7B" w:rsidRPr="0030448E" w:rsidRDefault="00983A7B" w:rsidP="000F68E3">
      <w:pPr>
        <w:pStyle w:val="Listavistosa-nfasis11"/>
        <w:numPr>
          <w:ilvl w:val="0"/>
          <w:numId w:val="42"/>
        </w:numPr>
        <w:spacing w:after="200" w:line="360" w:lineRule="auto"/>
        <w:jc w:val="both"/>
      </w:pPr>
      <w:r w:rsidRPr="0030448E">
        <w:rPr>
          <w:szCs w:val="24"/>
        </w:rPr>
        <w:t>Que en México se han contratado programas informáticos de espionaje, sin que haya certidumbre sobre quiénes son los investigados, además de que muchas de las dependencias contratantes de estos servicios no tienen facultades para ello.</w:t>
      </w:r>
    </w:p>
    <w:p w:rsidR="00983A7B" w:rsidRPr="0030448E" w:rsidRDefault="00983A7B" w:rsidP="000F68E3">
      <w:pPr>
        <w:pStyle w:val="Listavistosa-nfasis11"/>
        <w:numPr>
          <w:ilvl w:val="0"/>
          <w:numId w:val="42"/>
        </w:numPr>
        <w:spacing w:after="200" w:line="360" w:lineRule="auto"/>
        <w:jc w:val="both"/>
      </w:pPr>
      <w:r w:rsidRPr="0030448E">
        <w:rPr>
          <w:szCs w:val="24"/>
        </w:rPr>
        <w:lastRenderedPageBreak/>
        <w:t>Que este tipo de programas pueden insertarse en toda clase de dispositivos y recuperar información incluso de la comunicación por programas de mensajería.</w:t>
      </w:r>
    </w:p>
    <w:p w:rsidR="00983A7B" w:rsidRPr="0030448E" w:rsidRDefault="008D5910" w:rsidP="000F68E3">
      <w:pPr>
        <w:pStyle w:val="Listavistosa-nfasis11"/>
        <w:numPr>
          <w:ilvl w:val="0"/>
          <w:numId w:val="42"/>
        </w:numPr>
        <w:spacing w:after="200" w:line="360" w:lineRule="auto"/>
        <w:jc w:val="both"/>
      </w:pPr>
      <w:r>
        <w:rPr>
          <w:szCs w:val="24"/>
        </w:rPr>
        <w:t>Que,</w:t>
      </w:r>
      <w:r w:rsidR="00983A7B" w:rsidRPr="0030448E">
        <w:rPr>
          <w:szCs w:val="24"/>
        </w:rPr>
        <w:t xml:space="preserve"> de acuerdo a empresas desarrolladoras de </w:t>
      </w:r>
      <w:r w:rsidR="00983A7B" w:rsidRPr="00C20182">
        <w:rPr>
          <w:i/>
        </w:rPr>
        <w:t>software</w:t>
      </w:r>
      <w:r w:rsidR="00983A7B" w:rsidRPr="0030448E">
        <w:rPr>
          <w:szCs w:val="24"/>
        </w:rPr>
        <w:t xml:space="preserve"> antivirus y seguridad, en México los ciberdelitos generan cuantiosas pérdidas económicas que pueden hacer desaparecer empresas; por las consecuencias de sus actos, en 6 meses y cuyo costo aproximado es de poco más de 4,000 pesos por víctima.</w:t>
      </w:r>
    </w:p>
    <w:p w:rsidR="00983A7B" w:rsidRPr="0030448E" w:rsidRDefault="00983A7B" w:rsidP="000F68E3">
      <w:pPr>
        <w:pStyle w:val="Listavistosa-nfasis11"/>
        <w:numPr>
          <w:ilvl w:val="0"/>
          <w:numId w:val="42"/>
        </w:numPr>
        <w:spacing w:after="200" w:line="360" w:lineRule="auto"/>
        <w:jc w:val="both"/>
      </w:pPr>
      <w:r w:rsidRPr="0030448E">
        <w:rPr>
          <w:szCs w:val="24"/>
        </w:rPr>
        <w:t xml:space="preserve">Que la interacción en Internet, nos hace susceptibles de ser acosados o chantajeados, discriminados o exhibidos por lo que deben ponderarse medidas que inhiban este tipo de prácticas. </w:t>
      </w:r>
    </w:p>
    <w:p w:rsidR="00983A7B" w:rsidRPr="0030448E" w:rsidRDefault="00983A7B" w:rsidP="000F68E3">
      <w:pPr>
        <w:pStyle w:val="Listavistosa-nfasis11"/>
        <w:numPr>
          <w:ilvl w:val="0"/>
          <w:numId w:val="42"/>
        </w:numPr>
        <w:spacing w:after="200" w:line="360" w:lineRule="auto"/>
        <w:jc w:val="both"/>
      </w:pPr>
      <w:r w:rsidRPr="0030448E">
        <w:rPr>
          <w:szCs w:val="24"/>
        </w:rPr>
        <w:t xml:space="preserve">Que </w:t>
      </w:r>
      <w:r w:rsidR="00CE301C" w:rsidRPr="0030448E">
        <w:rPr>
          <w:szCs w:val="24"/>
        </w:rPr>
        <w:t xml:space="preserve">las </w:t>
      </w:r>
      <w:r w:rsidR="00CE301C">
        <w:rPr>
          <w:szCs w:val="24"/>
        </w:rPr>
        <w:t>redes</w:t>
      </w:r>
      <w:r w:rsidR="002550ED">
        <w:rPr>
          <w:szCs w:val="24"/>
        </w:rPr>
        <w:t xml:space="preserve"> sociales digitales</w:t>
      </w:r>
      <w:r w:rsidRPr="0030448E">
        <w:rPr>
          <w:szCs w:val="24"/>
        </w:rPr>
        <w:t xml:space="preserve"> rastrean información dentro y fuera de sus propias plataformas lo que permite la perfilación del usuario para ofrecerle publicidad a modo en los sitios y redes en los que se desenvuelve, </w:t>
      </w:r>
      <w:r>
        <w:rPr>
          <w:szCs w:val="24"/>
        </w:rPr>
        <w:t>lo</w:t>
      </w:r>
      <w:r w:rsidRPr="0030448E">
        <w:rPr>
          <w:szCs w:val="24"/>
        </w:rPr>
        <w:t xml:space="preserve"> que puede resultar invasivo.</w:t>
      </w:r>
    </w:p>
    <w:p w:rsidR="00983A7B" w:rsidRDefault="00983A7B" w:rsidP="000F68E3">
      <w:pPr>
        <w:pStyle w:val="Listavistosa-nfasis11"/>
        <w:numPr>
          <w:ilvl w:val="0"/>
          <w:numId w:val="42"/>
        </w:numPr>
        <w:spacing w:after="200" w:line="360" w:lineRule="auto"/>
        <w:jc w:val="both"/>
      </w:pPr>
      <w:r w:rsidRPr="0030448E">
        <w:rPr>
          <w:szCs w:val="24"/>
        </w:rPr>
        <w:t xml:space="preserve">Que las empresas también hacen mal uso de nuestros datos personales, haciéndose acreedores a multas, por exceder los límites para los cuales esta información es cedida.  </w:t>
      </w:r>
    </w:p>
    <w:p w:rsidR="00983A7B" w:rsidRPr="000F68E3" w:rsidRDefault="00983A7B" w:rsidP="00983A7B">
      <w:pPr>
        <w:spacing w:after="200"/>
        <w:jc w:val="both"/>
        <w:rPr>
          <w:rFonts w:ascii="Times New Roman" w:hAnsi="Times New Roman"/>
        </w:rPr>
      </w:pPr>
      <w:r>
        <w:t>Sumado a esto, fue de nuestro conocimiento que usuarios desconocen total o parcialmente los derechos respecto de su privacidad y datos personales, a la par que las empresas no se muestran facultadas para desempeñarse en la protección de los datos personales de los usuarios, esto de acuerdo a la Asoc</w:t>
      </w:r>
      <w:r w:rsidR="005F460F">
        <w:t>iación Mexicana de Internet (AM</w:t>
      </w:r>
      <w:r>
        <w:t>I</w:t>
      </w:r>
      <w:r w:rsidR="005F460F">
        <w:t>P</w:t>
      </w:r>
      <w:r>
        <w:t>CI).</w:t>
      </w:r>
    </w:p>
    <w:p w:rsidR="00983A7B" w:rsidRPr="000F68E3" w:rsidRDefault="00983A7B" w:rsidP="00983A7B">
      <w:pPr>
        <w:spacing w:after="200"/>
        <w:jc w:val="both"/>
        <w:rPr>
          <w:rFonts w:ascii="Times New Roman" w:hAnsi="Times New Roman"/>
        </w:rPr>
      </w:pPr>
      <w:r>
        <w:t>Es por lo an</w:t>
      </w:r>
      <w:r w:rsidR="004C13C1">
        <w:t xml:space="preserve">terior </w:t>
      </w:r>
      <w:r>
        <w:t xml:space="preserve">que se valida la hipótesis creada en consecuencia a nuestra primera pregunta y la tesis versaría entonces: </w:t>
      </w:r>
    </w:p>
    <w:p w:rsidR="00983A7B" w:rsidRPr="000F68E3" w:rsidRDefault="00983A7B" w:rsidP="00983A7B">
      <w:pPr>
        <w:spacing w:after="200"/>
        <w:jc w:val="both"/>
        <w:rPr>
          <w:rFonts w:ascii="Times New Roman" w:hAnsi="Times New Roman"/>
        </w:rPr>
      </w:pPr>
      <w:r>
        <w:rPr>
          <w:rFonts w:cs="Verdana"/>
          <w:b/>
        </w:rPr>
        <w:t>I</w:t>
      </w:r>
      <w:r w:rsidRPr="00E4592B">
        <w:rPr>
          <w:rFonts w:cs="Verdana"/>
          <w:b/>
        </w:rPr>
        <w:t xml:space="preserve">ngresar y divulgar información personal en sitios </w:t>
      </w:r>
      <w:r w:rsidR="004650DD" w:rsidRPr="00E4592B">
        <w:rPr>
          <w:rFonts w:cs="Verdana"/>
          <w:b/>
        </w:rPr>
        <w:t xml:space="preserve">y </w:t>
      </w:r>
      <w:r w:rsidR="004650DD">
        <w:rPr>
          <w:rFonts w:cs="Verdana"/>
          <w:b/>
        </w:rPr>
        <w:t>redes</w:t>
      </w:r>
      <w:r w:rsidR="002550ED">
        <w:rPr>
          <w:rFonts w:cs="Verdana"/>
          <w:b/>
        </w:rPr>
        <w:t xml:space="preserve"> sociales digitales</w:t>
      </w:r>
      <w:r w:rsidRPr="00E4592B">
        <w:rPr>
          <w:rFonts w:cs="Verdana"/>
          <w:b/>
        </w:rPr>
        <w:t>, por pa</w:t>
      </w:r>
      <w:r>
        <w:rPr>
          <w:rFonts w:cs="Verdana"/>
          <w:b/>
        </w:rPr>
        <w:t>rte de los usuarios en Internet sí</w:t>
      </w:r>
      <w:r w:rsidRPr="00E4592B">
        <w:rPr>
          <w:rFonts w:cs="Verdana"/>
          <w:b/>
        </w:rPr>
        <w:t xml:space="preserve"> supone la pérdida </w:t>
      </w:r>
      <w:r w:rsidRPr="00E4592B">
        <w:rPr>
          <w:rFonts w:cs="Verdana"/>
          <w:b/>
        </w:rPr>
        <w:lastRenderedPageBreak/>
        <w:t>del control sobre ella, volviéndola accesible a terceros, posibilitando prácticas fraudulentas, intrusivas, acosadoras y de espionaje, además de limitar su libertad de expresión, en detrimento de su privacidad digital.</w:t>
      </w:r>
    </w:p>
    <w:p w:rsidR="00983A7B" w:rsidRPr="000F68E3" w:rsidRDefault="00983A7B" w:rsidP="00983A7B">
      <w:pPr>
        <w:spacing w:after="200"/>
        <w:jc w:val="both"/>
        <w:rPr>
          <w:rFonts w:ascii="Times New Roman" w:hAnsi="Times New Roman"/>
        </w:rPr>
      </w:pPr>
      <w:r>
        <w:t xml:space="preserve">En lo que refiere a los </w:t>
      </w:r>
      <w:r w:rsidRPr="00AF2D9B">
        <w:rPr>
          <w:b/>
        </w:rPr>
        <w:t xml:space="preserve">elementos que vulneran la privacidad digital </w:t>
      </w:r>
      <w:r>
        <w:t xml:space="preserve">de los usuarios de Internet, se asume entonces que su </w:t>
      </w:r>
      <w:r w:rsidRPr="00AF2D9B">
        <w:rPr>
          <w:b/>
        </w:rPr>
        <w:t>interacción sin precauciones, el desconocimiento de sus derechos o c</w:t>
      </w:r>
      <w:r w:rsidR="00ED1ADA">
        <w:rPr>
          <w:b/>
        </w:rPr>
        <w:t>ó</w:t>
      </w:r>
      <w:r w:rsidRPr="00AF2D9B">
        <w:rPr>
          <w:b/>
        </w:rPr>
        <w:t>mo aplicarlos y el entorno de seguridad de las redes mismas</w:t>
      </w:r>
      <w:r>
        <w:t>; que involucran a gobierno, empresas, otros usuarios y delincuencia; son los que la comprometen.</w:t>
      </w:r>
    </w:p>
    <w:p w:rsidR="00983A7B" w:rsidRPr="000F68E3" w:rsidRDefault="00983A7B" w:rsidP="00983A7B">
      <w:pPr>
        <w:spacing w:after="200"/>
        <w:jc w:val="both"/>
        <w:rPr>
          <w:rFonts w:ascii="Times New Roman" w:hAnsi="Times New Roman"/>
        </w:rPr>
      </w:pPr>
      <w:r>
        <w:t>Además, las preguntas derivadas de la primera:</w:t>
      </w:r>
      <w:r w:rsidRPr="004E5067">
        <w:rPr>
          <w:b/>
        </w:rPr>
        <w:t xml:space="preserve"> </w:t>
      </w:r>
      <w:r w:rsidRPr="00774E4E">
        <w:rPr>
          <w:rFonts w:cs="Calibri Light"/>
          <w:b/>
        </w:rPr>
        <w:t>¿se comparte información personal en Internet?</w:t>
      </w:r>
      <w:r w:rsidRPr="00774E4E">
        <w:rPr>
          <w:rFonts w:cs="Calibri Light"/>
        </w:rPr>
        <w:t xml:space="preserve">  y </w:t>
      </w:r>
      <w:r w:rsidRPr="00774E4E">
        <w:rPr>
          <w:rFonts w:cs="Calibri Light"/>
          <w:b/>
        </w:rPr>
        <w:t xml:space="preserve">¿tiene cabida el concepto de privacidad en sitios </w:t>
      </w:r>
      <w:r w:rsidR="00337EA6">
        <w:rPr>
          <w:rFonts w:cs="Calibri Light"/>
          <w:b/>
        </w:rPr>
        <w:t>web</w:t>
      </w:r>
      <w:r w:rsidRPr="00774E4E">
        <w:rPr>
          <w:rFonts w:cs="Calibri Light"/>
          <w:b/>
        </w:rPr>
        <w:t xml:space="preserve"> </w:t>
      </w:r>
      <w:r w:rsidR="00CE301C" w:rsidRPr="00774E4E">
        <w:rPr>
          <w:rFonts w:cs="Calibri Light"/>
          <w:b/>
        </w:rPr>
        <w:t xml:space="preserve">y </w:t>
      </w:r>
      <w:r w:rsidR="00CE301C">
        <w:rPr>
          <w:rFonts w:cs="Calibri Light"/>
          <w:b/>
        </w:rPr>
        <w:t>redes</w:t>
      </w:r>
      <w:r w:rsidR="002550ED">
        <w:rPr>
          <w:rFonts w:cs="Calibri Light"/>
          <w:b/>
        </w:rPr>
        <w:t xml:space="preserve"> sociales digitales</w:t>
      </w:r>
      <w:r w:rsidRPr="00774E4E">
        <w:rPr>
          <w:rFonts w:cs="Calibri Light"/>
          <w:b/>
        </w:rPr>
        <w:t xml:space="preserve">? </w:t>
      </w:r>
      <w:r w:rsidRPr="00774E4E">
        <w:rPr>
          <w:rFonts w:cs="Calibri Light"/>
        </w:rPr>
        <w:t xml:space="preserve"> también son respondidas, en el primer caso, al señalarse que los usuarios comparten nombre, correo electrónico, información financiera, datos médicos y sensibles</w:t>
      </w:r>
      <w:r w:rsidR="001F0EB8">
        <w:rPr>
          <w:rFonts w:cs="Calibri Light"/>
        </w:rPr>
        <w:t>;</w:t>
      </w:r>
      <w:r w:rsidRPr="00774E4E">
        <w:rPr>
          <w:rFonts w:cs="Calibri Light"/>
        </w:rPr>
        <w:t xml:space="preserve"> la respuesta es un contundente sí. En el segundo rubro la respuesta es también afirmativa en cuanto a que existen leyes que lo establecen, pero parcial, ante el desconocimiento y desobediencia de las mismas por usuarios, empresas, gobierno y ciberdelincuencia. </w:t>
      </w:r>
    </w:p>
    <w:p w:rsidR="00983A7B" w:rsidRPr="000F68E3" w:rsidRDefault="00983A7B" w:rsidP="00983A7B">
      <w:pPr>
        <w:spacing w:after="200"/>
        <w:jc w:val="both"/>
        <w:rPr>
          <w:rFonts w:ascii="Times New Roman" w:hAnsi="Times New Roman"/>
        </w:rPr>
      </w:pPr>
      <w:r>
        <w:t xml:space="preserve">Si bien puede decirse que aceptar un acuerdo de privacidad sin leerlo, o utilizar Internet libremente, es ejercicio de este derecho, hacerlo sin alfabetizar o informar a la ciudadanía, en la práctica podría contravenirlo, pues, al asumirse todo como dado, los individuos ignoran que este es un derecho y como tal desconocen </w:t>
      </w:r>
      <w:r w:rsidR="004C13C1">
        <w:t>cómo ejercerlo</w:t>
      </w:r>
      <w:r>
        <w:t xml:space="preserve">. </w:t>
      </w:r>
    </w:p>
    <w:p w:rsidR="00983A7B" w:rsidRPr="000F68E3" w:rsidRDefault="00983A7B" w:rsidP="00983A7B">
      <w:pPr>
        <w:spacing w:after="200"/>
        <w:jc w:val="both"/>
        <w:rPr>
          <w:rFonts w:ascii="Times New Roman" w:hAnsi="Times New Roman"/>
        </w:rPr>
      </w:pPr>
      <w:r>
        <w:t xml:space="preserve">Ahora bien, aun cuando es posible ejercer los derechos ARCO, estos, como se ha visto, parecen no resultar suficientes al momento de proteger nuestra privacidad digital por los distintos agentes y prácticas señaladas.   </w:t>
      </w:r>
    </w:p>
    <w:p w:rsidR="00983A7B" w:rsidRPr="000F68E3" w:rsidRDefault="00983A7B" w:rsidP="00983A7B">
      <w:pPr>
        <w:pStyle w:val="Cuerpo"/>
        <w:spacing w:after="200" w:line="360" w:lineRule="auto"/>
        <w:jc w:val="both"/>
      </w:pPr>
      <w:r>
        <w:rPr>
          <w:rFonts w:ascii="Verdana" w:hAnsi="Verdana"/>
          <w:sz w:val="24"/>
          <w:szCs w:val="24"/>
        </w:rPr>
        <w:lastRenderedPageBreak/>
        <w:t xml:space="preserve">Luego entonces, la segunda pregunta, objeto del segundo capítulo de esta tesis fue: </w:t>
      </w:r>
      <w:r>
        <w:rPr>
          <w:rFonts w:ascii="Verdana" w:hAnsi="Verdana"/>
          <w:b/>
          <w:bCs/>
          <w:sz w:val="24"/>
          <w:szCs w:val="24"/>
          <w:lang w:val="es-ES_tradnl"/>
        </w:rPr>
        <w:t>¿</w:t>
      </w:r>
      <w:r>
        <w:rPr>
          <w:rFonts w:ascii="Verdana" w:hAnsi="Verdana"/>
          <w:b/>
          <w:bCs/>
          <w:sz w:val="24"/>
          <w:szCs w:val="24"/>
        </w:rPr>
        <w:t>qu</w:t>
      </w:r>
      <w:r>
        <w:rPr>
          <w:rFonts w:ascii="Verdana" w:hAnsi="Verdana"/>
          <w:b/>
          <w:bCs/>
          <w:sz w:val="24"/>
          <w:szCs w:val="24"/>
          <w:lang w:val="es-ES_tradnl"/>
        </w:rPr>
        <w:t xml:space="preserve">é medidas a considerar por el usuario pueden garantizar su privacidad digital en Internet?, </w:t>
      </w:r>
      <w:r>
        <w:rPr>
          <w:rFonts w:ascii="Verdana" w:hAnsi="Verdana"/>
          <w:sz w:val="24"/>
          <w:szCs w:val="24"/>
          <w:lang w:val="es-ES_tradnl"/>
        </w:rPr>
        <w:t>y que como hipótesis</w:t>
      </w:r>
      <w:r w:rsidRPr="00BD045D">
        <w:rPr>
          <w:rFonts w:ascii="Verdana" w:hAnsi="Verdana"/>
          <w:sz w:val="24"/>
          <w:szCs w:val="24"/>
          <w:lang w:val="es-ES_tradnl"/>
        </w:rPr>
        <w:t xml:space="preserve"> </w:t>
      </w:r>
      <w:r>
        <w:rPr>
          <w:rFonts w:ascii="Verdana" w:hAnsi="Verdana"/>
          <w:sz w:val="24"/>
          <w:szCs w:val="24"/>
          <w:lang w:val="es-ES_tradnl"/>
        </w:rPr>
        <w:t xml:space="preserve">tienen que </w:t>
      </w:r>
      <w:r w:rsidRPr="00BD045D">
        <w:rPr>
          <w:rFonts w:ascii="Verdana" w:hAnsi="Verdana"/>
          <w:b/>
          <w:sz w:val="24"/>
          <w:szCs w:val="24"/>
          <w:lang w:val="es-ES_tradnl"/>
        </w:rPr>
        <w:t>b</w:t>
      </w:r>
      <w:r w:rsidRPr="00BD045D">
        <w:rPr>
          <w:rFonts w:ascii="Verdana" w:hAnsi="Verdana"/>
          <w:b/>
          <w:bCs/>
          <w:sz w:val="24"/>
          <w:szCs w:val="24"/>
        </w:rPr>
        <w:t>ajo la figura del anonimato digital puede evitarse que empresas, gobiernos y terceros en México hagan mal uso de los datos personales de los usuarios, previniendo la pérdida de su privacidad digital.</w:t>
      </w:r>
    </w:p>
    <w:p w:rsidR="00983A7B" w:rsidRPr="000F68E3" w:rsidRDefault="00983A7B" w:rsidP="00983A7B">
      <w:pPr>
        <w:pStyle w:val="Cuerpo"/>
        <w:spacing w:after="200" w:line="360" w:lineRule="auto"/>
        <w:jc w:val="both"/>
      </w:pPr>
      <w:r>
        <w:rPr>
          <w:rFonts w:ascii="Verdana" w:hAnsi="Verdana"/>
          <w:bCs/>
          <w:sz w:val="24"/>
          <w:szCs w:val="24"/>
        </w:rPr>
        <w:t xml:space="preserve">Para responder a </w:t>
      </w:r>
      <w:r w:rsidR="002F0691">
        <w:rPr>
          <w:rFonts w:ascii="Verdana" w:hAnsi="Verdana"/>
          <w:bCs/>
          <w:sz w:val="24"/>
          <w:szCs w:val="24"/>
        </w:rPr>
        <w:t>lo anterior</w:t>
      </w:r>
      <w:r>
        <w:rPr>
          <w:rFonts w:ascii="Verdana" w:hAnsi="Verdana"/>
          <w:bCs/>
          <w:sz w:val="24"/>
          <w:szCs w:val="24"/>
        </w:rPr>
        <w:t>, se definió lo que es el anonimato y el</w:t>
      </w:r>
      <w:r w:rsidR="009D38E4">
        <w:rPr>
          <w:rFonts w:ascii="Verdana" w:hAnsi="Verdana"/>
          <w:bCs/>
          <w:sz w:val="24"/>
          <w:szCs w:val="24"/>
        </w:rPr>
        <w:t xml:space="preserve"> anonimato en lo digital, que </w:t>
      </w:r>
      <w:r w:rsidRPr="009D38E4">
        <w:rPr>
          <w:rFonts w:ascii="Verdana" w:hAnsi="Verdana"/>
          <w:bCs/>
          <w:i/>
          <w:sz w:val="24"/>
          <w:szCs w:val="24"/>
        </w:rPr>
        <w:t>gros</w:t>
      </w:r>
      <w:r w:rsidR="009D38E4" w:rsidRPr="009D38E4">
        <w:rPr>
          <w:rFonts w:ascii="Verdana" w:hAnsi="Verdana"/>
          <w:bCs/>
          <w:i/>
          <w:sz w:val="24"/>
          <w:szCs w:val="24"/>
        </w:rPr>
        <w:t>s</w:t>
      </w:r>
      <w:r w:rsidRPr="009D38E4">
        <w:rPr>
          <w:rFonts w:ascii="Verdana" w:hAnsi="Verdana"/>
          <w:bCs/>
          <w:i/>
          <w:sz w:val="24"/>
          <w:szCs w:val="24"/>
        </w:rPr>
        <w:t>o modo</w:t>
      </w:r>
      <w:r>
        <w:rPr>
          <w:rFonts w:ascii="Verdana" w:hAnsi="Verdana"/>
          <w:bCs/>
          <w:sz w:val="24"/>
          <w:szCs w:val="24"/>
        </w:rPr>
        <w:t>, puede decirse, es la capacidad de ser incognocible por terceros en Internet; se estableció que el anonimato puede ser débil o fuerte, que el primero, al ser prácticamente el simple ocultamiento de nuestro nombre o identidad no es suficiente para hacer valer la privacidad digital, porque las comunicaciones y acciones en Internet todavía podrían ofrecer conocimiento sobre nosotros y nuestros intereses; pero el an</w:t>
      </w:r>
      <w:r w:rsidR="009D38E4">
        <w:rPr>
          <w:rFonts w:ascii="Verdana" w:hAnsi="Verdana"/>
          <w:bCs/>
          <w:sz w:val="24"/>
          <w:szCs w:val="24"/>
        </w:rPr>
        <w:t>onimato fuerte al proteger no só</w:t>
      </w:r>
      <w:r>
        <w:rPr>
          <w:rFonts w:ascii="Verdana" w:hAnsi="Verdana"/>
          <w:bCs/>
          <w:sz w:val="24"/>
          <w:szCs w:val="24"/>
        </w:rPr>
        <w:t>lo el nombre o identidad, sino también el quehacer en Internet por vías legales y herramientas más sofisticadas, resulta más pertinente para lograrlo.</w:t>
      </w:r>
    </w:p>
    <w:p w:rsidR="00983A7B" w:rsidRPr="000F68E3" w:rsidRDefault="00983A7B" w:rsidP="00983A7B">
      <w:pPr>
        <w:pStyle w:val="Cuerpo"/>
        <w:spacing w:after="200" w:line="360" w:lineRule="auto"/>
        <w:jc w:val="both"/>
      </w:pPr>
      <w:r>
        <w:rPr>
          <w:rFonts w:ascii="Verdana" w:hAnsi="Verdana"/>
          <w:bCs/>
          <w:sz w:val="24"/>
          <w:szCs w:val="24"/>
        </w:rPr>
        <w:t>Posteriormente, se consideró a expertos, activistas e impulsores de la privacidad  y anonimato en lo digital, para analizar las distintas herramientas que proponen y existen en la actualidad para ejercerlo. De tal suerte se descubrió existen:</w:t>
      </w:r>
    </w:p>
    <w:p w:rsidR="00983A7B" w:rsidRPr="000F68E3" w:rsidRDefault="00983A7B" w:rsidP="000F68E3">
      <w:pPr>
        <w:pStyle w:val="Cuerpo"/>
        <w:numPr>
          <w:ilvl w:val="0"/>
          <w:numId w:val="33"/>
        </w:numPr>
        <w:spacing w:after="200" w:line="360" w:lineRule="auto"/>
        <w:jc w:val="both"/>
      </w:pPr>
      <w:r w:rsidRPr="003F31F1">
        <w:rPr>
          <w:rFonts w:ascii="Verdana" w:hAnsi="Verdana"/>
          <w:b/>
          <w:bCs/>
          <w:sz w:val="24"/>
          <w:szCs w:val="24"/>
        </w:rPr>
        <w:t>Buscadores</w:t>
      </w:r>
      <w:r>
        <w:rPr>
          <w:rFonts w:ascii="Verdana" w:hAnsi="Verdana"/>
          <w:bCs/>
          <w:sz w:val="24"/>
          <w:szCs w:val="24"/>
        </w:rPr>
        <w:t xml:space="preserve"> pro anonimato que no recopilan o almacenan información de nuestra navegación.</w:t>
      </w:r>
    </w:p>
    <w:p w:rsidR="00983A7B" w:rsidRPr="000F68E3" w:rsidRDefault="00983A7B" w:rsidP="000F68E3">
      <w:pPr>
        <w:pStyle w:val="Cuerpo"/>
        <w:numPr>
          <w:ilvl w:val="0"/>
          <w:numId w:val="33"/>
        </w:numPr>
        <w:spacing w:after="200" w:line="360" w:lineRule="auto"/>
        <w:jc w:val="both"/>
      </w:pPr>
      <w:r w:rsidRPr="003F31F1">
        <w:rPr>
          <w:rFonts w:ascii="Verdana" w:hAnsi="Verdana"/>
          <w:b/>
          <w:bCs/>
          <w:sz w:val="24"/>
          <w:szCs w:val="24"/>
        </w:rPr>
        <w:t xml:space="preserve">Aplicaciones o </w:t>
      </w:r>
      <w:r w:rsidRPr="003F31F1">
        <w:rPr>
          <w:rFonts w:ascii="Verdana" w:hAnsi="Verdana"/>
          <w:b/>
          <w:bCs/>
          <w:i/>
          <w:sz w:val="24"/>
          <w:szCs w:val="24"/>
        </w:rPr>
        <w:t>plugins</w:t>
      </w:r>
      <w:r>
        <w:rPr>
          <w:rFonts w:ascii="Verdana" w:hAnsi="Verdana"/>
          <w:bCs/>
          <w:sz w:val="24"/>
          <w:szCs w:val="24"/>
        </w:rPr>
        <w:t xml:space="preserve"> para exploradores </w:t>
      </w:r>
      <w:r w:rsidR="00337EA6">
        <w:rPr>
          <w:rFonts w:ascii="Verdana" w:hAnsi="Verdana"/>
          <w:bCs/>
          <w:sz w:val="24"/>
          <w:szCs w:val="24"/>
        </w:rPr>
        <w:t>web</w:t>
      </w:r>
      <w:r>
        <w:rPr>
          <w:rFonts w:ascii="Verdana" w:hAnsi="Verdana"/>
          <w:bCs/>
          <w:sz w:val="24"/>
          <w:szCs w:val="24"/>
        </w:rPr>
        <w:t xml:space="preserve"> que evitan el rastreo, ocultan la dirección IP, cifran la comunicación y filtran sitios seguros de los no seguros.</w:t>
      </w:r>
    </w:p>
    <w:p w:rsidR="00983A7B" w:rsidRPr="000F68E3" w:rsidRDefault="00983A7B" w:rsidP="000F68E3">
      <w:pPr>
        <w:pStyle w:val="Cuerpo"/>
        <w:numPr>
          <w:ilvl w:val="0"/>
          <w:numId w:val="33"/>
        </w:numPr>
        <w:spacing w:after="200" w:line="360" w:lineRule="auto"/>
        <w:jc w:val="both"/>
      </w:pPr>
      <w:r w:rsidRPr="003F31F1">
        <w:rPr>
          <w:rFonts w:ascii="Verdana" w:hAnsi="Verdana"/>
          <w:b/>
          <w:bCs/>
          <w:sz w:val="24"/>
          <w:szCs w:val="24"/>
        </w:rPr>
        <w:lastRenderedPageBreak/>
        <w:t>Servidores proxy cifrados y no cifrados</w:t>
      </w:r>
      <w:r>
        <w:rPr>
          <w:rFonts w:ascii="Verdana" w:hAnsi="Verdana"/>
          <w:bCs/>
          <w:sz w:val="24"/>
          <w:szCs w:val="24"/>
        </w:rPr>
        <w:t xml:space="preserve"> que dan una solución parcial a la censura y rastreo de nuestra navegación en distintos sitios </w:t>
      </w:r>
      <w:r w:rsidR="00337EA6">
        <w:rPr>
          <w:rFonts w:ascii="Verdana" w:hAnsi="Verdana"/>
          <w:bCs/>
          <w:sz w:val="24"/>
          <w:szCs w:val="24"/>
        </w:rPr>
        <w:t>web</w:t>
      </w:r>
      <w:r>
        <w:rPr>
          <w:rFonts w:ascii="Verdana" w:hAnsi="Verdana"/>
          <w:bCs/>
          <w:sz w:val="24"/>
          <w:szCs w:val="24"/>
        </w:rPr>
        <w:t>, pese a la inseguridad que representan si no son confiables tras pasar por el servidor proxy, por el uso indebido que de la información puede hacerse a partir de ese momento.</w:t>
      </w:r>
    </w:p>
    <w:p w:rsidR="00983A7B" w:rsidRPr="000F68E3" w:rsidRDefault="00983A7B" w:rsidP="000F68E3">
      <w:pPr>
        <w:pStyle w:val="Cuerpo"/>
        <w:numPr>
          <w:ilvl w:val="0"/>
          <w:numId w:val="33"/>
        </w:numPr>
        <w:spacing w:after="200" w:line="360" w:lineRule="auto"/>
        <w:jc w:val="both"/>
      </w:pPr>
      <w:r w:rsidRPr="003F31F1">
        <w:rPr>
          <w:rFonts w:ascii="Verdana" w:hAnsi="Verdana"/>
          <w:b/>
          <w:bCs/>
          <w:sz w:val="24"/>
          <w:szCs w:val="24"/>
        </w:rPr>
        <w:t>Circumventores</w:t>
      </w:r>
      <w:r w:rsidRPr="00224A5F">
        <w:rPr>
          <w:rFonts w:ascii="Verdana" w:hAnsi="Verdana"/>
          <w:b/>
          <w:bCs/>
          <w:sz w:val="24"/>
          <w:szCs w:val="24"/>
        </w:rPr>
        <w:t>,</w:t>
      </w:r>
      <w:r>
        <w:rPr>
          <w:rFonts w:ascii="Verdana" w:hAnsi="Verdana"/>
          <w:bCs/>
          <w:sz w:val="24"/>
          <w:szCs w:val="24"/>
        </w:rPr>
        <w:t xml:space="preserve"> que son servidores proxy gestionados por personas de confianza en distintos puntos de mundo, lo que da mayor </w:t>
      </w:r>
      <w:r w:rsidR="002B5639">
        <w:rPr>
          <w:rFonts w:ascii="Verdana" w:hAnsi="Verdana"/>
          <w:bCs/>
          <w:sz w:val="24"/>
          <w:szCs w:val="24"/>
        </w:rPr>
        <w:t>seguridad</w:t>
      </w:r>
      <w:r>
        <w:rPr>
          <w:rFonts w:ascii="Verdana" w:hAnsi="Verdana"/>
          <w:bCs/>
          <w:sz w:val="24"/>
          <w:szCs w:val="24"/>
        </w:rPr>
        <w:t xml:space="preserve"> aunque requiere cierta pericia para su configuración.</w:t>
      </w:r>
    </w:p>
    <w:p w:rsidR="00983A7B" w:rsidRPr="000F68E3" w:rsidRDefault="00983A7B" w:rsidP="000F68E3">
      <w:pPr>
        <w:pStyle w:val="Cuerpo"/>
        <w:numPr>
          <w:ilvl w:val="0"/>
          <w:numId w:val="33"/>
        </w:numPr>
        <w:spacing w:after="200" w:line="360" w:lineRule="auto"/>
        <w:jc w:val="both"/>
      </w:pPr>
      <w:r w:rsidRPr="003F31F1">
        <w:rPr>
          <w:rFonts w:ascii="Verdana" w:hAnsi="Verdana"/>
          <w:b/>
          <w:bCs/>
          <w:sz w:val="24"/>
          <w:szCs w:val="24"/>
        </w:rPr>
        <w:t>Redes privadas virtuales</w:t>
      </w:r>
      <w:r>
        <w:rPr>
          <w:rFonts w:ascii="Verdana" w:hAnsi="Verdana"/>
          <w:bCs/>
          <w:sz w:val="24"/>
          <w:szCs w:val="24"/>
        </w:rPr>
        <w:t>, que crean un t</w:t>
      </w:r>
      <w:r w:rsidR="007750D7">
        <w:rPr>
          <w:rFonts w:ascii="Verdana" w:hAnsi="Verdana"/>
          <w:bCs/>
          <w:sz w:val="24"/>
          <w:szCs w:val="24"/>
        </w:rPr>
        <w:t>ú</w:t>
      </w:r>
      <w:r>
        <w:rPr>
          <w:rFonts w:ascii="Verdana" w:hAnsi="Verdana"/>
          <w:bCs/>
          <w:sz w:val="24"/>
          <w:szCs w:val="24"/>
        </w:rPr>
        <w:t xml:space="preserve">nel dentro de Internet para comunicar de forma cifrada equipos a distancia, pero que implican verificar que los proveedores de estos servicios no hagan también lectura de nuestros datos.  </w:t>
      </w:r>
    </w:p>
    <w:p w:rsidR="00983A7B" w:rsidRPr="000F68E3" w:rsidRDefault="00983A7B" w:rsidP="000F68E3">
      <w:pPr>
        <w:pStyle w:val="Cuerpo"/>
        <w:numPr>
          <w:ilvl w:val="0"/>
          <w:numId w:val="33"/>
        </w:numPr>
        <w:spacing w:after="200" w:line="360" w:lineRule="auto"/>
        <w:jc w:val="both"/>
      </w:pPr>
      <w:r w:rsidRPr="003F31F1">
        <w:rPr>
          <w:rFonts w:ascii="Verdana" w:hAnsi="Verdana"/>
          <w:b/>
          <w:bCs/>
          <w:sz w:val="24"/>
          <w:szCs w:val="24"/>
        </w:rPr>
        <w:t>Redes anónimas</w:t>
      </w:r>
      <w:r>
        <w:rPr>
          <w:rFonts w:ascii="Verdana" w:hAnsi="Verdana"/>
          <w:bCs/>
          <w:sz w:val="24"/>
          <w:szCs w:val="24"/>
        </w:rPr>
        <w:t>, que protegen nuestra navegación y datos al crear recorridos aleatorios de información cifrada que s</w:t>
      </w:r>
      <w:r w:rsidR="007750D7">
        <w:rPr>
          <w:rFonts w:ascii="Verdana" w:hAnsi="Verdana"/>
          <w:bCs/>
          <w:sz w:val="24"/>
          <w:szCs w:val="24"/>
        </w:rPr>
        <w:t>ó</w:t>
      </w:r>
      <w:r>
        <w:rPr>
          <w:rFonts w:ascii="Verdana" w:hAnsi="Verdana"/>
          <w:bCs/>
          <w:sz w:val="24"/>
          <w:szCs w:val="24"/>
        </w:rPr>
        <w:t>lo es accesible por el origen y destino, lo que se traduce en una de las opciones más robustas.</w:t>
      </w:r>
    </w:p>
    <w:p w:rsidR="00983A7B" w:rsidRPr="000F68E3" w:rsidRDefault="00982B3C" w:rsidP="000F68E3">
      <w:pPr>
        <w:pStyle w:val="Cuerpo"/>
        <w:numPr>
          <w:ilvl w:val="0"/>
          <w:numId w:val="33"/>
        </w:numPr>
        <w:spacing w:after="200" w:line="360" w:lineRule="auto"/>
        <w:jc w:val="both"/>
      </w:pPr>
      <w:r>
        <w:rPr>
          <w:rFonts w:ascii="Verdana" w:hAnsi="Verdana"/>
          <w:b/>
          <w:bCs/>
          <w:sz w:val="24"/>
          <w:szCs w:val="24"/>
        </w:rPr>
        <w:t xml:space="preserve"> R</w:t>
      </w:r>
      <w:r w:rsidR="002550ED">
        <w:rPr>
          <w:rFonts w:ascii="Verdana" w:hAnsi="Verdana"/>
          <w:b/>
          <w:bCs/>
          <w:sz w:val="24"/>
          <w:szCs w:val="24"/>
        </w:rPr>
        <w:t>edes sociales digitales</w:t>
      </w:r>
      <w:r w:rsidR="00983A7B">
        <w:rPr>
          <w:rFonts w:ascii="Verdana" w:hAnsi="Verdana"/>
          <w:bCs/>
          <w:sz w:val="24"/>
          <w:szCs w:val="24"/>
        </w:rPr>
        <w:t xml:space="preserve"> pro anonimato, que no precisan nombres reales y que no almacenan información, que trabajan de modo similar a las redes anonimas mediante nodos llamados </w:t>
      </w:r>
      <w:r w:rsidR="00983A7B" w:rsidRPr="00217B95">
        <w:rPr>
          <w:rFonts w:ascii="Verdana" w:hAnsi="Verdana"/>
          <w:bCs/>
          <w:i/>
          <w:sz w:val="24"/>
          <w:szCs w:val="24"/>
        </w:rPr>
        <w:t>pods</w:t>
      </w:r>
      <w:r w:rsidR="00983A7B">
        <w:rPr>
          <w:rFonts w:ascii="Verdana" w:hAnsi="Verdana"/>
          <w:bCs/>
          <w:sz w:val="24"/>
          <w:szCs w:val="24"/>
        </w:rPr>
        <w:t xml:space="preserve"> y que son impulsadas por un comunidad y no con fines empresariales. </w:t>
      </w:r>
    </w:p>
    <w:p w:rsidR="00983A7B" w:rsidRPr="000F68E3" w:rsidRDefault="00983A7B" w:rsidP="000F68E3">
      <w:pPr>
        <w:pStyle w:val="Cuerpo"/>
        <w:numPr>
          <w:ilvl w:val="0"/>
          <w:numId w:val="33"/>
        </w:numPr>
        <w:spacing w:after="200" w:line="360" w:lineRule="auto"/>
        <w:jc w:val="both"/>
      </w:pPr>
      <w:r w:rsidRPr="003F31F1">
        <w:rPr>
          <w:rFonts w:ascii="Verdana" w:hAnsi="Verdana"/>
          <w:b/>
          <w:bCs/>
          <w:sz w:val="24"/>
          <w:szCs w:val="24"/>
        </w:rPr>
        <w:t xml:space="preserve">Antivirus, </w:t>
      </w:r>
      <w:r w:rsidRPr="00605AAF">
        <w:rPr>
          <w:rFonts w:ascii="Verdana" w:hAnsi="Verdana"/>
          <w:b/>
          <w:bCs/>
          <w:i/>
          <w:sz w:val="24"/>
          <w:szCs w:val="24"/>
        </w:rPr>
        <w:t>antispyware</w:t>
      </w:r>
      <w:r w:rsidRPr="003F31F1">
        <w:rPr>
          <w:rFonts w:ascii="Verdana" w:hAnsi="Verdana"/>
          <w:b/>
          <w:bCs/>
          <w:sz w:val="24"/>
          <w:szCs w:val="24"/>
        </w:rPr>
        <w:t xml:space="preserve"> y cortafuegos</w:t>
      </w:r>
      <w:r>
        <w:rPr>
          <w:rFonts w:ascii="Verdana" w:hAnsi="Verdana"/>
          <w:bCs/>
          <w:sz w:val="24"/>
          <w:szCs w:val="24"/>
        </w:rPr>
        <w:t xml:space="preserve">, que nos protegen de virus, ataques y conexiones no autorizadas en Internet y en lo local, herramientas que </w:t>
      </w:r>
      <w:r w:rsidR="00032A45">
        <w:rPr>
          <w:rFonts w:ascii="Verdana" w:hAnsi="Verdana"/>
          <w:bCs/>
          <w:sz w:val="24"/>
          <w:szCs w:val="24"/>
        </w:rPr>
        <w:t>pueden estar contenidas en un so</w:t>
      </w:r>
      <w:r>
        <w:rPr>
          <w:rFonts w:ascii="Verdana" w:hAnsi="Verdana"/>
          <w:bCs/>
          <w:sz w:val="24"/>
          <w:szCs w:val="24"/>
        </w:rPr>
        <w:t xml:space="preserve">lo programa o requerir de los tres por separado, pero que también implican indagar en las opciones para cersiorarse de que no rastrean información. </w:t>
      </w:r>
    </w:p>
    <w:p w:rsidR="00983A7B" w:rsidRPr="000F68E3" w:rsidRDefault="00983A7B" w:rsidP="00983A7B">
      <w:pPr>
        <w:pStyle w:val="Cuerpo"/>
        <w:spacing w:after="200" w:line="360" w:lineRule="auto"/>
        <w:jc w:val="both"/>
      </w:pPr>
      <w:r>
        <w:rPr>
          <w:rFonts w:ascii="Verdana" w:hAnsi="Verdana"/>
          <w:bCs/>
          <w:sz w:val="24"/>
          <w:szCs w:val="24"/>
        </w:rPr>
        <w:lastRenderedPageBreak/>
        <w:t xml:space="preserve">Además, se tomaron en cuenta otras recomendaciones para resguardar esta privacidad, que involucran proteger los equipos localmente, mejorar el uso de contraseñas, crear cuentas distintas para </w:t>
      </w:r>
      <w:r w:rsidR="002550ED">
        <w:rPr>
          <w:rFonts w:ascii="Verdana" w:hAnsi="Verdana"/>
          <w:bCs/>
          <w:sz w:val="24"/>
          <w:szCs w:val="24"/>
        </w:rPr>
        <w:t>redes sociales digitales</w:t>
      </w:r>
      <w:r>
        <w:rPr>
          <w:rFonts w:ascii="Verdana" w:hAnsi="Verdana"/>
          <w:bCs/>
          <w:sz w:val="24"/>
          <w:szCs w:val="24"/>
        </w:rPr>
        <w:t xml:space="preserve"> y correos electrónicos, de acuerdo a la gravedad de l</w:t>
      </w:r>
      <w:r w:rsidR="00032A45">
        <w:rPr>
          <w:rFonts w:ascii="Verdana" w:hAnsi="Verdana"/>
          <w:bCs/>
          <w:sz w:val="24"/>
          <w:szCs w:val="24"/>
        </w:rPr>
        <w:t>os intereses que allí se maneje</w:t>
      </w:r>
      <w:r>
        <w:rPr>
          <w:rFonts w:ascii="Verdana" w:hAnsi="Verdana"/>
          <w:bCs/>
          <w:sz w:val="24"/>
          <w:szCs w:val="24"/>
        </w:rPr>
        <w:t xml:space="preserve">n,  pues la protección de la privacidad debe ser integral para que esta sea posible. </w:t>
      </w:r>
    </w:p>
    <w:p w:rsidR="00983A7B" w:rsidRPr="000F68E3" w:rsidRDefault="00983A7B" w:rsidP="00983A7B">
      <w:pPr>
        <w:pStyle w:val="Cuerpo"/>
        <w:spacing w:after="200" w:line="360" w:lineRule="auto"/>
        <w:jc w:val="both"/>
      </w:pPr>
      <w:r>
        <w:rPr>
          <w:rFonts w:ascii="Verdana" w:hAnsi="Verdana"/>
          <w:bCs/>
          <w:sz w:val="24"/>
          <w:szCs w:val="24"/>
        </w:rPr>
        <w:t xml:space="preserve">En comparación con la taxonomía de Solove, estos son los rubros para los que resultan útiles: </w:t>
      </w:r>
    </w:p>
    <w:tbl>
      <w:tblPr>
        <w:tblW w:w="9357" w:type="dxa"/>
        <w:tblInd w:w="-10" w:type="dxa"/>
        <w:tblLayout w:type="fixed"/>
        <w:tblLook w:val="0000" w:firstRow="0" w:lastRow="0" w:firstColumn="0" w:lastColumn="0" w:noHBand="0" w:noVBand="0"/>
      </w:tblPr>
      <w:tblGrid>
        <w:gridCol w:w="2030"/>
        <w:gridCol w:w="2324"/>
        <w:gridCol w:w="2614"/>
        <w:gridCol w:w="2389"/>
      </w:tblGrid>
      <w:tr w:rsidR="00111C80" w:rsidRPr="007E07C6" w:rsidTr="000F68E3">
        <w:tc>
          <w:tcPr>
            <w:tcW w:w="2030" w:type="dxa"/>
            <w:tcBorders>
              <w:top w:val="single" w:sz="4" w:space="0" w:color="000000"/>
              <w:left w:val="single" w:sz="4" w:space="0" w:color="000000"/>
              <w:bottom w:val="single" w:sz="4" w:space="0" w:color="000000"/>
            </w:tcBorders>
            <w:shd w:val="clear" w:color="auto" w:fill="808080"/>
            <w:vAlign w:val="center"/>
          </w:tcPr>
          <w:p w:rsidR="00457621" w:rsidRPr="00774E4E" w:rsidRDefault="00457621" w:rsidP="000F68E3">
            <w:pPr>
              <w:pStyle w:val="Textotabla"/>
              <w:snapToGrid w:val="0"/>
              <w:spacing w:line="240" w:lineRule="auto"/>
              <w:jc w:val="center"/>
              <w:rPr>
                <w:b/>
              </w:rPr>
            </w:pPr>
          </w:p>
        </w:tc>
        <w:tc>
          <w:tcPr>
            <w:tcW w:w="2324" w:type="dxa"/>
            <w:tcBorders>
              <w:top w:val="single" w:sz="4" w:space="0" w:color="000000"/>
              <w:left w:val="single" w:sz="4" w:space="0" w:color="000000"/>
              <w:bottom w:val="single" w:sz="4" w:space="0" w:color="000000"/>
            </w:tcBorders>
            <w:shd w:val="clear" w:color="auto" w:fill="808080"/>
            <w:vAlign w:val="center"/>
          </w:tcPr>
          <w:p w:rsidR="00457621" w:rsidRPr="000F68E3" w:rsidRDefault="00457621" w:rsidP="00C20182">
            <w:pPr>
              <w:pStyle w:val="Textotabla"/>
              <w:spacing w:line="240" w:lineRule="auto"/>
              <w:jc w:val="center"/>
            </w:pPr>
            <w:r w:rsidRPr="00774E4E">
              <w:rPr>
                <w:b/>
              </w:rPr>
              <w:t>Momentos</w:t>
            </w:r>
          </w:p>
        </w:tc>
        <w:tc>
          <w:tcPr>
            <w:tcW w:w="2614" w:type="dxa"/>
            <w:tcBorders>
              <w:top w:val="single" w:sz="4" w:space="0" w:color="000000"/>
              <w:left w:val="single" w:sz="4" w:space="0" w:color="000000"/>
              <w:bottom w:val="single" w:sz="4" w:space="0" w:color="000000"/>
            </w:tcBorders>
            <w:shd w:val="clear" w:color="auto" w:fill="808080"/>
            <w:vAlign w:val="center"/>
          </w:tcPr>
          <w:p w:rsidR="00457621" w:rsidRPr="000F68E3" w:rsidRDefault="00457621" w:rsidP="00C20182">
            <w:pPr>
              <w:pStyle w:val="Textotabla"/>
              <w:spacing w:line="240" w:lineRule="auto"/>
              <w:jc w:val="center"/>
            </w:pPr>
            <w:r w:rsidRPr="00774E4E">
              <w:rPr>
                <w:b/>
              </w:rPr>
              <w:t>Riesgos</w:t>
            </w:r>
          </w:p>
        </w:tc>
        <w:tc>
          <w:tcPr>
            <w:tcW w:w="2389" w:type="dxa"/>
            <w:tcBorders>
              <w:top w:val="single" w:sz="4" w:space="0" w:color="000000"/>
              <w:left w:val="single" w:sz="4" w:space="0" w:color="000000"/>
              <w:bottom w:val="single" w:sz="4" w:space="0" w:color="000000"/>
              <w:right w:val="single" w:sz="4" w:space="0" w:color="000000"/>
            </w:tcBorders>
            <w:shd w:val="clear" w:color="auto" w:fill="808080"/>
          </w:tcPr>
          <w:p w:rsidR="00457621" w:rsidRPr="000F68E3" w:rsidRDefault="00457621" w:rsidP="00C20182">
            <w:pPr>
              <w:pStyle w:val="Textotabla"/>
              <w:spacing w:line="240" w:lineRule="auto"/>
              <w:jc w:val="center"/>
            </w:pPr>
            <w:r w:rsidRPr="00774E4E">
              <w:rPr>
                <w:b/>
              </w:rPr>
              <w:t>Herramientas para com</w:t>
            </w:r>
            <w:r w:rsidR="009D415B">
              <w:rPr>
                <w:b/>
              </w:rPr>
              <w:t>b</w:t>
            </w:r>
            <w:r w:rsidRPr="00774E4E">
              <w:rPr>
                <w:b/>
              </w:rPr>
              <w:t>atirlos</w:t>
            </w:r>
          </w:p>
        </w:tc>
      </w:tr>
      <w:tr w:rsidR="00111C80" w:rsidRPr="00EB27A0" w:rsidTr="000F68E3">
        <w:trPr>
          <w:cantSplit/>
          <w:trHeight w:val="1941"/>
        </w:trPr>
        <w:tc>
          <w:tcPr>
            <w:tcW w:w="2030" w:type="dxa"/>
            <w:vMerge w:val="restart"/>
            <w:tcBorders>
              <w:top w:val="single" w:sz="4" w:space="0" w:color="000000"/>
              <w:left w:val="single" w:sz="4" w:space="0" w:color="000000"/>
              <w:bottom w:val="single" w:sz="4" w:space="0" w:color="000000"/>
            </w:tcBorders>
            <w:shd w:val="clear" w:color="auto" w:fill="808080"/>
            <w:vAlign w:val="center"/>
          </w:tcPr>
          <w:p w:rsidR="00457621" w:rsidRPr="000F68E3" w:rsidRDefault="00457621" w:rsidP="00C20182">
            <w:pPr>
              <w:pStyle w:val="Textotabla"/>
              <w:spacing w:line="240" w:lineRule="auto"/>
              <w:jc w:val="center"/>
            </w:pPr>
            <w:r w:rsidRPr="00774E4E">
              <w:rPr>
                <w:b/>
              </w:rPr>
              <w:t>Recopilación de la información</w:t>
            </w:r>
          </w:p>
        </w:tc>
        <w:tc>
          <w:tcPr>
            <w:tcW w:w="232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Vigilancia</w:t>
            </w:r>
          </w:p>
        </w:tc>
        <w:tc>
          <w:tcPr>
            <w:tcW w:w="261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Vigilancia gubernamental</w:t>
            </w:r>
            <w:r w:rsidR="001F0EB8">
              <w:t xml:space="preserve"> i</w:t>
            </w:r>
            <w:r w:rsidRPr="00774E4E">
              <w:t>legal y legal</w:t>
            </w:r>
          </w:p>
        </w:tc>
        <w:tc>
          <w:tcPr>
            <w:tcW w:w="2389" w:type="dxa"/>
            <w:tcBorders>
              <w:top w:val="single" w:sz="4" w:space="0" w:color="000000"/>
              <w:left w:val="single" w:sz="4" w:space="0" w:color="000000"/>
              <w:bottom w:val="single" w:sz="4" w:space="0" w:color="000000"/>
              <w:right w:val="single" w:sz="4" w:space="0" w:color="000000"/>
            </w:tcBorders>
            <w:shd w:val="clear" w:color="auto" w:fill="auto"/>
          </w:tcPr>
          <w:p w:rsidR="00457621" w:rsidRPr="00774E4E" w:rsidRDefault="00457621" w:rsidP="00D60A50">
            <w:pPr>
              <w:pStyle w:val="Textotabla"/>
              <w:rPr>
                <w:rFonts w:eastAsia="Verdana" w:cs="Verdana"/>
              </w:rPr>
            </w:pPr>
            <w:r w:rsidRPr="00774E4E">
              <w:t xml:space="preserve">Servidores proxy anónimos y cifrados </w:t>
            </w:r>
          </w:p>
          <w:p w:rsidR="00457621" w:rsidRPr="00774E4E" w:rsidRDefault="00457621" w:rsidP="00D60A50">
            <w:pPr>
              <w:pStyle w:val="Textotabla"/>
              <w:rPr>
                <w:rFonts w:eastAsia="Verdana" w:cs="Verdana"/>
              </w:rPr>
            </w:pPr>
            <w:r w:rsidRPr="00774E4E">
              <w:rPr>
                <w:rFonts w:eastAsia="Verdana" w:cs="Verdana"/>
              </w:rPr>
              <w:t>Redes privadas virtuales</w:t>
            </w:r>
          </w:p>
          <w:p w:rsidR="00457621" w:rsidRPr="00774E4E" w:rsidRDefault="00457621" w:rsidP="00D60A50">
            <w:pPr>
              <w:pStyle w:val="Textotabla"/>
              <w:rPr>
                <w:rFonts w:eastAsia="Verdana" w:cs="Verdana"/>
              </w:rPr>
            </w:pPr>
            <w:r w:rsidRPr="00774E4E">
              <w:rPr>
                <w:rFonts w:eastAsia="Verdana" w:cs="Verdana"/>
              </w:rPr>
              <w:t>Redes anónimas y web profunda</w:t>
            </w:r>
          </w:p>
        </w:tc>
      </w:tr>
      <w:tr w:rsidR="00111C80" w:rsidRPr="00EB27A0" w:rsidTr="000F68E3">
        <w:trPr>
          <w:cantSplit/>
        </w:trPr>
        <w:tc>
          <w:tcPr>
            <w:tcW w:w="2030" w:type="dxa"/>
            <w:vMerge/>
            <w:tcBorders>
              <w:top w:val="single" w:sz="4" w:space="0" w:color="000000"/>
              <w:left w:val="single" w:sz="4" w:space="0" w:color="000000"/>
              <w:bottom w:val="single" w:sz="4" w:space="0" w:color="000000"/>
            </w:tcBorders>
            <w:shd w:val="clear" w:color="auto" w:fill="808080"/>
            <w:vAlign w:val="center"/>
          </w:tcPr>
          <w:p w:rsidR="00457621" w:rsidRPr="00774E4E" w:rsidRDefault="00457621" w:rsidP="000F68E3">
            <w:pPr>
              <w:pStyle w:val="Textotabla"/>
              <w:snapToGrid w:val="0"/>
              <w:spacing w:line="240" w:lineRule="auto"/>
              <w:jc w:val="center"/>
              <w:rPr>
                <w:b/>
              </w:rPr>
            </w:pPr>
          </w:p>
        </w:tc>
        <w:tc>
          <w:tcPr>
            <w:tcW w:w="232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Interrogación</w:t>
            </w:r>
          </w:p>
        </w:tc>
        <w:tc>
          <w:tcPr>
            <w:tcW w:w="261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Almacenamiento de información por las empresas a solicitud del gobierno</w:t>
            </w:r>
          </w:p>
        </w:tc>
        <w:tc>
          <w:tcPr>
            <w:tcW w:w="2389" w:type="dxa"/>
            <w:tcBorders>
              <w:top w:val="single" w:sz="4" w:space="0" w:color="000000"/>
              <w:left w:val="single" w:sz="4" w:space="0" w:color="000000"/>
              <w:bottom w:val="single" w:sz="4" w:space="0" w:color="000000"/>
              <w:right w:val="single" w:sz="4" w:space="0" w:color="000000"/>
            </w:tcBorders>
            <w:shd w:val="clear" w:color="auto" w:fill="auto"/>
          </w:tcPr>
          <w:p w:rsidR="00457621" w:rsidRPr="00774E4E" w:rsidRDefault="00457621" w:rsidP="00D60A50">
            <w:pPr>
              <w:pStyle w:val="Textotabla"/>
            </w:pPr>
            <w:r w:rsidRPr="00774E4E">
              <w:t>Navegadores</w:t>
            </w:r>
          </w:p>
          <w:p w:rsidR="00457621" w:rsidRPr="00774E4E" w:rsidRDefault="00457621" w:rsidP="00D60A50">
            <w:pPr>
              <w:pStyle w:val="Textotabla"/>
            </w:pPr>
            <w:r w:rsidRPr="00774E4E">
              <w:t>Complementos</w:t>
            </w:r>
          </w:p>
          <w:p w:rsidR="00457621" w:rsidRPr="00774E4E" w:rsidRDefault="00032A45" w:rsidP="00D60A50">
            <w:pPr>
              <w:pStyle w:val="Textotabla"/>
            </w:pPr>
            <w:r>
              <w:t>R</w:t>
            </w:r>
            <w:r w:rsidR="002550ED">
              <w:t>edes sociales digitales</w:t>
            </w:r>
            <w:r w:rsidR="00457621" w:rsidRPr="00774E4E">
              <w:t xml:space="preserve"> descentralizadas</w:t>
            </w:r>
          </w:p>
        </w:tc>
      </w:tr>
      <w:tr w:rsidR="00111C80" w:rsidRPr="00EB27A0" w:rsidTr="000F68E3">
        <w:trPr>
          <w:cantSplit/>
        </w:trPr>
        <w:tc>
          <w:tcPr>
            <w:tcW w:w="2030" w:type="dxa"/>
            <w:vMerge w:val="restart"/>
            <w:tcBorders>
              <w:top w:val="single" w:sz="4" w:space="0" w:color="000000"/>
              <w:left w:val="single" w:sz="4" w:space="0" w:color="000000"/>
              <w:bottom w:val="single" w:sz="4" w:space="0" w:color="000000"/>
            </w:tcBorders>
            <w:shd w:val="clear" w:color="auto" w:fill="808080"/>
            <w:vAlign w:val="center"/>
          </w:tcPr>
          <w:p w:rsidR="00457621" w:rsidRPr="000F68E3" w:rsidRDefault="00457621" w:rsidP="00C20182">
            <w:pPr>
              <w:pStyle w:val="Textotabla"/>
              <w:spacing w:line="240" w:lineRule="auto"/>
              <w:jc w:val="center"/>
            </w:pPr>
            <w:r w:rsidRPr="00774E4E">
              <w:rPr>
                <w:b/>
              </w:rPr>
              <w:lastRenderedPageBreak/>
              <w:t>Procesamiento de la información</w:t>
            </w:r>
          </w:p>
        </w:tc>
        <w:tc>
          <w:tcPr>
            <w:tcW w:w="232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Agregación</w:t>
            </w:r>
          </w:p>
        </w:tc>
        <w:tc>
          <w:tcPr>
            <w:tcW w:w="261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Extralimitación de empresas sobre el uso de datos personales</w:t>
            </w:r>
          </w:p>
        </w:tc>
        <w:tc>
          <w:tcPr>
            <w:tcW w:w="2389" w:type="dxa"/>
            <w:tcBorders>
              <w:top w:val="single" w:sz="4" w:space="0" w:color="000000"/>
              <w:left w:val="single" w:sz="4" w:space="0" w:color="000000"/>
              <w:bottom w:val="single" w:sz="4" w:space="0" w:color="000000"/>
              <w:right w:val="single" w:sz="4" w:space="0" w:color="000000"/>
            </w:tcBorders>
            <w:shd w:val="clear" w:color="auto" w:fill="auto"/>
          </w:tcPr>
          <w:p w:rsidR="00457621" w:rsidRPr="00774E4E" w:rsidRDefault="00457621" w:rsidP="00D60A50">
            <w:pPr>
              <w:pStyle w:val="Textotabla"/>
            </w:pPr>
            <w:r w:rsidRPr="00774E4E">
              <w:t>Navegadores</w:t>
            </w:r>
          </w:p>
          <w:p w:rsidR="00457621" w:rsidRPr="00774E4E" w:rsidRDefault="00457621" w:rsidP="00D60A50">
            <w:pPr>
              <w:pStyle w:val="Textotabla"/>
            </w:pPr>
            <w:r w:rsidRPr="00774E4E">
              <w:t>Complementos</w:t>
            </w:r>
          </w:p>
          <w:p w:rsidR="00457621" w:rsidRPr="00774E4E" w:rsidRDefault="00032A45" w:rsidP="00D60A50">
            <w:pPr>
              <w:pStyle w:val="Textotabla"/>
            </w:pPr>
            <w:r>
              <w:t>R</w:t>
            </w:r>
            <w:r w:rsidR="002550ED">
              <w:t>edes sociales digitales</w:t>
            </w:r>
            <w:r w:rsidR="00457621" w:rsidRPr="00774E4E">
              <w:t xml:space="preserve"> descentralizadas</w:t>
            </w:r>
          </w:p>
        </w:tc>
      </w:tr>
      <w:tr w:rsidR="00111C80" w:rsidRPr="00EB27A0" w:rsidTr="000F68E3">
        <w:trPr>
          <w:cantSplit/>
        </w:trPr>
        <w:tc>
          <w:tcPr>
            <w:tcW w:w="2030" w:type="dxa"/>
            <w:vMerge/>
            <w:tcBorders>
              <w:top w:val="single" w:sz="4" w:space="0" w:color="000000"/>
              <w:left w:val="single" w:sz="4" w:space="0" w:color="000000"/>
              <w:bottom w:val="single" w:sz="4" w:space="0" w:color="000000"/>
            </w:tcBorders>
            <w:shd w:val="clear" w:color="auto" w:fill="808080"/>
            <w:vAlign w:val="center"/>
          </w:tcPr>
          <w:p w:rsidR="00457621" w:rsidRPr="00774E4E" w:rsidRDefault="00457621" w:rsidP="000F68E3">
            <w:pPr>
              <w:pStyle w:val="Textotabla"/>
              <w:snapToGrid w:val="0"/>
              <w:spacing w:line="240" w:lineRule="auto"/>
              <w:jc w:val="center"/>
              <w:rPr>
                <w:b/>
              </w:rPr>
            </w:pPr>
          </w:p>
        </w:tc>
        <w:tc>
          <w:tcPr>
            <w:tcW w:w="232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Identificación</w:t>
            </w:r>
          </w:p>
        </w:tc>
        <w:tc>
          <w:tcPr>
            <w:tcW w:w="261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Identificación por triangulación de información</w:t>
            </w:r>
          </w:p>
        </w:tc>
        <w:tc>
          <w:tcPr>
            <w:tcW w:w="2389" w:type="dxa"/>
            <w:tcBorders>
              <w:top w:val="single" w:sz="4" w:space="0" w:color="000000"/>
              <w:left w:val="single" w:sz="4" w:space="0" w:color="000000"/>
              <w:bottom w:val="single" w:sz="4" w:space="0" w:color="000000"/>
              <w:right w:val="single" w:sz="4" w:space="0" w:color="000000"/>
            </w:tcBorders>
            <w:shd w:val="clear" w:color="auto" w:fill="auto"/>
          </w:tcPr>
          <w:p w:rsidR="00457621" w:rsidRPr="00774E4E" w:rsidRDefault="00457621" w:rsidP="00D60A50">
            <w:pPr>
              <w:pStyle w:val="Textotabla"/>
              <w:rPr>
                <w:rFonts w:eastAsia="Verdana" w:cs="Verdana"/>
              </w:rPr>
            </w:pPr>
            <w:r w:rsidRPr="00774E4E">
              <w:t xml:space="preserve">Servidores proxy anónimos y cifrados </w:t>
            </w:r>
          </w:p>
          <w:p w:rsidR="00457621" w:rsidRPr="00774E4E" w:rsidRDefault="00457621" w:rsidP="00D60A50">
            <w:pPr>
              <w:pStyle w:val="Textotabla"/>
              <w:rPr>
                <w:rFonts w:eastAsia="Verdana" w:cs="Verdana"/>
              </w:rPr>
            </w:pPr>
            <w:r w:rsidRPr="00774E4E">
              <w:rPr>
                <w:rFonts w:eastAsia="Verdana" w:cs="Verdana"/>
              </w:rPr>
              <w:t>Redes privadas virtuales</w:t>
            </w:r>
          </w:p>
          <w:p w:rsidR="00457621" w:rsidRPr="00774E4E" w:rsidRDefault="00457621" w:rsidP="00D60A50">
            <w:pPr>
              <w:pStyle w:val="Textotabla"/>
              <w:rPr>
                <w:rFonts w:eastAsia="Verdana" w:cs="Verdana"/>
              </w:rPr>
            </w:pPr>
            <w:r w:rsidRPr="00774E4E">
              <w:rPr>
                <w:rFonts w:eastAsia="Verdana" w:cs="Verdana"/>
              </w:rPr>
              <w:t>Redes anónimas y web profunda</w:t>
            </w:r>
          </w:p>
          <w:p w:rsidR="00457621" w:rsidRPr="00774E4E" w:rsidRDefault="00032A45" w:rsidP="00D60A50">
            <w:pPr>
              <w:pStyle w:val="Textotabla"/>
            </w:pPr>
            <w:r>
              <w:t>R</w:t>
            </w:r>
            <w:r w:rsidR="002550ED">
              <w:t>edes sociales digitales</w:t>
            </w:r>
            <w:r w:rsidR="00457621" w:rsidRPr="00774E4E">
              <w:t xml:space="preserve"> descentralizadas</w:t>
            </w:r>
          </w:p>
        </w:tc>
      </w:tr>
      <w:tr w:rsidR="00111C80" w:rsidRPr="00EB27A0" w:rsidTr="000F68E3">
        <w:trPr>
          <w:cantSplit/>
        </w:trPr>
        <w:tc>
          <w:tcPr>
            <w:tcW w:w="2030" w:type="dxa"/>
            <w:vMerge/>
            <w:tcBorders>
              <w:top w:val="single" w:sz="4" w:space="0" w:color="000000"/>
              <w:left w:val="single" w:sz="4" w:space="0" w:color="000000"/>
              <w:bottom w:val="single" w:sz="4" w:space="0" w:color="000000"/>
            </w:tcBorders>
            <w:shd w:val="clear" w:color="auto" w:fill="808080"/>
            <w:vAlign w:val="center"/>
          </w:tcPr>
          <w:p w:rsidR="00457621" w:rsidRPr="00774E4E" w:rsidRDefault="00457621" w:rsidP="000F68E3">
            <w:pPr>
              <w:pStyle w:val="Textotabla"/>
              <w:snapToGrid w:val="0"/>
              <w:spacing w:line="240" w:lineRule="auto"/>
              <w:jc w:val="center"/>
              <w:rPr>
                <w:b/>
              </w:rPr>
            </w:pPr>
          </w:p>
        </w:tc>
        <w:tc>
          <w:tcPr>
            <w:tcW w:w="232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Inseguridad</w:t>
            </w:r>
          </w:p>
        </w:tc>
        <w:tc>
          <w:tcPr>
            <w:tcW w:w="261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Fraude</w:t>
            </w:r>
          </w:p>
          <w:p w:rsidR="00457621" w:rsidRPr="00774E4E" w:rsidRDefault="00457621" w:rsidP="00C20182">
            <w:pPr>
              <w:pStyle w:val="Textotabla"/>
              <w:spacing w:line="240" w:lineRule="auto"/>
            </w:pPr>
            <w:r w:rsidRPr="00774E4E">
              <w:t>Reemplazo de la identidad</w:t>
            </w:r>
          </w:p>
          <w:p w:rsidR="00457621" w:rsidRPr="00774E4E" w:rsidRDefault="00457621" w:rsidP="00C20182">
            <w:pPr>
              <w:pStyle w:val="Textotabla"/>
              <w:spacing w:line="240" w:lineRule="auto"/>
            </w:pPr>
            <w:r w:rsidRPr="00774E4E">
              <w:t>Persecución</w:t>
            </w:r>
          </w:p>
          <w:p w:rsidR="00457621" w:rsidRPr="00774E4E" w:rsidRDefault="00457621" w:rsidP="00C20182">
            <w:pPr>
              <w:pStyle w:val="Textotabla"/>
              <w:spacing w:line="240" w:lineRule="auto"/>
            </w:pPr>
            <w:r w:rsidRPr="00774E4E">
              <w:t>Acoso</w:t>
            </w:r>
          </w:p>
        </w:tc>
        <w:tc>
          <w:tcPr>
            <w:tcW w:w="2389" w:type="dxa"/>
            <w:tcBorders>
              <w:top w:val="single" w:sz="4" w:space="0" w:color="000000"/>
              <w:left w:val="single" w:sz="4" w:space="0" w:color="000000"/>
              <w:bottom w:val="single" w:sz="4" w:space="0" w:color="000000"/>
              <w:right w:val="single" w:sz="4" w:space="0" w:color="000000"/>
            </w:tcBorders>
            <w:shd w:val="clear" w:color="auto" w:fill="auto"/>
          </w:tcPr>
          <w:p w:rsidR="00457621" w:rsidRPr="00774E4E" w:rsidRDefault="00457621" w:rsidP="00D60A50">
            <w:pPr>
              <w:pStyle w:val="Textotabla"/>
            </w:pPr>
            <w:r w:rsidRPr="00774E4E">
              <w:t>Antivirus</w:t>
            </w:r>
          </w:p>
          <w:p w:rsidR="00457621" w:rsidRPr="000F68E3" w:rsidRDefault="00457621" w:rsidP="00D60A50">
            <w:pPr>
              <w:pStyle w:val="Textotabla"/>
            </w:pPr>
            <w:r w:rsidRPr="00111C80">
              <w:rPr>
                <w:i/>
              </w:rPr>
              <w:t>Antispyware</w:t>
            </w:r>
          </w:p>
          <w:p w:rsidR="00457621" w:rsidRPr="000F68E3" w:rsidRDefault="00457621" w:rsidP="00D60A50">
            <w:pPr>
              <w:pStyle w:val="Textotabla"/>
            </w:pPr>
            <w:r w:rsidRPr="00B215F8">
              <w:rPr>
                <w:i/>
              </w:rPr>
              <w:t>Fir</w:t>
            </w:r>
            <w:r w:rsidRPr="007B0260">
              <w:rPr>
                <w:i/>
              </w:rPr>
              <w:t>ewall</w:t>
            </w:r>
          </w:p>
          <w:p w:rsidR="00457621" w:rsidRPr="00774E4E" w:rsidRDefault="00457621" w:rsidP="00D60A50">
            <w:pPr>
              <w:pStyle w:val="Textotabla"/>
            </w:pPr>
            <w:r w:rsidRPr="00774E4E">
              <w:t>Navegadores</w:t>
            </w:r>
          </w:p>
          <w:p w:rsidR="00457621" w:rsidRPr="00774E4E" w:rsidRDefault="00457621" w:rsidP="00D60A50">
            <w:pPr>
              <w:pStyle w:val="Textotabla"/>
            </w:pPr>
            <w:r w:rsidRPr="00774E4E">
              <w:t>Complementos</w:t>
            </w:r>
          </w:p>
          <w:p w:rsidR="00457621" w:rsidRPr="00774E4E" w:rsidRDefault="00457621" w:rsidP="00D60A50">
            <w:pPr>
              <w:pStyle w:val="Textotabla"/>
              <w:rPr>
                <w:rFonts w:eastAsia="Verdana" w:cs="Verdana"/>
              </w:rPr>
            </w:pPr>
            <w:r w:rsidRPr="00774E4E">
              <w:t xml:space="preserve">Servidores proxy anónimos y cifrados </w:t>
            </w:r>
          </w:p>
          <w:p w:rsidR="00457621" w:rsidRPr="00774E4E" w:rsidRDefault="00457621" w:rsidP="00D60A50">
            <w:pPr>
              <w:pStyle w:val="Textotabla"/>
              <w:rPr>
                <w:rFonts w:eastAsia="Verdana" w:cs="Verdana"/>
              </w:rPr>
            </w:pPr>
            <w:r w:rsidRPr="00774E4E">
              <w:rPr>
                <w:rFonts w:eastAsia="Verdana" w:cs="Verdana"/>
              </w:rPr>
              <w:t>Redes privadas virtuales</w:t>
            </w:r>
          </w:p>
          <w:p w:rsidR="00457621" w:rsidRPr="000F68E3" w:rsidRDefault="00457621" w:rsidP="00D60A50">
            <w:pPr>
              <w:pStyle w:val="Textotabla"/>
            </w:pPr>
            <w:r w:rsidRPr="00774E4E">
              <w:rPr>
                <w:rFonts w:eastAsia="Verdana" w:cs="Verdana"/>
              </w:rPr>
              <w:t>Redes anónimas y web profunda</w:t>
            </w:r>
          </w:p>
        </w:tc>
      </w:tr>
      <w:tr w:rsidR="00111C80" w:rsidRPr="007E07C6" w:rsidTr="000F68E3">
        <w:trPr>
          <w:cantSplit/>
        </w:trPr>
        <w:tc>
          <w:tcPr>
            <w:tcW w:w="2030" w:type="dxa"/>
            <w:vMerge/>
            <w:tcBorders>
              <w:top w:val="single" w:sz="4" w:space="0" w:color="000000"/>
              <w:left w:val="single" w:sz="4" w:space="0" w:color="000000"/>
              <w:bottom w:val="single" w:sz="4" w:space="0" w:color="000000"/>
            </w:tcBorders>
            <w:shd w:val="clear" w:color="auto" w:fill="808080"/>
            <w:vAlign w:val="center"/>
          </w:tcPr>
          <w:p w:rsidR="00457621" w:rsidRPr="00774E4E" w:rsidRDefault="00457621" w:rsidP="000F68E3">
            <w:pPr>
              <w:pStyle w:val="Textotabla"/>
              <w:snapToGrid w:val="0"/>
              <w:spacing w:line="240" w:lineRule="auto"/>
              <w:jc w:val="center"/>
              <w:rPr>
                <w:b/>
              </w:rPr>
            </w:pPr>
          </w:p>
        </w:tc>
        <w:tc>
          <w:tcPr>
            <w:tcW w:w="232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Uso secundario</w:t>
            </w:r>
          </w:p>
        </w:tc>
        <w:tc>
          <w:tcPr>
            <w:tcW w:w="261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Uso de datos personales para fines no autorizados por empresas</w:t>
            </w:r>
          </w:p>
        </w:tc>
        <w:tc>
          <w:tcPr>
            <w:tcW w:w="2389" w:type="dxa"/>
            <w:tcBorders>
              <w:top w:val="single" w:sz="4" w:space="0" w:color="000000"/>
              <w:left w:val="single" w:sz="4" w:space="0" w:color="000000"/>
              <w:bottom w:val="single" w:sz="4" w:space="0" w:color="000000"/>
              <w:right w:val="single" w:sz="4" w:space="0" w:color="000000"/>
            </w:tcBorders>
            <w:shd w:val="clear" w:color="auto" w:fill="auto"/>
          </w:tcPr>
          <w:p w:rsidR="00457621" w:rsidRPr="00774E4E" w:rsidRDefault="00032A45" w:rsidP="00D60A50">
            <w:pPr>
              <w:pStyle w:val="Textotabla"/>
            </w:pPr>
            <w:r>
              <w:t>R</w:t>
            </w:r>
            <w:r w:rsidR="002550ED">
              <w:t>edes sociales digitales</w:t>
            </w:r>
            <w:r w:rsidR="00457621" w:rsidRPr="00774E4E">
              <w:t xml:space="preserve"> descentralizadas</w:t>
            </w:r>
          </w:p>
          <w:p w:rsidR="00457621" w:rsidRPr="00774E4E" w:rsidRDefault="00457621" w:rsidP="00D60A50">
            <w:pPr>
              <w:pStyle w:val="Textotabla"/>
            </w:pPr>
            <w:r w:rsidRPr="00774E4E">
              <w:t>Evaluación de riesgos por parte del usuario</w:t>
            </w:r>
          </w:p>
          <w:p w:rsidR="00457621" w:rsidRPr="00774E4E" w:rsidRDefault="00457621" w:rsidP="00D60A50">
            <w:pPr>
              <w:pStyle w:val="Textotabla"/>
            </w:pPr>
            <w:r w:rsidRPr="00774E4E">
              <w:t xml:space="preserve">Derechos ARCO </w:t>
            </w:r>
          </w:p>
        </w:tc>
      </w:tr>
      <w:tr w:rsidR="00111C80" w:rsidRPr="00EB27A0" w:rsidTr="000F68E3">
        <w:trPr>
          <w:cantSplit/>
        </w:trPr>
        <w:tc>
          <w:tcPr>
            <w:tcW w:w="2030" w:type="dxa"/>
            <w:vMerge/>
            <w:tcBorders>
              <w:top w:val="single" w:sz="4" w:space="0" w:color="000000"/>
              <w:left w:val="single" w:sz="4" w:space="0" w:color="000000"/>
              <w:bottom w:val="single" w:sz="4" w:space="0" w:color="000000"/>
            </w:tcBorders>
            <w:shd w:val="clear" w:color="auto" w:fill="808080"/>
            <w:vAlign w:val="center"/>
          </w:tcPr>
          <w:p w:rsidR="00457621" w:rsidRPr="00774E4E" w:rsidRDefault="00457621" w:rsidP="000F68E3">
            <w:pPr>
              <w:pStyle w:val="Textotabla"/>
              <w:snapToGrid w:val="0"/>
              <w:spacing w:line="240" w:lineRule="auto"/>
              <w:jc w:val="center"/>
              <w:rPr>
                <w:b/>
              </w:rPr>
            </w:pPr>
          </w:p>
        </w:tc>
        <w:tc>
          <w:tcPr>
            <w:tcW w:w="232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Exclusión</w:t>
            </w:r>
          </w:p>
        </w:tc>
        <w:tc>
          <w:tcPr>
            <w:tcW w:w="261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Discriminación en Internet</w:t>
            </w:r>
          </w:p>
        </w:tc>
        <w:tc>
          <w:tcPr>
            <w:tcW w:w="2389" w:type="dxa"/>
            <w:tcBorders>
              <w:top w:val="single" w:sz="4" w:space="0" w:color="000000"/>
              <w:left w:val="single" w:sz="4" w:space="0" w:color="000000"/>
              <w:bottom w:val="single" w:sz="4" w:space="0" w:color="000000"/>
              <w:right w:val="single" w:sz="4" w:space="0" w:color="000000"/>
            </w:tcBorders>
            <w:shd w:val="clear" w:color="auto" w:fill="auto"/>
          </w:tcPr>
          <w:p w:rsidR="00457621" w:rsidRPr="00774E4E" w:rsidRDefault="00457621" w:rsidP="00D60A50">
            <w:pPr>
              <w:pStyle w:val="Textotabla"/>
              <w:rPr>
                <w:rFonts w:eastAsia="Verdana" w:cs="Verdana"/>
              </w:rPr>
            </w:pPr>
            <w:r w:rsidRPr="00774E4E">
              <w:t xml:space="preserve">Servidores proxy anónimos y cifrados </w:t>
            </w:r>
          </w:p>
          <w:p w:rsidR="00457621" w:rsidRPr="00774E4E" w:rsidRDefault="00457621" w:rsidP="00D60A50">
            <w:pPr>
              <w:pStyle w:val="Textotabla"/>
              <w:rPr>
                <w:rFonts w:eastAsia="Verdana" w:cs="Verdana"/>
              </w:rPr>
            </w:pPr>
            <w:r w:rsidRPr="00774E4E">
              <w:rPr>
                <w:rFonts w:eastAsia="Verdana" w:cs="Verdana"/>
              </w:rPr>
              <w:t>Redes privadas virtuales</w:t>
            </w:r>
          </w:p>
          <w:p w:rsidR="00457621" w:rsidRPr="00774E4E" w:rsidRDefault="00457621" w:rsidP="00D60A50">
            <w:pPr>
              <w:pStyle w:val="Textotabla"/>
              <w:rPr>
                <w:rFonts w:eastAsia="Verdana" w:cs="Verdana"/>
              </w:rPr>
            </w:pPr>
            <w:r w:rsidRPr="00774E4E">
              <w:rPr>
                <w:rFonts w:eastAsia="Verdana" w:cs="Verdana"/>
              </w:rPr>
              <w:t>Redes anónimas y web profunda</w:t>
            </w:r>
          </w:p>
        </w:tc>
      </w:tr>
      <w:tr w:rsidR="00111C80" w:rsidRPr="00EB27A0" w:rsidTr="000F68E3">
        <w:trPr>
          <w:cantSplit/>
        </w:trPr>
        <w:tc>
          <w:tcPr>
            <w:tcW w:w="2030" w:type="dxa"/>
            <w:vMerge w:val="restart"/>
            <w:tcBorders>
              <w:top w:val="single" w:sz="4" w:space="0" w:color="000000"/>
              <w:left w:val="single" w:sz="4" w:space="0" w:color="000000"/>
              <w:bottom w:val="single" w:sz="4" w:space="0" w:color="000000"/>
            </w:tcBorders>
            <w:shd w:val="clear" w:color="auto" w:fill="808080"/>
            <w:vAlign w:val="center"/>
          </w:tcPr>
          <w:p w:rsidR="00457621" w:rsidRPr="00774E4E" w:rsidRDefault="00457621" w:rsidP="00C20182">
            <w:pPr>
              <w:pStyle w:val="Textotabla"/>
              <w:spacing w:line="240" w:lineRule="auto"/>
              <w:jc w:val="center"/>
            </w:pPr>
            <w:r w:rsidRPr="00774E4E">
              <w:t>Diseminación de la información</w:t>
            </w:r>
          </w:p>
        </w:tc>
        <w:tc>
          <w:tcPr>
            <w:tcW w:w="232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Quebrantamiento de la confidencialidad</w:t>
            </w:r>
          </w:p>
        </w:tc>
        <w:tc>
          <w:tcPr>
            <w:tcW w:w="261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El nulo resguardo de la información y expansión arbitraria de los límites por empresas</w:t>
            </w:r>
          </w:p>
        </w:tc>
        <w:tc>
          <w:tcPr>
            <w:tcW w:w="2389" w:type="dxa"/>
            <w:vMerge w:val="restart"/>
            <w:tcBorders>
              <w:top w:val="single" w:sz="4" w:space="0" w:color="000000"/>
              <w:left w:val="single" w:sz="4" w:space="0" w:color="000000"/>
              <w:bottom w:val="single" w:sz="4" w:space="0" w:color="000000"/>
              <w:right w:val="single" w:sz="4" w:space="0" w:color="000000"/>
            </w:tcBorders>
            <w:shd w:val="clear" w:color="auto" w:fill="auto"/>
          </w:tcPr>
          <w:p w:rsidR="00457621" w:rsidRPr="00774E4E" w:rsidRDefault="00457621" w:rsidP="00D60A50">
            <w:pPr>
              <w:pStyle w:val="Textotabla"/>
            </w:pPr>
            <w:r w:rsidRPr="00774E4E">
              <w:t>En este punto aún pueden resultar útiles las herramientas mencionadas, pero debe privilegiase la protección en los primeros dos momentos</w:t>
            </w:r>
          </w:p>
        </w:tc>
      </w:tr>
      <w:tr w:rsidR="00111C80" w:rsidRPr="007E07C6" w:rsidTr="000F68E3">
        <w:trPr>
          <w:cantSplit/>
        </w:trPr>
        <w:tc>
          <w:tcPr>
            <w:tcW w:w="2030" w:type="dxa"/>
            <w:vMerge/>
            <w:tcBorders>
              <w:top w:val="single" w:sz="4" w:space="0" w:color="000000"/>
              <w:left w:val="single" w:sz="4" w:space="0" w:color="000000"/>
              <w:bottom w:val="single" w:sz="4" w:space="0" w:color="000000"/>
            </w:tcBorders>
            <w:shd w:val="clear" w:color="auto" w:fill="808080"/>
            <w:vAlign w:val="center"/>
          </w:tcPr>
          <w:p w:rsidR="00457621" w:rsidRPr="00774E4E" w:rsidRDefault="00457621" w:rsidP="000F68E3">
            <w:pPr>
              <w:pStyle w:val="Textotabla"/>
              <w:snapToGrid w:val="0"/>
              <w:spacing w:line="240" w:lineRule="auto"/>
              <w:jc w:val="center"/>
            </w:pPr>
          </w:p>
        </w:tc>
        <w:tc>
          <w:tcPr>
            <w:tcW w:w="232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Divulgación</w:t>
            </w:r>
          </w:p>
        </w:tc>
        <w:tc>
          <w:tcPr>
            <w:tcW w:w="261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 xml:space="preserve">Información </w:t>
            </w:r>
          </w:p>
        </w:tc>
        <w:tc>
          <w:tcPr>
            <w:tcW w:w="2389" w:type="dxa"/>
            <w:vMerge/>
            <w:tcBorders>
              <w:top w:val="single" w:sz="4" w:space="0" w:color="000000"/>
              <w:left w:val="single" w:sz="4" w:space="0" w:color="000000"/>
              <w:bottom w:val="single" w:sz="4" w:space="0" w:color="000000"/>
              <w:right w:val="single" w:sz="4" w:space="0" w:color="000000"/>
            </w:tcBorders>
            <w:shd w:val="clear" w:color="auto" w:fill="auto"/>
          </w:tcPr>
          <w:p w:rsidR="00457621" w:rsidRPr="00774E4E" w:rsidRDefault="00457621" w:rsidP="000F68E3">
            <w:pPr>
              <w:pStyle w:val="Textotabla"/>
              <w:snapToGrid w:val="0"/>
            </w:pPr>
          </w:p>
        </w:tc>
      </w:tr>
      <w:tr w:rsidR="00111C80" w:rsidRPr="00EB27A0" w:rsidTr="000F68E3">
        <w:trPr>
          <w:cantSplit/>
        </w:trPr>
        <w:tc>
          <w:tcPr>
            <w:tcW w:w="2030" w:type="dxa"/>
            <w:vMerge/>
            <w:tcBorders>
              <w:top w:val="single" w:sz="4" w:space="0" w:color="000000"/>
              <w:left w:val="single" w:sz="4" w:space="0" w:color="000000"/>
              <w:bottom w:val="single" w:sz="4" w:space="0" w:color="000000"/>
            </w:tcBorders>
            <w:shd w:val="clear" w:color="auto" w:fill="808080"/>
            <w:vAlign w:val="center"/>
          </w:tcPr>
          <w:p w:rsidR="00457621" w:rsidRPr="00774E4E" w:rsidRDefault="00457621" w:rsidP="000F68E3">
            <w:pPr>
              <w:pStyle w:val="Textotabla"/>
              <w:snapToGrid w:val="0"/>
              <w:spacing w:line="240" w:lineRule="auto"/>
              <w:jc w:val="center"/>
            </w:pPr>
          </w:p>
        </w:tc>
        <w:tc>
          <w:tcPr>
            <w:tcW w:w="232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Exposición</w:t>
            </w:r>
          </w:p>
        </w:tc>
        <w:tc>
          <w:tcPr>
            <w:tcW w:w="261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Información privada que se hace pública</w:t>
            </w:r>
          </w:p>
        </w:tc>
        <w:tc>
          <w:tcPr>
            <w:tcW w:w="2389" w:type="dxa"/>
            <w:vMerge/>
            <w:tcBorders>
              <w:top w:val="single" w:sz="4" w:space="0" w:color="000000"/>
              <w:left w:val="single" w:sz="4" w:space="0" w:color="000000"/>
              <w:bottom w:val="single" w:sz="4" w:space="0" w:color="000000"/>
              <w:right w:val="single" w:sz="4" w:space="0" w:color="000000"/>
            </w:tcBorders>
            <w:shd w:val="clear" w:color="auto" w:fill="auto"/>
          </w:tcPr>
          <w:p w:rsidR="00457621" w:rsidRPr="00774E4E" w:rsidRDefault="00457621" w:rsidP="000F68E3">
            <w:pPr>
              <w:pStyle w:val="Textotabla"/>
              <w:snapToGrid w:val="0"/>
            </w:pPr>
          </w:p>
        </w:tc>
      </w:tr>
      <w:tr w:rsidR="00111C80" w:rsidRPr="007E07C6" w:rsidTr="000F68E3">
        <w:trPr>
          <w:cantSplit/>
        </w:trPr>
        <w:tc>
          <w:tcPr>
            <w:tcW w:w="2030" w:type="dxa"/>
            <w:vMerge/>
            <w:tcBorders>
              <w:top w:val="single" w:sz="4" w:space="0" w:color="000000"/>
              <w:left w:val="single" w:sz="4" w:space="0" w:color="000000"/>
              <w:bottom w:val="single" w:sz="4" w:space="0" w:color="000000"/>
            </w:tcBorders>
            <w:shd w:val="clear" w:color="auto" w:fill="808080"/>
            <w:vAlign w:val="center"/>
          </w:tcPr>
          <w:p w:rsidR="00457621" w:rsidRPr="00774E4E" w:rsidRDefault="00457621" w:rsidP="000F68E3">
            <w:pPr>
              <w:pStyle w:val="Textotabla"/>
              <w:snapToGrid w:val="0"/>
              <w:spacing w:line="240" w:lineRule="auto"/>
              <w:jc w:val="center"/>
            </w:pPr>
          </w:p>
        </w:tc>
        <w:tc>
          <w:tcPr>
            <w:tcW w:w="232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Accesibilidad incrementada</w:t>
            </w:r>
          </w:p>
        </w:tc>
        <w:tc>
          <w:tcPr>
            <w:tcW w:w="261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Minería de datos</w:t>
            </w:r>
          </w:p>
        </w:tc>
        <w:tc>
          <w:tcPr>
            <w:tcW w:w="2389" w:type="dxa"/>
            <w:vMerge/>
            <w:tcBorders>
              <w:top w:val="single" w:sz="4" w:space="0" w:color="000000"/>
              <w:left w:val="single" w:sz="4" w:space="0" w:color="000000"/>
              <w:bottom w:val="single" w:sz="4" w:space="0" w:color="000000"/>
              <w:right w:val="single" w:sz="4" w:space="0" w:color="000000"/>
            </w:tcBorders>
            <w:shd w:val="clear" w:color="auto" w:fill="auto"/>
          </w:tcPr>
          <w:p w:rsidR="00457621" w:rsidRPr="00774E4E" w:rsidRDefault="00457621" w:rsidP="000F68E3">
            <w:pPr>
              <w:pStyle w:val="Textotabla"/>
              <w:snapToGrid w:val="0"/>
            </w:pPr>
          </w:p>
        </w:tc>
      </w:tr>
      <w:tr w:rsidR="00111C80" w:rsidRPr="007E07C6" w:rsidTr="000F68E3">
        <w:trPr>
          <w:cantSplit/>
        </w:trPr>
        <w:tc>
          <w:tcPr>
            <w:tcW w:w="2030" w:type="dxa"/>
            <w:vMerge/>
            <w:tcBorders>
              <w:top w:val="single" w:sz="4" w:space="0" w:color="000000"/>
              <w:left w:val="single" w:sz="4" w:space="0" w:color="000000"/>
              <w:bottom w:val="single" w:sz="4" w:space="0" w:color="000000"/>
            </w:tcBorders>
            <w:shd w:val="clear" w:color="auto" w:fill="808080"/>
            <w:vAlign w:val="center"/>
          </w:tcPr>
          <w:p w:rsidR="00457621" w:rsidRPr="00774E4E" w:rsidRDefault="00457621" w:rsidP="000F68E3">
            <w:pPr>
              <w:pStyle w:val="Textotabla"/>
              <w:snapToGrid w:val="0"/>
              <w:spacing w:line="240" w:lineRule="auto"/>
              <w:jc w:val="center"/>
            </w:pPr>
          </w:p>
        </w:tc>
        <w:tc>
          <w:tcPr>
            <w:tcW w:w="232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Chantaje</w:t>
            </w:r>
          </w:p>
        </w:tc>
        <w:tc>
          <w:tcPr>
            <w:tcW w:w="261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Extorsión y sextorsión</w:t>
            </w:r>
          </w:p>
        </w:tc>
        <w:tc>
          <w:tcPr>
            <w:tcW w:w="2389" w:type="dxa"/>
            <w:vMerge/>
            <w:tcBorders>
              <w:top w:val="single" w:sz="4" w:space="0" w:color="000000"/>
              <w:left w:val="single" w:sz="4" w:space="0" w:color="000000"/>
              <w:bottom w:val="single" w:sz="4" w:space="0" w:color="000000"/>
              <w:right w:val="single" w:sz="4" w:space="0" w:color="000000"/>
            </w:tcBorders>
            <w:shd w:val="clear" w:color="auto" w:fill="auto"/>
          </w:tcPr>
          <w:p w:rsidR="00457621" w:rsidRPr="00774E4E" w:rsidRDefault="00457621" w:rsidP="000F68E3">
            <w:pPr>
              <w:pStyle w:val="Textotabla"/>
              <w:snapToGrid w:val="0"/>
            </w:pPr>
          </w:p>
        </w:tc>
      </w:tr>
      <w:tr w:rsidR="00111C80" w:rsidRPr="00EB27A0" w:rsidTr="000F68E3">
        <w:trPr>
          <w:cantSplit/>
        </w:trPr>
        <w:tc>
          <w:tcPr>
            <w:tcW w:w="2030" w:type="dxa"/>
            <w:vMerge/>
            <w:tcBorders>
              <w:top w:val="single" w:sz="4" w:space="0" w:color="000000"/>
              <w:left w:val="single" w:sz="4" w:space="0" w:color="000000"/>
              <w:bottom w:val="single" w:sz="4" w:space="0" w:color="000000"/>
            </w:tcBorders>
            <w:shd w:val="clear" w:color="auto" w:fill="808080"/>
            <w:vAlign w:val="center"/>
          </w:tcPr>
          <w:p w:rsidR="00457621" w:rsidRPr="00774E4E" w:rsidRDefault="00457621" w:rsidP="000F68E3">
            <w:pPr>
              <w:pStyle w:val="Textotabla"/>
              <w:snapToGrid w:val="0"/>
              <w:spacing w:line="240" w:lineRule="auto"/>
              <w:jc w:val="center"/>
            </w:pPr>
          </w:p>
        </w:tc>
        <w:tc>
          <w:tcPr>
            <w:tcW w:w="232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Apropiación</w:t>
            </w:r>
          </w:p>
        </w:tc>
        <w:tc>
          <w:tcPr>
            <w:tcW w:w="261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Reutilización de contenidos por las empresas</w:t>
            </w:r>
          </w:p>
        </w:tc>
        <w:tc>
          <w:tcPr>
            <w:tcW w:w="2389" w:type="dxa"/>
            <w:vMerge/>
            <w:tcBorders>
              <w:top w:val="single" w:sz="4" w:space="0" w:color="000000"/>
              <w:left w:val="single" w:sz="4" w:space="0" w:color="000000"/>
              <w:bottom w:val="single" w:sz="4" w:space="0" w:color="000000"/>
              <w:right w:val="single" w:sz="4" w:space="0" w:color="000000"/>
            </w:tcBorders>
            <w:shd w:val="clear" w:color="auto" w:fill="auto"/>
          </w:tcPr>
          <w:p w:rsidR="00457621" w:rsidRPr="00774E4E" w:rsidRDefault="00457621" w:rsidP="000F68E3">
            <w:pPr>
              <w:pStyle w:val="Textotabla"/>
              <w:snapToGrid w:val="0"/>
            </w:pPr>
          </w:p>
        </w:tc>
      </w:tr>
      <w:tr w:rsidR="00111C80" w:rsidRPr="00EB27A0" w:rsidTr="000F68E3">
        <w:trPr>
          <w:cantSplit/>
        </w:trPr>
        <w:tc>
          <w:tcPr>
            <w:tcW w:w="2030" w:type="dxa"/>
            <w:vMerge/>
            <w:tcBorders>
              <w:top w:val="single" w:sz="4" w:space="0" w:color="000000"/>
              <w:left w:val="single" w:sz="4" w:space="0" w:color="000000"/>
              <w:bottom w:val="single" w:sz="4" w:space="0" w:color="000000"/>
            </w:tcBorders>
            <w:shd w:val="clear" w:color="auto" w:fill="808080"/>
            <w:vAlign w:val="center"/>
          </w:tcPr>
          <w:p w:rsidR="00457621" w:rsidRPr="00774E4E" w:rsidRDefault="00457621" w:rsidP="000F68E3">
            <w:pPr>
              <w:pStyle w:val="Textotabla"/>
              <w:snapToGrid w:val="0"/>
              <w:spacing w:line="240" w:lineRule="auto"/>
              <w:jc w:val="center"/>
            </w:pPr>
          </w:p>
        </w:tc>
        <w:tc>
          <w:tcPr>
            <w:tcW w:w="232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Distorsión</w:t>
            </w:r>
          </w:p>
        </w:tc>
        <w:tc>
          <w:tcPr>
            <w:tcW w:w="261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 xml:space="preserve">Calumnia y desinformación sobre las personas en sitios y </w:t>
            </w:r>
            <w:r w:rsidR="002550ED">
              <w:t xml:space="preserve"> redes sociales digitales</w:t>
            </w:r>
          </w:p>
        </w:tc>
        <w:tc>
          <w:tcPr>
            <w:tcW w:w="2389" w:type="dxa"/>
            <w:vMerge/>
            <w:tcBorders>
              <w:top w:val="single" w:sz="4" w:space="0" w:color="000000"/>
              <w:left w:val="single" w:sz="4" w:space="0" w:color="000000"/>
              <w:bottom w:val="single" w:sz="4" w:space="0" w:color="000000"/>
              <w:right w:val="single" w:sz="4" w:space="0" w:color="000000"/>
            </w:tcBorders>
            <w:shd w:val="clear" w:color="auto" w:fill="auto"/>
          </w:tcPr>
          <w:p w:rsidR="00457621" w:rsidRPr="00774E4E" w:rsidRDefault="00457621" w:rsidP="000F68E3">
            <w:pPr>
              <w:pStyle w:val="Textotabla"/>
              <w:snapToGrid w:val="0"/>
            </w:pPr>
          </w:p>
        </w:tc>
      </w:tr>
      <w:tr w:rsidR="00111C80" w:rsidRPr="007E07C6" w:rsidTr="000F68E3">
        <w:trPr>
          <w:cantSplit/>
        </w:trPr>
        <w:tc>
          <w:tcPr>
            <w:tcW w:w="2030" w:type="dxa"/>
            <w:vMerge w:val="restart"/>
            <w:tcBorders>
              <w:top w:val="single" w:sz="4" w:space="0" w:color="000000"/>
              <w:left w:val="single" w:sz="4" w:space="0" w:color="000000"/>
              <w:bottom w:val="single" w:sz="4" w:space="0" w:color="000000"/>
            </w:tcBorders>
            <w:shd w:val="clear" w:color="auto" w:fill="808080"/>
            <w:vAlign w:val="center"/>
          </w:tcPr>
          <w:p w:rsidR="00457621" w:rsidRPr="00774E4E" w:rsidRDefault="00457621" w:rsidP="00C20182">
            <w:pPr>
              <w:pStyle w:val="Textotabla"/>
              <w:spacing w:line="240" w:lineRule="auto"/>
              <w:jc w:val="center"/>
            </w:pPr>
            <w:r w:rsidRPr="00774E4E">
              <w:lastRenderedPageBreak/>
              <w:t>Intrusión</w:t>
            </w:r>
          </w:p>
        </w:tc>
        <w:tc>
          <w:tcPr>
            <w:tcW w:w="2324" w:type="dxa"/>
            <w:tcBorders>
              <w:top w:val="single" w:sz="4" w:space="0" w:color="000000"/>
              <w:left w:val="single" w:sz="4" w:space="0" w:color="000000"/>
              <w:bottom w:val="single" w:sz="4" w:space="0" w:color="000000"/>
            </w:tcBorders>
            <w:shd w:val="clear" w:color="auto" w:fill="auto"/>
            <w:vAlign w:val="center"/>
          </w:tcPr>
          <w:p w:rsidR="00457621" w:rsidRPr="00774E4E" w:rsidRDefault="00457621" w:rsidP="00C20182">
            <w:pPr>
              <w:pStyle w:val="Textotabla"/>
              <w:spacing w:line="240" w:lineRule="auto"/>
            </w:pPr>
            <w:r w:rsidRPr="00774E4E">
              <w:t>Invasión</w:t>
            </w:r>
          </w:p>
        </w:tc>
        <w:tc>
          <w:tcPr>
            <w:tcW w:w="2614" w:type="dxa"/>
            <w:tcBorders>
              <w:top w:val="single" w:sz="4" w:space="0" w:color="000000"/>
              <w:left w:val="single" w:sz="4" w:space="0" w:color="000000"/>
              <w:bottom w:val="single" w:sz="4" w:space="0" w:color="000000"/>
            </w:tcBorders>
            <w:shd w:val="clear" w:color="auto" w:fill="auto"/>
            <w:vAlign w:val="center"/>
          </w:tcPr>
          <w:p w:rsidR="00457621" w:rsidRPr="000F68E3" w:rsidRDefault="00457621" w:rsidP="00C20182">
            <w:pPr>
              <w:pStyle w:val="Textotabla"/>
              <w:spacing w:line="240" w:lineRule="auto"/>
            </w:pPr>
            <w:r w:rsidRPr="00C20182">
              <w:rPr>
                <w:i/>
              </w:rPr>
              <w:t>Spam</w:t>
            </w:r>
          </w:p>
        </w:tc>
        <w:tc>
          <w:tcPr>
            <w:tcW w:w="2389" w:type="dxa"/>
            <w:vMerge/>
            <w:tcBorders>
              <w:top w:val="single" w:sz="4" w:space="0" w:color="000000"/>
              <w:left w:val="single" w:sz="4" w:space="0" w:color="000000"/>
              <w:bottom w:val="single" w:sz="4" w:space="0" w:color="000000"/>
              <w:right w:val="single" w:sz="4" w:space="0" w:color="000000"/>
            </w:tcBorders>
            <w:shd w:val="clear" w:color="auto" w:fill="auto"/>
          </w:tcPr>
          <w:p w:rsidR="00457621" w:rsidRPr="000F68E3" w:rsidRDefault="00457621" w:rsidP="000F68E3">
            <w:pPr>
              <w:pStyle w:val="Textotabla"/>
              <w:snapToGrid w:val="0"/>
              <w:rPr>
                <w:i/>
              </w:rPr>
            </w:pPr>
          </w:p>
        </w:tc>
      </w:tr>
      <w:tr w:rsidR="00111C80" w:rsidRPr="007E07C6" w:rsidTr="000F68E3">
        <w:trPr>
          <w:cantSplit/>
        </w:trPr>
        <w:tc>
          <w:tcPr>
            <w:tcW w:w="2030" w:type="dxa"/>
            <w:vMerge/>
            <w:tcBorders>
              <w:top w:val="single" w:sz="4" w:space="0" w:color="000000"/>
              <w:left w:val="single" w:sz="4" w:space="0" w:color="000000"/>
              <w:bottom w:val="single" w:sz="4" w:space="0" w:color="000000"/>
            </w:tcBorders>
            <w:shd w:val="clear" w:color="auto" w:fill="808080"/>
            <w:vAlign w:val="center"/>
          </w:tcPr>
          <w:p w:rsidR="00457621" w:rsidRPr="000F68E3" w:rsidRDefault="00457621" w:rsidP="000F68E3">
            <w:pPr>
              <w:snapToGrid w:val="0"/>
              <w:spacing w:after="200"/>
              <w:jc w:val="center"/>
              <w:rPr>
                <w:i/>
                <w:sz w:val="22"/>
              </w:rPr>
            </w:pPr>
          </w:p>
        </w:tc>
        <w:tc>
          <w:tcPr>
            <w:tcW w:w="2324" w:type="dxa"/>
            <w:tcBorders>
              <w:top w:val="single" w:sz="4" w:space="0" w:color="000000"/>
              <w:left w:val="single" w:sz="4" w:space="0" w:color="000000"/>
              <w:bottom w:val="single" w:sz="4" w:space="0" w:color="000000"/>
            </w:tcBorders>
            <w:shd w:val="clear" w:color="auto" w:fill="auto"/>
            <w:vAlign w:val="center"/>
          </w:tcPr>
          <w:p w:rsidR="00457621" w:rsidRPr="000F68E3" w:rsidRDefault="00457621" w:rsidP="00C20182">
            <w:pPr>
              <w:spacing w:after="200"/>
              <w:jc w:val="both"/>
              <w:rPr>
                <w:rFonts w:ascii="Times New Roman" w:hAnsi="Times New Roman"/>
              </w:rPr>
            </w:pPr>
            <w:r w:rsidRPr="00C20182">
              <w:t>Interferencia de decisiones</w:t>
            </w:r>
          </w:p>
        </w:tc>
        <w:tc>
          <w:tcPr>
            <w:tcW w:w="2614" w:type="dxa"/>
            <w:tcBorders>
              <w:top w:val="single" w:sz="4" w:space="0" w:color="000000"/>
              <w:left w:val="single" w:sz="4" w:space="0" w:color="000000"/>
              <w:bottom w:val="single" w:sz="4" w:space="0" w:color="000000"/>
            </w:tcBorders>
            <w:shd w:val="clear" w:color="auto" w:fill="auto"/>
            <w:vAlign w:val="center"/>
          </w:tcPr>
          <w:p w:rsidR="00457621" w:rsidRPr="000F68E3" w:rsidRDefault="00457621" w:rsidP="00C20182">
            <w:pPr>
              <w:spacing w:after="200"/>
              <w:jc w:val="both"/>
              <w:rPr>
                <w:rFonts w:ascii="Times New Roman" w:hAnsi="Times New Roman"/>
              </w:rPr>
            </w:pPr>
            <w:r w:rsidRPr="00C20182">
              <w:t>Publicidad invasiva</w:t>
            </w:r>
          </w:p>
        </w:tc>
        <w:tc>
          <w:tcPr>
            <w:tcW w:w="2389" w:type="dxa"/>
            <w:vMerge/>
            <w:tcBorders>
              <w:top w:val="single" w:sz="4" w:space="0" w:color="000000"/>
              <w:left w:val="single" w:sz="4" w:space="0" w:color="000000"/>
              <w:bottom w:val="single" w:sz="4" w:space="0" w:color="000000"/>
              <w:right w:val="single" w:sz="4" w:space="0" w:color="000000"/>
            </w:tcBorders>
            <w:shd w:val="clear" w:color="auto" w:fill="auto"/>
          </w:tcPr>
          <w:p w:rsidR="00457621" w:rsidRPr="00774E4E" w:rsidRDefault="00457621" w:rsidP="000F68E3">
            <w:pPr>
              <w:snapToGrid w:val="0"/>
              <w:spacing w:after="200"/>
              <w:jc w:val="both"/>
              <w:rPr>
                <w:sz w:val="22"/>
                <w:szCs w:val="22"/>
              </w:rPr>
            </w:pPr>
          </w:p>
        </w:tc>
      </w:tr>
    </w:tbl>
    <w:p w:rsidR="00457621" w:rsidRDefault="00457621" w:rsidP="00457621">
      <w:pPr>
        <w:pStyle w:val="Piedetablaeimagen"/>
        <w:rPr>
          <w:rFonts w:eastAsia="Verdana"/>
        </w:rPr>
      </w:pPr>
      <w:r>
        <w:rPr>
          <w:lang w:val="es-ES_tradnl"/>
        </w:rPr>
        <w:t>Tabla 1</w:t>
      </w:r>
      <w:r w:rsidR="008C493B">
        <w:rPr>
          <w:lang w:val="es-ES_tradnl"/>
        </w:rPr>
        <w:t>6</w:t>
      </w:r>
      <w:r>
        <w:rPr>
          <w:lang w:val="es-ES_tradnl"/>
        </w:rPr>
        <w:t>. Taxonomía de Solove y Anonimato digital</w:t>
      </w:r>
      <w:r>
        <w:t>. Elaboraci</w:t>
      </w:r>
      <w:r>
        <w:rPr>
          <w:lang w:val="es-ES_tradnl"/>
        </w:rPr>
        <w:t>ón propia.</w:t>
      </w:r>
    </w:p>
    <w:p w:rsidR="00983A7B" w:rsidRPr="000F68E3" w:rsidRDefault="00983A7B" w:rsidP="00983A7B">
      <w:pPr>
        <w:pStyle w:val="Cuerpo"/>
        <w:spacing w:after="200" w:line="360" w:lineRule="auto"/>
        <w:jc w:val="both"/>
      </w:pPr>
      <w:r>
        <w:rPr>
          <w:rFonts w:ascii="Verdana" w:hAnsi="Verdana"/>
          <w:bCs/>
          <w:sz w:val="24"/>
          <w:szCs w:val="24"/>
        </w:rPr>
        <w:t xml:space="preserve">Tras lo anterior se concluye, respecto del segundo apartado y a manera de respuesta a su pregunta matriz: </w:t>
      </w:r>
      <w:r>
        <w:rPr>
          <w:rFonts w:ascii="Verdana" w:hAnsi="Verdana"/>
          <w:b/>
          <w:bCs/>
          <w:sz w:val="24"/>
          <w:szCs w:val="24"/>
          <w:lang w:val="es-ES_tradnl"/>
        </w:rPr>
        <w:t>¿</w:t>
      </w:r>
      <w:r>
        <w:rPr>
          <w:rFonts w:ascii="Verdana" w:hAnsi="Verdana"/>
          <w:b/>
          <w:bCs/>
          <w:sz w:val="24"/>
          <w:szCs w:val="24"/>
        </w:rPr>
        <w:t>qu</w:t>
      </w:r>
      <w:r>
        <w:rPr>
          <w:rFonts w:ascii="Verdana" w:hAnsi="Verdana"/>
          <w:b/>
          <w:bCs/>
          <w:sz w:val="24"/>
          <w:szCs w:val="24"/>
          <w:lang w:val="es-ES_tradnl"/>
        </w:rPr>
        <w:t>é medidas a considerar por el usuario pueden garantizar su privacidad digital en Internet?</w:t>
      </w:r>
      <w:r>
        <w:rPr>
          <w:rFonts w:ascii="Verdana" w:hAnsi="Verdana"/>
          <w:bCs/>
          <w:sz w:val="24"/>
          <w:szCs w:val="24"/>
        </w:rPr>
        <w:t xml:space="preserve">, que el anonimato es una posibilidad real y viable para protegerla, puesto que, según las herramientas que se utilicen, protege la identidad, como las comunicaciones y el origen, tránsito y destino de las mismas. </w:t>
      </w:r>
    </w:p>
    <w:p w:rsidR="002C704A" w:rsidRPr="000F68E3" w:rsidRDefault="00941806">
      <w:pPr>
        <w:pStyle w:val="Cuerpo"/>
        <w:spacing w:after="200" w:line="360" w:lineRule="auto"/>
        <w:jc w:val="both"/>
      </w:pPr>
      <w:r>
        <w:rPr>
          <w:rFonts w:ascii="Verdana" w:hAnsi="Verdana"/>
          <w:sz w:val="24"/>
          <w:szCs w:val="24"/>
          <w:lang w:val="es-ES_tradnl"/>
        </w:rPr>
        <w:t>Q</w:t>
      </w:r>
      <w:r w:rsidR="00983A7B">
        <w:rPr>
          <w:rFonts w:ascii="Verdana" w:hAnsi="Verdana"/>
          <w:sz w:val="24"/>
          <w:szCs w:val="24"/>
          <w:lang w:val="es-ES_tradnl"/>
        </w:rPr>
        <w:t>ue el anonimato digital es la capacidad de ser incognoscible por terceros en Internet, que el anonimato débil es una protección parcial, que s</w:t>
      </w:r>
      <w:r w:rsidR="00784E42">
        <w:rPr>
          <w:rFonts w:ascii="Verdana" w:hAnsi="Verdana"/>
          <w:sz w:val="24"/>
          <w:szCs w:val="24"/>
          <w:lang w:val="es-ES_tradnl"/>
        </w:rPr>
        <w:t>ó</w:t>
      </w:r>
      <w:r w:rsidR="00983A7B">
        <w:rPr>
          <w:rFonts w:ascii="Verdana" w:hAnsi="Verdana"/>
          <w:sz w:val="24"/>
          <w:szCs w:val="24"/>
          <w:lang w:val="es-ES_tradnl"/>
        </w:rPr>
        <w:t xml:space="preserve">lo oculta el nombre o la identidad, pero no las comunicaciones; que el anonimato fuerte es la mejor opción para resguardar el nombre la identidad y datos en tránsito. </w:t>
      </w:r>
      <w:r w:rsidR="003311C0">
        <w:rPr>
          <w:rFonts w:ascii="Verdana" w:hAnsi="Verdana"/>
          <w:sz w:val="24"/>
          <w:szCs w:val="24"/>
          <w:lang w:val="es-ES_tradnl"/>
        </w:rPr>
        <w:t>Q</w:t>
      </w:r>
      <w:r w:rsidR="00983A7B">
        <w:rPr>
          <w:rFonts w:ascii="Verdana" w:hAnsi="Verdana"/>
          <w:sz w:val="24"/>
          <w:szCs w:val="24"/>
          <w:lang w:val="es-ES_tradnl"/>
        </w:rPr>
        <w:t xml:space="preserve">ue el anonimato digital resulta la vía idónea para proteger la privacidad digital porque dificulta la obtención de información y que aun cuando esta pueda ser conocida complica asociarla con una identidad. </w:t>
      </w:r>
      <w:r>
        <w:rPr>
          <w:rFonts w:ascii="Verdana" w:hAnsi="Verdana"/>
          <w:sz w:val="24"/>
          <w:szCs w:val="24"/>
          <w:lang w:val="es-ES_tradnl"/>
        </w:rPr>
        <w:t>Por último, que el anonimato digital implica tomar medidas preventivas como usuario, por lo que la hipótesis que versaba:</w:t>
      </w:r>
      <w:r w:rsidR="002C704A">
        <w:rPr>
          <w:rFonts w:ascii="Verdana" w:hAnsi="Verdana"/>
          <w:sz w:val="24"/>
          <w:szCs w:val="24"/>
          <w:lang w:val="es-ES_tradnl"/>
        </w:rPr>
        <w:t xml:space="preserve"> bajo </w:t>
      </w:r>
      <w:r w:rsidR="00983A7B" w:rsidRPr="00C20182">
        <w:rPr>
          <w:rFonts w:ascii="Verdana" w:hAnsi="Verdana"/>
          <w:sz w:val="24"/>
        </w:rPr>
        <w:t>la figura del anonimato digital sí es posible evitar que empresas, gobiernos y terceros en México hagan mal uso de los datos personales de los usuarios, previniendo la pérdida de su privacidad digital</w:t>
      </w:r>
      <w:r w:rsidR="002C704A">
        <w:rPr>
          <w:rFonts w:ascii="Verdana" w:hAnsi="Verdana"/>
          <w:b/>
          <w:bCs/>
          <w:sz w:val="24"/>
          <w:szCs w:val="24"/>
        </w:rPr>
        <w:t xml:space="preserve">; </w:t>
      </w:r>
      <w:r w:rsidR="002C704A">
        <w:rPr>
          <w:rFonts w:ascii="Verdana" w:hAnsi="Verdana"/>
          <w:bCs/>
          <w:sz w:val="24"/>
          <w:szCs w:val="24"/>
        </w:rPr>
        <w:t>se verifica</w:t>
      </w:r>
      <w:r w:rsidR="003311C0">
        <w:rPr>
          <w:rFonts w:ascii="Verdana" w:hAnsi="Verdana"/>
          <w:bCs/>
          <w:sz w:val="24"/>
          <w:szCs w:val="24"/>
        </w:rPr>
        <w:t>,</w:t>
      </w:r>
      <w:r w:rsidR="002C704A">
        <w:rPr>
          <w:rFonts w:ascii="Verdana" w:hAnsi="Verdana"/>
          <w:bCs/>
          <w:sz w:val="24"/>
          <w:szCs w:val="24"/>
        </w:rPr>
        <w:t xml:space="preserve"> aunque debe ser reformulada para mayor precisión, por lo que ahora diría: </w:t>
      </w:r>
      <w:r w:rsidR="003311C0" w:rsidRPr="008D0F92">
        <w:rPr>
          <w:rFonts w:ascii="Verdana" w:hAnsi="Verdana"/>
          <w:b/>
          <w:sz w:val="24"/>
          <w:szCs w:val="24"/>
          <w:lang w:val="es-ES_tradnl"/>
        </w:rPr>
        <w:t xml:space="preserve">bajo la figura del anonimato digital sí puede evitarse que empresas, gobiernos y </w:t>
      </w:r>
      <w:r w:rsidR="003311C0" w:rsidRPr="008D0F92">
        <w:rPr>
          <w:rFonts w:ascii="Verdana" w:hAnsi="Verdana"/>
          <w:b/>
          <w:sz w:val="24"/>
          <w:szCs w:val="24"/>
          <w:lang w:val="es-ES_tradnl"/>
        </w:rPr>
        <w:lastRenderedPageBreak/>
        <w:t>terceros en México hagan mal uso de los datos personales de los usuarios, garantizando a través de medidas preventivas realizadas por el usuario, su privacidad digital</w:t>
      </w:r>
      <w:r w:rsidR="003311C0">
        <w:rPr>
          <w:rFonts w:ascii="Verdana" w:hAnsi="Verdana"/>
          <w:b/>
          <w:sz w:val="24"/>
          <w:szCs w:val="24"/>
          <w:lang w:val="es-ES_tradnl"/>
        </w:rPr>
        <w:t>.</w:t>
      </w:r>
    </w:p>
    <w:p w:rsidR="00983A7B" w:rsidRPr="000F68E3" w:rsidRDefault="00983A7B">
      <w:pPr>
        <w:pStyle w:val="Cuerpo"/>
        <w:spacing w:after="200" w:line="360" w:lineRule="auto"/>
        <w:jc w:val="both"/>
      </w:pPr>
      <w:r w:rsidRPr="00131D42">
        <w:rPr>
          <w:rFonts w:ascii="Verdana" w:hAnsi="Verdana"/>
          <w:bCs/>
          <w:sz w:val="24"/>
          <w:szCs w:val="24"/>
        </w:rPr>
        <w:t>Aunque con las siguientes atenuantes:</w:t>
      </w:r>
    </w:p>
    <w:p w:rsidR="00983A7B" w:rsidRPr="000F68E3" w:rsidRDefault="00983A7B" w:rsidP="00983A7B">
      <w:pPr>
        <w:pStyle w:val="Cuerpo"/>
        <w:spacing w:after="200" w:line="360" w:lineRule="auto"/>
        <w:jc w:val="both"/>
      </w:pPr>
      <w:r>
        <w:rPr>
          <w:rFonts w:ascii="Verdana" w:hAnsi="Verdana"/>
          <w:bCs/>
          <w:sz w:val="24"/>
          <w:szCs w:val="24"/>
        </w:rPr>
        <w:t xml:space="preserve">Si se registran datos personales en sitios </w:t>
      </w:r>
      <w:r w:rsidR="00337EA6">
        <w:rPr>
          <w:rFonts w:ascii="Verdana" w:hAnsi="Verdana"/>
          <w:bCs/>
          <w:sz w:val="24"/>
          <w:szCs w:val="24"/>
        </w:rPr>
        <w:t>web</w:t>
      </w:r>
      <w:r>
        <w:rPr>
          <w:rFonts w:ascii="Verdana" w:hAnsi="Verdana"/>
          <w:bCs/>
          <w:sz w:val="24"/>
          <w:szCs w:val="24"/>
        </w:rPr>
        <w:t xml:space="preserve"> o </w:t>
      </w:r>
      <w:r w:rsidR="002550ED">
        <w:rPr>
          <w:rFonts w:ascii="Verdana" w:hAnsi="Verdana"/>
          <w:bCs/>
          <w:sz w:val="24"/>
          <w:szCs w:val="24"/>
        </w:rPr>
        <w:t xml:space="preserve"> redes sociales digitales</w:t>
      </w:r>
      <w:r>
        <w:rPr>
          <w:rFonts w:ascii="Verdana" w:hAnsi="Verdana"/>
          <w:bCs/>
          <w:sz w:val="24"/>
          <w:szCs w:val="24"/>
        </w:rPr>
        <w:t xml:space="preserve">, se cede esta información y con conocimiento o desconocimiento puede hacerse mal uso de ella, en este punto no sería posible, al menos en ese campo, lograr el anonimato, sobre todo cuando se trata de registros obligatorios donde se precisan datos reales como en las plataformas gubernamentales. Sin embargo, puede tenerse una identidad para estos fines y procurar vigilar el desempeño de las mismas para ejercer nuestros derechos por las vías legales de ser necesario; y tener identidades secundarias para los distintos ámbitos de nuestra vida en Internet. </w:t>
      </w:r>
    </w:p>
    <w:p w:rsidR="00983A7B" w:rsidRPr="000F68E3" w:rsidRDefault="00983A7B" w:rsidP="00983A7B">
      <w:pPr>
        <w:pStyle w:val="Cuerpo"/>
        <w:spacing w:after="200" w:line="360" w:lineRule="auto"/>
        <w:jc w:val="both"/>
      </w:pPr>
      <w:r>
        <w:rPr>
          <w:rFonts w:ascii="Verdana" w:hAnsi="Verdana"/>
          <w:bCs/>
          <w:sz w:val="24"/>
          <w:szCs w:val="24"/>
        </w:rPr>
        <w:t>Aunque el anonimato digital es posible, no es infalible, porque hay medios sofisticados para romper candados e intervenir comunicaciones, además de que hay diversos factores</w:t>
      </w:r>
      <w:r w:rsidR="00437B5F">
        <w:rPr>
          <w:rFonts w:ascii="Verdana" w:hAnsi="Verdana"/>
          <w:bCs/>
          <w:sz w:val="24"/>
          <w:szCs w:val="24"/>
        </w:rPr>
        <w:t xml:space="preserve"> </w:t>
      </w:r>
      <w:r>
        <w:rPr>
          <w:rFonts w:ascii="Verdana" w:hAnsi="Verdana"/>
          <w:bCs/>
          <w:sz w:val="24"/>
          <w:szCs w:val="24"/>
        </w:rPr>
        <w:t xml:space="preserve">a tener presentes que en ciertas ocasiones pueden escapar de nuestro control. Por ejemplo si un dispositivo es utilizado por diferentes personas cualquiera de ellas puede por desatención permitir la instalación de un archivo malicioso, </w:t>
      </w:r>
      <w:r w:rsidR="00784E42">
        <w:rPr>
          <w:rFonts w:ascii="Verdana" w:hAnsi="Verdana"/>
          <w:bCs/>
          <w:sz w:val="24"/>
          <w:szCs w:val="24"/>
        </w:rPr>
        <w:t xml:space="preserve">es probable </w:t>
      </w:r>
      <w:r>
        <w:rPr>
          <w:rFonts w:ascii="Verdana" w:hAnsi="Verdana"/>
          <w:bCs/>
          <w:sz w:val="24"/>
          <w:szCs w:val="24"/>
        </w:rPr>
        <w:t xml:space="preserve">acceder a redes gratuitas no seguras o ser </w:t>
      </w:r>
      <w:r w:rsidR="00B93459">
        <w:rPr>
          <w:rFonts w:ascii="Verdana" w:hAnsi="Verdana"/>
          <w:bCs/>
          <w:sz w:val="24"/>
          <w:szCs w:val="24"/>
        </w:rPr>
        <w:t>contaminados</w:t>
      </w:r>
      <w:r w:rsidR="00C12B45">
        <w:rPr>
          <w:rFonts w:ascii="Verdana" w:hAnsi="Verdana"/>
          <w:bCs/>
          <w:sz w:val="24"/>
          <w:szCs w:val="24"/>
        </w:rPr>
        <w:t xml:space="preserve"> </w:t>
      </w:r>
      <w:r>
        <w:rPr>
          <w:rFonts w:ascii="Verdana" w:hAnsi="Verdana"/>
          <w:bCs/>
          <w:sz w:val="24"/>
          <w:szCs w:val="24"/>
        </w:rPr>
        <w:t xml:space="preserve">por </w:t>
      </w:r>
      <w:r w:rsidR="00C12B45">
        <w:rPr>
          <w:rFonts w:ascii="Verdana" w:hAnsi="Verdana"/>
          <w:bCs/>
          <w:sz w:val="24"/>
          <w:szCs w:val="24"/>
        </w:rPr>
        <w:t xml:space="preserve">archivos en </w:t>
      </w:r>
      <w:r>
        <w:rPr>
          <w:rFonts w:ascii="Verdana" w:hAnsi="Verdana"/>
          <w:bCs/>
          <w:sz w:val="24"/>
          <w:szCs w:val="24"/>
        </w:rPr>
        <w:t xml:space="preserve">medios extraibles. Aquí la recomendación sería entonces, de acuerdo a la gravedad de </w:t>
      </w:r>
      <w:r w:rsidR="00784E42">
        <w:rPr>
          <w:rFonts w:ascii="Verdana" w:hAnsi="Verdana"/>
          <w:bCs/>
          <w:sz w:val="24"/>
          <w:szCs w:val="24"/>
        </w:rPr>
        <w:t>los datos</w:t>
      </w:r>
      <w:r>
        <w:rPr>
          <w:rFonts w:ascii="Verdana" w:hAnsi="Verdana"/>
          <w:bCs/>
          <w:sz w:val="24"/>
          <w:szCs w:val="24"/>
        </w:rPr>
        <w:t>, cifrarl</w:t>
      </w:r>
      <w:r w:rsidR="00784E42">
        <w:rPr>
          <w:rFonts w:ascii="Verdana" w:hAnsi="Verdana"/>
          <w:bCs/>
          <w:sz w:val="24"/>
          <w:szCs w:val="24"/>
        </w:rPr>
        <w:t>os</w:t>
      </w:r>
      <w:r>
        <w:rPr>
          <w:rFonts w:ascii="Verdana" w:hAnsi="Verdana"/>
          <w:bCs/>
          <w:sz w:val="24"/>
          <w:szCs w:val="24"/>
        </w:rPr>
        <w:t xml:space="preserve"> y revisar siempre con nuestro </w:t>
      </w:r>
      <w:r w:rsidRPr="00EE663B">
        <w:rPr>
          <w:rFonts w:ascii="Verdana" w:hAnsi="Verdana"/>
          <w:bCs/>
          <w:i/>
          <w:sz w:val="24"/>
          <w:szCs w:val="24"/>
        </w:rPr>
        <w:t>software</w:t>
      </w:r>
      <w:r>
        <w:rPr>
          <w:rFonts w:ascii="Verdana" w:hAnsi="Verdana"/>
          <w:bCs/>
          <w:sz w:val="24"/>
          <w:szCs w:val="24"/>
        </w:rPr>
        <w:t xml:space="preserve"> toda aquella información </w:t>
      </w:r>
      <w:r w:rsidR="00032A45">
        <w:rPr>
          <w:rFonts w:ascii="Verdana" w:hAnsi="Verdana"/>
          <w:bCs/>
          <w:sz w:val="24"/>
          <w:szCs w:val="24"/>
        </w:rPr>
        <w:t>que se ingrese por medios extraí</w:t>
      </w:r>
      <w:r>
        <w:rPr>
          <w:rFonts w:ascii="Verdana" w:hAnsi="Verdana"/>
          <w:bCs/>
          <w:sz w:val="24"/>
          <w:szCs w:val="24"/>
        </w:rPr>
        <w:t xml:space="preserve">bles y electrónicos. </w:t>
      </w:r>
    </w:p>
    <w:p w:rsidR="00983A7B" w:rsidRDefault="00983A7B" w:rsidP="00983A7B">
      <w:pPr>
        <w:pStyle w:val="Cuerpo"/>
        <w:spacing w:after="200" w:line="360" w:lineRule="auto"/>
        <w:jc w:val="both"/>
        <w:rPr>
          <w:rFonts w:ascii="Verdana" w:hAnsi="Verdana"/>
          <w:bCs/>
          <w:sz w:val="24"/>
          <w:szCs w:val="24"/>
        </w:rPr>
      </w:pPr>
      <w:r>
        <w:rPr>
          <w:rFonts w:ascii="Verdana" w:hAnsi="Verdana"/>
          <w:bCs/>
          <w:sz w:val="24"/>
          <w:szCs w:val="24"/>
        </w:rPr>
        <w:t xml:space="preserve">Otro punto importante es privilegiar el uso de </w:t>
      </w:r>
      <w:r w:rsidRPr="00E83104">
        <w:rPr>
          <w:rFonts w:ascii="Verdana" w:hAnsi="Verdana"/>
          <w:bCs/>
          <w:i/>
          <w:sz w:val="24"/>
          <w:szCs w:val="24"/>
        </w:rPr>
        <w:t>software</w:t>
      </w:r>
      <w:r w:rsidR="00032A45">
        <w:rPr>
          <w:rFonts w:ascii="Verdana" w:hAnsi="Verdana"/>
          <w:bCs/>
          <w:sz w:val="24"/>
          <w:szCs w:val="24"/>
        </w:rPr>
        <w:t xml:space="preserve"> libre, que sí</w:t>
      </w:r>
      <w:r>
        <w:rPr>
          <w:rFonts w:ascii="Verdana" w:hAnsi="Verdana"/>
          <w:bCs/>
          <w:sz w:val="24"/>
          <w:szCs w:val="24"/>
        </w:rPr>
        <w:t xml:space="preserve"> puede ser auditado por una comunidad y por consecuencia, ser conocidas sus vulnerabilidades. Los sistemas operativos comerciales en ese sentido son innacesibles por lo que no hay certeza de que información es rastreada. </w:t>
      </w:r>
    </w:p>
    <w:p w:rsidR="00983A7B" w:rsidRPr="000F68E3" w:rsidRDefault="00983A7B" w:rsidP="00983A7B">
      <w:pPr>
        <w:pStyle w:val="Cuerpo"/>
        <w:spacing w:after="200" w:line="360" w:lineRule="auto"/>
        <w:jc w:val="both"/>
      </w:pPr>
      <w:r>
        <w:rPr>
          <w:rFonts w:ascii="Verdana" w:hAnsi="Verdana"/>
          <w:bCs/>
          <w:sz w:val="24"/>
          <w:szCs w:val="24"/>
        </w:rPr>
        <w:lastRenderedPageBreak/>
        <w:t xml:space="preserve">En lo que respecta a las </w:t>
      </w:r>
      <w:r w:rsidR="002550ED">
        <w:rPr>
          <w:rFonts w:ascii="Verdana" w:hAnsi="Verdana"/>
          <w:bCs/>
          <w:sz w:val="24"/>
          <w:szCs w:val="24"/>
        </w:rPr>
        <w:t>redes sociales digitales</w:t>
      </w:r>
      <w:r>
        <w:rPr>
          <w:rFonts w:ascii="Verdana" w:hAnsi="Verdana"/>
          <w:bCs/>
          <w:sz w:val="24"/>
          <w:szCs w:val="24"/>
        </w:rPr>
        <w:t>, la invitación es compartir s</w:t>
      </w:r>
      <w:r w:rsidR="00784E42">
        <w:rPr>
          <w:rFonts w:ascii="Verdana" w:hAnsi="Verdana"/>
          <w:bCs/>
          <w:sz w:val="24"/>
          <w:szCs w:val="24"/>
        </w:rPr>
        <w:t>ó</w:t>
      </w:r>
      <w:r>
        <w:rPr>
          <w:rFonts w:ascii="Verdana" w:hAnsi="Verdana"/>
          <w:bCs/>
          <w:sz w:val="24"/>
          <w:szCs w:val="24"/>
        </w:rPr>
        <w:t xml:space="preserve">lo aquella información que no represente peligro, por el simple hecho de que perdemos el control sobre ella al publicarla, como pudo observarse en este apartado del capítulo dos, pese a los acuerdos aceptados por </w:t>
      </w:r>
      <w:r w:rsidR="00032A45">
        <w:rPr>
          <w:rFonts w:ascii="Verdana" w:hAnsi="Verdana"/>
          <w:bCs/>
          <w:sz w:val="24"/>
          <w:szCs w:val="24"/>
        </w:rPr>
        <w:t xml:space="preserve">el usuario que estos servicios </w:t>
      </w:r>
      <w:r>
        <w:rPr>
          <w:rFonts w:ascii="Verdana" w:hAnsi="Verdana"/>
          <w:bCs/>
          <w:sz w:val="24"/>
          <w:szCs w:val="24"/>
        </w:rPr>
        <w:t>redactan y actualizan peri</w:t>
      </w:r>
      <w:r w:rsidR="00437B5F">
        <w:rPr>
          <w:rFonts w:ascii="Verdana" w:hAnsi="Verdana"/>
          <w:bCs/>
          <w:sz w:val="24"/>
          <w:szCs w:val="24"/>
        </w:rPr>
        <w:t>ó</w:t>
      </w:r>
      <w:r>
        <w:rPr>
          <w:rFonts w:ascii="Verdana" w:hAnsi="Verdana"/>
          <w:bCs/>
          <w:sz w:val="24"/>
          <w:szCs w:val="24"/>
        </w:rPr>
        <w:t xml:space="preserve">dicamente. </w:t>
      </w:r>
    </w:p>
    <w:p w:rsidR="00983A7B" w:rsidRPr="000F68E3" w:rsidRDefault="00983A7B" w:rsidP="00983A7B">
      <w:pPr>
        <w:pStyle w:val="Cuerpo"/>
        <w:spacing w:after="200" w:line="360" w:lineRule="auto"/>
        <w:jc w:val="both"/>
      </w:pPr>
      <w:r>
        <w:rPr>
          <w:rFonts w:ascii="Verdana" w:hAnsi="Verdana"/>
          <w:bCs/>
          <w:sz w:val="24"/>
          <w:szCs w:val="24"/>
        </w:rPr>
        <w:t xml:space="preserve">Luego entonces, el anonimato digital es más completo en la medida </w:t>
      </w:r>
      <w:r w:rsidR="00032A45">
        <w:rPr>
          <w:rFonts w:ascii="Verdana" w:hAnsi="Verdana"/>
          <w:bCs/>
          <w:sz w:val="24"/>
          <w:szCs w:val="24"/>
        </w:rPr>
        <w:t xml:space="preserve">en </w:t>
      </w:r>
      <w:r>
        <w:rPr>
          <w:rFonts w:ascii="Verdana" w:hAnsi="Verdana"/>
          <w:bCs/>
          <w:sz w:val="24"/>
          <w:szCs w:val="24"/>
        </w:rPr>
        <w:t>que se utilizan más herramientas y se obedece</w:t>
      </w:r>
      <w:r w:rsidR="00437B5F">
        <w:rPr>
          <w:rFonts w:ascii="Verdana" w:hAnsi="Verdana"/>
          <w:bCs/>
          <w:sz w:val="24"/>
          <w:szCs w:val="24"/>
        </w:rPr>
        <w:t>n</w:t>
      </w:r>
      <w:r>
        <w:rPr>
          <w:rFonts w:ascii="Verdana" w:hAnsi="Verdana"/>
          <w:bCs/>
          <w:sz w:val="24"/>
          <w:szCs w:val="24"/>
        </w:rPr>
        <w:t xml:space="preserve"> ciertos protocolos (ya enunciados como recomendaciones al final del capítulo II).</w:t>
      </w:r>
    </w:p>
    <w:p w:rsidR="00983A7B" w:rsidRPr="000F68E3" w:rsidRDefault="00983A7B">
      <w:pPr>
        <w:pStyle w:val="Cuerpo"/>
        <w:spacing w:after="200" w:line="360" w:lineRule="auto"/>
        <w:jc w:val="both"/>
      </w:pPr>
      <w:r>
        <w:rPr>
          <w:rFonts w:ascii="Verdana" w:hAnsi="Verdana"/>
          <w:bCs/>
          <w:sz w:val="24"/>
          <w:szCs w:val="24"/>
        </w:rPr>
        <w:t>El tercer capítulo de este trabajo ha sido trazado a partir de</w:t>
      </w:r>
      <w:r w:rsidR="00E57833">
        <w:rPr>
          <w:rFonts w:ascii="Verdana" w:hAnsi="Verdana"/>
          <w:bCs/>
          <w:sz w:val="24"/>
          <w:szCs w:val="24"/>
        </w:rPr>
        <w:t xml:space="preserve">l objetivo </w:t>
      </w:r>
      <w:r w:rsidR="00E57833">
        <w:rPr>
          <w:rFonts w:ascii="Verdana" w:hAnsi="Verdana"/>
          <w:sz w:val="24"/>
          <w:szCs w:val="24"/>
        </w:rPr>
        <w:t xml:space="preserve">de </w:t>
      </w:r>
      <w:r w:rsidR="00E57833" w:rsidRPr="00401626">
        <w:rPr>
          <w:rFonts w:ascii="Verdana" w:hAnsi="Verdana"/>
          <w:b/>
          <w:sz w:val="24"/>
          <w:szCs w:val="24"/>
        </w:rPr>
        <w:t>elaborar</w:t>
      </w:r>
      <w:r w:rsidR="00E57833">
        <w:rPr>
          <w:rFonts w:ascii="Verdana" w:hAnsi="Verdana"/>
          <w:sz w:val="24"/>
          <w:szCs w:val="24"/>
        </w:rPr>
        <w:t xml:space="preserve"> </w:t>
      </w:r>
      <w:r w:rsidR="00E57833" w:rsidRPr="006974BC">
        <w:rPr>
          <w:rFonts w:ascii="Verdana" w:hAnsi="Verdana"/>
          <w:b/>
          <w:sz w:val="24"/>
          <w:szCs w:val="24"/>
        </w:rPr>
        <w:t>un producto audiovisual que contribuya al conocimiento de estas posibilidades para su ejecución por parte de los usuarios interesados</w:t>
      </w:r>
      <w:r w:rsidR="00E57833">
        <w:rPr>
          <w:rFonts w:ascii="Verdana" w:hAnsi="Verdana"/>
          <w:b/>
          <w:sz w:val="24"/>
          <w:szCs w:val="24"/>
        </w:rPr>
        <w:t xml:space="preserve">, </w:t>
      </w:r>
      <w:r w:rsidR="00E57833" w:rsidRPr="00C20182">
        <w:rPr>
          <w:rFonts w:ascii="Verdana" w:hAnsi="Verdana"/>
          <w:sz w:val="24"/>
        </w:rPr>
        <w:t>el cu</w:t>
      </w:r>
      <w:r w:rsidR="00187A9C">
        <w:rPr>
          <w:rFonts w:ascii="Verdana" w:hAnsi="Verdana"/>
          <w:sz w:val="24"/>
          <w:szCs w:val="24"/>
        </w:rPr>
        <w:t>a</w:t>
      </w:r>
      <w:r w:rsidR="00E57833" w:rsidRPr="00C20182">
        <w:rPr>
          <w:rFonts w:ascii="Verdana" w:hAnsi="Verdana"/>
          <w:sz w:val="24"/>
        </w:rPr>
        <w:t>l</w:t>
      </w:r>
      <w:r w:rsidR="00E57833">
        <w:rPr>
          <w:rFonts w:ascii="Verdana" w:hAnsi="Verdana"/>
          <w:b/>
          <w:sz w:val="24"/>
          <w:szCs w:val="24"/>
        </w:rPr>
        <w:t xml:space="preserve"> </w:t>
      </w:r>
      <w:r w:rsidR="00E57833" w:rsidRPr="00C20182">
        <w:rPr>
          <w:rFonts w:ascii="Verdana" w:hAnsi="Verdana"/>
          <w:sz w:val="24"/>
        </w:rPr>
        <w:t xml:space="preserve">ya </w:t>
      </w:r>
      <w:r w:rsidR="00E57833">
        <w:rPr>
          <w:rFonts w:ascii="Verdana" w:hAnsi="Verdana"/>
          <w:sz w:val="24"/>
          <w:szCs w:val="24"/>
        </w:rPr>
        <w:t xml:space="preserve">fue </w:t>
      </w:r>
      <w:r w:rsidRPr="00401626">
        <w:rPr>
          <w:rFonts w:ascii="Verdana" w:hAnsi="Verdana"/>
          <w:sz w:val="24"/>
          <w:szCs w:val="24"/>
        </w:rPr>
        <w:t xml:space="preserve">descrito en el capítulo III, donde se ha contextualizado la problemática con evidencias de riesgos en territorio nacional, a la vez, que se ha </w:t>
      </w:r>
      <w:r w:rsidR="00E57833">
        <w:rPr>
          <w:rFonts w:ascii="Verdana" w:hAnsi="Verdana"/>
          <w:sz w:val="24"/>
          <w:szCs w:val="24"/>
        </w:rPr>
        <w:t xml:space="preserve">mencionado </w:t>
      </w:r>
      <w:r w:rsidRPr="00401626">
        <w:rPr>
          <w:rFonts w:ascii="Verdana" w:hAnsi="Verdana"/>
          <w:sz w:val="24"/>
          <w:szCs w:val="24"/>
        </w:rPr>
        <w:t>que es la privacidad y anonimato digi</w:t>
      </w:r>
      <w:r w:rsidR="00032A45">
        <w:rPr>
          <w:rFonts w:ascii="Verdana" w:hAnsi="Verdana"/>
          <w:sz w:val="24"/>
          <w:szCs w:val="24"/>
        </w:rPr>
        <w:t>tal, para finalmente explicar có</w:t>
      </w:r>
      <w:r w:rsidRPr="00401626">
        <w:rPr>
          <w:rFonts w:ascii="Verdana" w:hAnsi="Verdana"/>
          <w:sz w:val="24"/>
          <w:szCs w:val="24"/>
        </w:rPr>
        <w:t xml:space="preserve">mo funciona Internet y </w:t>
      </w:r>
      <w:r>
        <w:rPr>
          <w:rFonts w:ascii="Verdana" w:hAnsi="Verdana"/>
          <w:sz w:val="24"/>
          <w:szCs w:val="24"/>
        </w:rPr>
        <w:t xml:space="preserve">las herramientas que existen para lograr el anonimato y como consecuencia la privacidad digital, </w:t>
      </w:r>
      <w:r w:rsidR="00E57833">
        <w:rPr>
          <w:rFonts w:ascii="Verdana" w:hAnsi="Verdana"/>
          <w:sz w:val="24"/>
          <w:szCs w:val="24"/>
        </w:rPr>
        <w:t>por lo que se considera cumplido parcialmente, a reserva de conocer las consecuencias de la difusi</w:t>
      </w:r>
      <w:r w:rsidR="00187A9C">
        <w:rPr>
          <w:rFonts w:ascii="Verdana" w:hAnsi="Verdana"/>
          <w:sz w:val="24"/>
          <w:szCs w:val="24"/>
        </w:rPr>
        <w:t>ón del producto señalado</w:t>
      </w:r>
      <w:r w:rsidR="00E57833">
        <w:rPr>
          <w:rFonts w:ascii="Verdana" w:hAnsi="Verdana"/>
          <w:sz w:val="24"/>
          <w:szCs w:val="24"/>
        </w:rPr>
        <w:t xml:space="preserve"> y </w:t>
      </w:r>
      <w:r w:rsidR="00187A9C">
        <w:rPr>
          <w:rFonts w:ascii="Verdana" w:hAnsi="Verdana"/>
          <w:sz w:val="24"/>
          <w:szCs w:val="24"/>
        </w:rPr>
        <w:t xml:space="preserve">su vinculación a este </w:t>
      </w:r>
      <w:r w:rsidR="00E57833">
        <w:rPr>
          <w:rFonts w:ascii="Verdana" w:hAnsi="Verdana"/>
          <w:sz w:val="24"/>
          <w:szCs w:val="24"/>
        </w:rPr>
        <w:t>documento, lo que será posterior a s</w:t>
      </w:r>
      <w:r w:rsidR="00187A9C">
        <w:rPr>
          <w:rFonts w:ascii="Verdana" w:hAnsi="Verdana"/>
          <w:sz w:val="24"/>
          <w:szCs w:val="24"/>
        </w:rPr>
        <w:t>u</w:t>
      </w:r>
      <w:r w:rsidR="00E57833">
        <w:rPr>
          <w:rFonts w:ascii="Verdana" w:hAnsi="Verdana"/>
          <w:sz w:val="24"/>
          <w:szCs w:val="24"/>
        </w:rPr>
        <w:t xml:space="preserve"> publicación</w:t>
      </w:r>
      <w:r w:rsidR="00C12B45">
        <w:rPr>
          <w:rFonts w:ascii="Verdana" w:hAnsi="Verdana"/>
          <w:bCs/>
          <w:sz w:val="24"/>
          <w:szCs w:val="24"/>
        </w:rPr>
        <w:t>. A</w:t>
      </w:r>
      <w:r>
        <w:rPr>
          <w:rFonts w:ascii="Verdana" w:hAnsi="Verdana"/>
          <w:bCs/>
          <w:sz w:val="24"/>
          <w:szCs w:val="24"/>
        </w:rPr>
        <w:t xml:space="preserve">l cierre de este </w:t>
      </w:r>
      <w:r w:rsidR="00187A9C">
        <w:rPr>
          <w:rFonts w:ascii="Verdana" w:hAnsi="Verdana"/>
          <w:bCs/>
          <w:sz w:val="24"/>
          <w:szCs w:val="24"/>
        </w:rPr>
        <w:t xml:space="preserve">trabajo </w:t>
      </w:r>
      <w:r>
        <w:rPr>
          <w:rFonts w:ascii="Verdana" w:hAnsi="Verdana"/>
          <w:bCs/>
          <w:sz w:val="24"/>
          <w:szCs w:val="24"/>
        </w:rPr>
        <w:t xml:space="preserve">se ha revelado nueva información sobre la adquisición de </w:t>
      </w:r>
      <w:r w:rsidRPr="00605AAF">
        <w:rPr>
          <w:rFonts w:ascii="Verdana" w:hAnsi="Verdana"/>
          <w:bCs/>
          <w:i/>
          <w:sz w:val="24"/>
          <w:szCs w:val="24"/>
        </w:rPr>
        <w:t>software</w:t>
      </w:r>
      <w:r>
        <w:rPr>
          <w:rFonts w:ascii="Verdana" w:hAnsi="Verdana"/>
          <w:bCs/>
          <w:sz w:val="24"/>
          <w:szCs w:val="24"/>
        </w:rPr>
        <w:t xml:space="preserve"> espía utilizado para intervenir las comunicaciones de periodistas, por lo que no debe pensarse que es un problema solucionado y del pasado, por el contrario, es necesario reactualizar la información para saber qu</w:t>
      </w:r>
      <w:r w:rsidR="00C12B45">
        <w:rPr>
          <w:rFonts w:ascii="Verdana" w:hAnsi="Verdana"/>
          <w:bCs/>
          <w:sz w:val="24"/>
          <w:szCs w:val="24"/>
        </w:rPr>
        <w:t>é</w:t>
      </w:r>
      <w:r>
        <w:rPr>
          <w:rFonts w:ascii="Verdana" w:hAnsi="Verdana"/>
          <w:bCs/>
          <w:sz w:val="24"/>
          <w:szCs w:val="24"/>
        </w:rPr>
        <w:t xml:space="preserve"> tanto se ha avanzado, lo que puede ser un nuevo objetivo</w:t>
      </w:r>
      <w:r w:rsidR="00187A9C">
        <w:rPr>
          <w:rFonts w:ascii="Verdana" w:hAnsi="Verdana"/>
          <w:bCs/>
          <w:sz w:val="24"/>
          <w:szCs w:val="24"/>
        </w:rPr>
        <w:t xml:space="preserve"> a desarrollar</w:t>
      </w:r>
      <w:r>
        <w:rPr>
          <w:rFonts w:ascii="Verdana" w:hAnsi="Verdana"/>
          <w:bCs/>
          <w:sz w:val="24"/>
          <w:szCs w:val="24"/>
        </w:rPr>
        <w:t xml:space="preserve"> en respuesta a este trabajo.</w:t>
      </w:r>
    </w:p>
    <w:p w:rsidR="00983A7B" w:rsidRPr="000F68E3" w:rsidRDefault="00983A7B" w:rsidP="00983A7B">
      <w:pPr>
        <w:pStyle w:val="Cuerpo"/>
        <w:spacing w:after="200" w:line="360" w:lineRule="auto"/>
        <w:jc w:val="both"/>
      </w:pPr>
      <w:r>
        <w:rPr>
          <w:rFonts w:ascii="Verdana" w:hAnsi="Verdana"/>
          <w:bCs/>
          <w:sz w:val="24"/>
          <w:szCs w:val="24"/>
        </w:rPr>
        <w:t xml:space="preserve">En el caso del uso indebido de nuestra información por empresas, se hace énfasis que esta no necesariamente pudo ser obtenida a través de Internet, </w:t>
      </w:r>
      <w:r>
        <w:rPr>
          <w:rFonts w:ascii="Verdana" w:hAnsi="Verdana"/>
          <w:bCs/>
          <w:sz w:val="24"/>
          <w:szCs w:val="24"/>
        </w:rPr>
        <w:lastRenderedPageBreak/>
        <w:t xml:space="preserve">pero que finalmente está contenida allí. Es el caso del trámite de una tarjeta de crédito por ejemplo, que requirió un trámite personal, pero que mediante la vinculación con nuestro correo electrónico posibilita el </w:t>
      </w:r>
      <w:r w:rsidRPr="00401626">
        <w:rPr>
          <w:rFonts w:ascii="Verdana" w:hAnsi="Verdana"/>
          <w:bCs/>
          <w:i/>
          <w:sz w:val="24"/>
          <w:szCs w:val="24"/>
        </w:rPr>
        <w:t>spam.</w:t>
      </w:r>
      <w:r>
        <w:rPr>
          <w:rFonts w:ascii="Verdana" w:hAnsi="Verdana"/>
          <w:bCs/>
          <w:sz w:val="24"/>
          <w:szCs w:val="24"/>
        </w:rPr>
        <w:t xml:space="preserve"> </w:t>
      </w:r>
    </w:p>
    <w:p w:rsidR="00983A7B" w:rsidRPr="000F68E3" w:rsidRDefault="00983A7B" w:rsidP="00983A7B">
      <w:pPr>
        <w:pStyle w:val="Cuerpo"/>
        <w:spacing w:after="200" w:line="360" w:lineRule="auto"/>
        <w:jc w:val="both"/>
      </w:pPr>
      <w:r>
        <w:rPr>
          <w:rFonts w:ascii="Verdana" w:hAnsi="Verdana"/>
          <w:bCs/>
          <w:sz w:val="24"/>
          <w:szCs w:val="24"/>
        </w:rPr>
        <w:t xml:space="preserve">Algunas de las aplicaciones revisadas son compatibles con diversos sistemas operativos lo que facilita su incorporación a tabletas y teléfonos inteligentes. La mayoría, en la medida de lo posible también han sido seleccionadas por ser elaboradas por asociaciones sin fines de lucro, por lo que se deben utilizar estas últimas en la medida de lo posible, en lugar de </w:t>
      </w:r>
      <w:r w:rsidR="00032A45">
        <w:rPr>
          <w:rFonts w:ascii="Verdana" w:hAnsi="Verdana"/>
          <w:bCs/>
          <w:sz w:val="24"/>
          <w:szCs w:val="24"/>
        </w:rPr>
        <w:t>las de pago, e instalarlas no só</w:t>
      </w:r>
      <w:r>
        <w:rPr>
          <w:rFonts w:ascii="Verdana" w:hAnsi="Verdana"/>
          <w:bCs/>
          <w:sz w:val="24"/>
          <w:szCs w:val="24"/>
        </w:rPr>
        <w:t xml:space="preserve">lo en </w:t>
      </w:r>
      <w:r w:rsidR="00032A45">
        <w:rPr>
          <w:rFonts w:ascii="Verdana" w:hAnsi="Verdana"/>
          <w:bCs/>
          <w:sz w:val="24"/>
          <w:szCs w:val="24"/>
        </w:rPr>
        <w:t>computadoras</w:t>
      </w:r>
      <w:r>
        <w:rPr>
          <w:rFonts w:ascii="Verdana" w:hAnsi="Verdana"/>
          <w:bCs/>
          <w:sz w:val="24"/>
          <w:szCs w:val="24"/>
        </w:rPr>
        <w:t xml:space="preserve">, sino en todos los dispositivos posibles. </w:t>
      </w:r>
    </w:p>
    <w:p w:rsidR="00187A9C" w:rsidRDefault="006926BB" w:rsidP="00983A7B">
      <w:pPr>
        <w:pStyle w:val="Cuerpo"/>
        <w:spacing w:after="200" w:line="360" w:lineRule="auto"/>
        <w:jc w:val="both"/>
        <w:rPr>
          <w:rFonts w:ascii="Verdana" w:hAnsi="Verdana"/>
          <w:bCs/>
          <w:sz w:val="24"/>
          <w:szCs w:val="24"/>
        </w:rPr>
      </w:pPr>
      <w:r>
        <w:rPr>
          <w:rFonts w:ascii="Verdana" w:hAnsi="Verdana"/>
          <w:bCs/>
          <w:sz w:val="24"/>
          <w:szCs w:val="24"/>
        </w:rPr>
        <w:t>Otro</w:t>
      </w:r>
      <w:r w:rsidR="00983A7B">
        <w:rPr>
          <w:rFonts w:ascii="Verdana" w:hAnsi="Verdana"/>
          <w:bCs/>
          <w:sz w:val="24"/>
          <w:szCs w:val="24"/>
        </w:rPr>
        <w:t xml:space="preserve"> punto importante, que pudiera derivar en </w:t>
      </w:r>
      <w:r w:rsidR="00CE231C">
        <w:rPr>
          <w:rFonts w:ascii="Verdana" w:hAnsi="Verdana"/>
          <w:bCs/>
          <w:sz w:val="24"/>
          <w:szCs w:val="24"/>
        </w:rPr>
        <w:t xml:space="preserve">posibles </w:t>
      </w:r>
      <w:r w:rsidR="00983A7B">
        <w:rPr>
          <w:rFonts w:ascii="Verdana" w:hAnsi="Verdana"/>
          <w:bCs/>
          <w:sz w:val="24"/>
          <w:szCs w:val="24"/>
        </w:rPr>
        <w:t>investigaciones posteriores, es el uso de aplicaciones para dispositivos móviles, que solicitan permisos para obtener información de contactos, ubicación, mensajes y archivos contenidos dentro de los mismos. Mientras tanto aquí se extiende la invitación a utilizar sólo aquell</w:t>
      </w:r>
      <w:r w:rsidR="00784E42">
        <w:rPr>
          <w:rFonts w:ascii="Verdana" w:hAnsi="Verdana"/>
          <w:bCs/>
          <w:sz w:val="24"/>
          <w:szCs w:val="24"/>
        </w:rPr>
        <w:t>a</w:t>
      </w:r>
      <w:r w:rsidR="00983A7B">
        <w:rPr>
          <w:rFonts w:ascii="Verdana" w:hAnsi="Verdana"/>
          <w:bCs/>
          <w:sz w:val="24"/>
          <w:szCs w:val="24"/>
        </w:rPr>
        <w:t>s validad</w:t>
      </w:r>
      <w:r w:rsidR="00784E42">
        <w:rPr>
          <w:rFonts w:ascii="Verdana" w:hAnsi="Verdana"/>
          <w:bCs/>
          <w:sz w:val="24"/>
          <w:szCs w:val="24"/>
        </w:rPr>
        <w:t>a</w:t>
      </w:r>
      <w:r w:rsidR="00983A7B">
        <w:rPr>
          <w:rFonts w:ascii="Verdana" w:hAnsi="Verdana"/>
          <w:bCs/>
          <w:sz w:val="24"/>
          <w:szCs w:val="24"/>
        </w:rPr>
        <w:t>s por las distintas tiendas de descarga que los sistemas operativos tien</w:t>
      </w:r>
      <w:r w:rsidR="00A11EFE">
        <w:rPr>
          <w:rFonts w:ascii="Verdana" w:hAnsi="Verdana"/>
          <w:bCs/>
          <w:sz w:val="24"/>
          <w:szCs w:val="24"/>
        </w:rPr>
        <w:t>en y cerciorarse de que los per</w:t>
      </w:r>
      <w:r w:rsidR="00983A7B">
        <w:rPr>
          <w:rFonts w:ascii="Verdana" w:hAnsi="Verdana"/>
          <w:bCs/>
          <w:sz w:val="24"/>
          <w:szCs w:val="24"/>
        </w:rPr>
        <w:t xml:space="preserve">misos no exceden las funcionalidades de estas </w:t>
      </w:r>
      <w:r w:rsidR="00784E42" w:rsidRPr="00A11EFE">
        <w:rPr>
          <w:rFonts w:ascii="Verdana" w:hAnsi="Verdana"/>
          <w:bCs/>
          <w:i/>
          <w:sz w:val="24"/>
          <w:szCs w:val="24"/>
        </w:rPr>
        <w:t>a</w:t>
      </w:r>
      <w:r w:rsidR="00983A7B" w:rsidRPr="00A11EFE">
        <w:rPr>
          <w:rFonts w:ascii="Verdana" w:hAnsi="Verdana"/>
          <w:bCs/>
          <w:i/>
          <w:sz w:val="24"/>
          <w:szCs w:val="24"/>
        </w:rPr>
        <w:t>pps</w:t>
      </w:r>
      <w:r w:rsidR="00983A7B">
        <w:rPr>
          <w:rFonts w:ascii="Verdana" w:hAnsi="Verdana"/>
          <w:bCs/>
          <w:sz w:val="24"/>
          <w:szCs w:val="24"/>
        </w:rPr>
        <w:t>, como en el caso de un cron</w:t>
      </w:r>
      <w:r w:rsidR="00C12B45">
        <w:rPr>
          <w:rFonts w:ascii="Verdana" w:hAnsi="Verdana"/>
          <w:bCs/>
          <w:sz w:val="24"/>
          <w:szCs w:val="24"/>
        </w:rPr>
        <w:t>ó</w:t>
      </w:r>
      <w:r w:rsidR="00983A7B">
        <w:rPr>
          <w:rFonts w:ascii="Verdana" w:hAnsi="Verdana"/>
          <w:bCs/>
          <w:sz w:val="24"/>
          <w:szCs w:val="24"/>
        </w:rPr>
        <w:t>metro digital que quiera tener acceso a nuestras comunicaciones sin que tenga la opción de compartir ciertas alarmas con nuestros contactos.</w:t>
      </w:r>
    </w:p>
    <w:p w:rsidR="006926BB" w:rsidRPr="00032A45" w:rsidRDefault="00391A83" w:rsidP="00983A7B">
      <w:pPr>
        <w:pStyle w:val="Cuerpo"/>
        <w:spacing w:after="200" w:line="360" w:lineRule="auto"/>
        <w:jc w:val="both"/>
        <w:rPr>
          <w:rFonts w:ascii="Verdana" w:hAnsi="Verdana"/>
          <w:bCs/>
          <w:sz w:val="24"/>
          <w:szCs w:val="24"/>
        </w:rPr>
      </w:pPr>
      <w:r w:rsidRPr="00032A45">
        <w:rPr>
          <w:rFonts w:ascii="Verdana" w:hAnsi="Verdana"/>
          <w:bCs/>
          <w:sz w:val="24"/>
          <w:szCs w:val="24"/>
        </w:rPr>
        <w:t xml:space="preserve">De la misma forma, puede abordarse que tan pertinente es utilizar </w:t>
      </w:r>
      <w:r w:rsidRPr="00032A45">
        <w:rPr>
          <w:rFonts w:ascii="Verdana" w:hAnsi="Verdana"/>
          <w:bCs/>
          <w:i/>
          <w:sz w:val="24"/>
          <w:szCs w:val="24"/>
        </w:rPr>
        <w:t>software</w:t>
      </w:r>
      <w:r w:rsidRPr="00032A45">
        <w:rPr>
          <w:rFonts w:ascii="Verdana" w:hAnsi="Verdana"/>
          <w:bCs/>
          <w:sz w:val="24"/>
          <w:szCs w:val="24"/>
        </w:rPr>
        <w:t xml:space="preserve"> privativo y sus consecuencias para la privacidad</w:t>
      </w:r>
      <w:r w:rsidR="006926BB" w:rsidRPr="00032A45">
        <w:rPr>
          <w:rFonts w:ascii="Verdana" w:hAnsi="Verdana"/>
          <w:bCs/>
          <w:sz w:val="24"/>
          <w:szCs w:val="24"/>
        </w:rPr>
        <w:t xml:space="preserve"> de los usuarios</w:t>
      </w:r>
      <w:r w:rsidRPr="00032A45">
        <w:rPr>
          <w:rFonts w:ascii="Verdana" w:hAnsi="Verdana"/>
          <w:bCs/>
          <w:sz w:val="24"/>
          <w:szCs w:val="24"/>
        </w:rPr>
        <w:t xml:space="preserve">, además de cómo el sistema educativo, en todos sus niveles,  ha privilegiado su uso por encima del </w:t>
      </w:r>
      <w:r w:rsidRPr="00032A45">
        <w:rPr>
          <w:rFonts w:ascii="Verdana" w:hAnsi="Verdana"/>
          <w:bCs/>
          <w:i/>
          <w:sz w:val="24"/>
          <w:szCs w:val="24"/>
        </w:rPr>
        <w:t>software</w:t>
      </w:r>
      <w:r w:rsidRPr="00032A45">
        <w:rPr>
          <w:rFonts w:ascii="Verdana" w:hAnsi="Verdana"/>
          <w:bCs/>
          <w:sz w:val="24"/>
          <w:szCs w:val="24"/>
        </w:rPr>
        <w:t xml:space="preserve"> libre, que parece ser más seguro. Conocer de este último y evaluar sus posibilidades y pertinencia para el cuidado de la privacidad, </w:t>
      </w:r>
      <w:r w:rsidR="006926BB" w:rsidRPr="00032A45">
        <w:rPr>
          <w:rFonts w:ascii="Verdana" w:hAnsi="Verdana"/>
          <w:bCs/>
          <w:sz w:val="24"/>
          <w:szCs w:val="24"/>
        </w:rPr>
        <w:t xml:space="preserve">abundar sobre los retos de su incorporación en los dispositivos digitales mexicanos, y precisar </w:t>
      </w:r>
      <w:r w:rsidR="00A11EFE" w:rsidRPr="00032A45">
        <w:rPr>
          <w:rFonts w:ascii="Verdana" w:hAnsi="Verdana"/>
          <w:bCs/>
          <w:sz w:val="24"/>
          <w:szCs w:val="24"/>
        </w:rPr>
        <w:t>si</w:t>
      </w:r>
      <w:r w:rsidR="006926BB" w:rsidRPr="00032A45">
        <w:rPr>
          <w:rFonts w:ascii="Verdana" w:hAnsi="Verdana"/>
          <w:bCs/>
          <w:sz w:val="24"/>
          <w:szCs w:val="24"/>
        </w:rPr>
        <w:t xml:space="preserve"> </w:t>
      </w:r>
      <w:r w:rsidR="00A11EFE" w:rsidRPr="00032A45">
        <w:rPr>
          <w:rFonts w:ascii="Verdana" w:hAnsi="Verdana"/>
          <w:bCs/>
          <w:sz w:val="24"/>
          <w:szCs w:val="24"/>
        </w:rPr>
        <w:t>la</w:t>
      </w:r>
      <w:r w:rsidR="006926BB" w:rsidRPr="00032A45">
        <w:rPr>
          <w:rFonts w:ascii="Verdana" w:hAnsi="Verdana"/>
          <w:bCs/>
          <w:sz w:val="24"/>
          <w:szCs w:val="24"/>
        </w:rPr>
        <w:t xml:space="preserve"> filosofía </w:t>
      </w:r>
      <w:r w:rsidR="00A11EFE" w:rsidRPr="00032A45">
        <w:rPr>
          <w:rFonts w:ascii="Verdana" w:hAnsi="Verdana"/>
          <w:bCs/>
          <w:sz w:val="24"/>
          <w:szCs w:val="24"/>
        </w:rPr>
        <w:t xml:space="preserve">que involucra, </w:t>
      </w:r>
      <w:r w:rsidR="006926BB" w:rsidRPr="00032A45">
        <w:rPr>
          <w:rFonts w:ascii="Verdana" w:hAnsi="Verdana"/>
          <w:bCs/>
          <w:sz w:val="24"/>
          <w:szCs w:val="24"/>
        </w:rPr>
        <w:t xml:space="preserve">pudiera permitir un uso mejor de Internet. </w:t>
      </w:r>
    </w:p>
    <w:p w:rsidR="00391A83" w:rsidRPr="00032A45" w:rsidRDefault="006926BB" w:rsidP="00983A7B">
      <w:pPr>
        <w:pStyle w:val="Cuerpo"/>
        <w:spacing w:after="200" w:line="360" w:lineRule="auto"/>
        <w:jc w:val="both"/>
        <w:rPr>
          <w:rFonts w:ascii="Verdana" w:hAnsi="Verdana"/>
          <w:bCs/>
          <w:sz w:val="24"/>
          <w:szCs w:val="24"/>
        </w:rPr>
      </w:pPr>
      <w:r w:rsidRPr="00032A45">
        <w:rPr>
          <w:rFonts w:ascii="Verdana" w:hAnsi="Verdana"/>
          <w:bCs/>
          <w:sz w:val="24"/>
          <w:szCs w:val="24"/>
        </w:rPr>
        <w:lastRenderedPageBreak/>
        <w:t>Averiguar que medidas pudieran dar certidumbre real sobr</w:t>
      </w:r>
      <w:r w:rsidR="00032A45" w:rsidRPr="00032A45">
        <w:rPr>
          <w:rFonts w:ascii="Verdana" w:hAnsi="Verdana"/>
          <w:bCs/>
          <w:sz w:val="24"/>
          <w:szCs w:val="24"/>
        </w:rPr>
        <w:t xml:space="preserve">e el cuidado de la privacidad, </w:t>
      </w:r>
      <w:r w:rsidRPr="00032A45">
        <w:rPr>
          <w:rFonts w:ascii="Verdana" w:hAnsi="Verdana"/>
          <w:bCs/>
          <w:sz w:val="24"/>
          <w:szCs w:val="24"/>
        </w:rPr>
        <w:t xml:space="preserve">por parte de gobiernos, empresas y servicios de Internet, además de usuarios, a fin de abonar a la confianza.  </w:t>
      </w:r>
    </w:p>
    <w:p w:rsidR="00391A83" w:rsidRPr="00032A45" w:rsidRDefault="00391A83" w:rsidP="00983A7B">
      <w:pPr>
        <w:pStyle w:val="Cuerpo"/>
        <w:spacing w:after="200" w:line="360" w:lineRule="auto"/>
        <w:jc w:val="both"/>
        <w:rPr>
          <w:rFonts w:ascii="Verdana" w:hAnsi="Verdana"/>
          <w:bCs/>
          <w:sz w:val="24"/>
          <w:szCs w:val="24"/>
        </w:rPr>
      </w:pPr>
      <w:r w:rsidRPr="00032A45">
        <w:rPr>
          <w:rFonts w:ascii="Verdana" w:hAnsi="Verdana"/>
          <w:bCs/>
          <w:sz w:val="24"/>
          <w:szCs w:val="24"/>
        </w:rPr>
        <w:t xml:space="preserve">Indagar </w:t>
      </w:r>
      <w:r w:rsidR="00A11EFE" w:rsidRPr="00032A45">
        <w:rPr>
          <w:rFonts w:ascii="Verdana" w:hAnsi="Verdana"/>
          <w:bCs/>
          <w:sz w:val="24"/>
          <w:szCs w:val="24"/>
        </w:rPr>
        <w:t xml:space="preserve">con mayor profundidad, </w:t>
      </w:r>
      <w:r w:rsidRPr="00032A45">
        <w:rPr>
          <w:rFonts w:ascii="Verdana" w:hAnsi="Verdana"/>
          <w:bCs/>
          <w:sz w:val="24"/>
          <w:szCs w:val="24"/>
        </w:rPr>
        <w:t>que tanto ha perjudicado a la sociedad mexicana, la vigilancia y espionaje desde Internet, si h</w:t>
      </w:r>
      <w:r w:rsidR="00032A45" w:rsidRPr="00032A45">
        <w:rPr>
          <w:rFonts w:ascii="Verdana" w:hAnsi="Verdana"/>
          <w:bCs/>
          <w:sz w:val="24"/>
          <w:szCs w:val="24"/>
        </w:rPr>
        <w:t xml:space="preserve">a interferido en las decisiones </w:t>
      </w:r>
      <w:r w:rsidRPr="00032A45">
        <w:rPr>
          <w:rFonts w:ascii="Verdana" w:hAnsi="Verdana"/>
          <w:bCs/>
          <w:sz w:val="24"/>
          <w:szCs w:val="24"/>
        </w:rPr>
        <w:t xml:space="preserve">y de qué manera, además de sus probables causas y consecuencias, ya sean nocivas o positivas. </w:t>
      </w:r>
    </w:p>
    <w:p w:rsidR="006926BB" w:rsidRPr="000F68E3" w:rsidRDefault="006926BB" w:rsidP="00983A7B">
      <w:pPr>
        <w:pStyle w:val="Cuerpo"/>
        <w:spacing w:after="200" w:line="360" w:lineRule="auto"/>
        <w:jc w:val="both"/>
      </w:pPr>
      <w:r w:rsidRPr="00032A45">
        <w:rPr>
          <w:rFonts w:ascii="Verdana" w:hAnsi="Verdana"/>
          <w:bCs/>
          <w:sz w:val="24"/>
          <w:szCs w:val="24"/>
        </w:rPr>
        <w:t>Descubrir que tanto se han ponderado las opiniones de expertos, más allá del plano legal, a la hora de determinar medidas de protección de la privacidad en lo digital y cómo pudieran ser incorporadas.</w:t>
      </w:r>
      <w:r>
        <w:rPr>
          <w:rFonts w:ascii="Verdana" w:hAnsi="Verdana"/>
          <w:bCs/>
          <w:sz w:val="24"/>
          <w:szCs w:val="24"/>
        </w:rPr>
        <w:t xml:space="preserve">  </w:t>
      </w:r>
    </w:p>
    <w:p w:rsidR="00983A7B" w:rsidRPr="000F68E3" w:rsidRDefault="00187A9C" w:rsidP="00983A7B">
      <w:pPr>
        <w:pStyle w:val="Cuerpo"/>
        <w:spacing w:after="200" w:line="360" w:lineRule="auto"/>
        <w:jc w:val="both"/>
      </w:pPr>
      <w:r>
        <w:rPr>
          <w:rFonts w:ascii="Verdana" w:hAnsi="Verdana"/>
          <w:bCs/>
          <w:sz w:val="24"/>
          <w:szCs w:val="24"/>
        </w:rPr>
        <w:t>Un último tema digno de explorar, no contenido en este trabajo y del que pudieran derivarse también posibles investigaciones, es qué tanto se protege, a través de nuestros dispositivos electrónicos, nuestra privacidad digital</w:t>
      </w:r>
      <w:r w:rsidR="007C6802">
        <w:rPr>
          <w:rFonts w:ascii="Verdana" w:hAnsi="Verdana"/>
          <w:bCs/>
          <w:sz w:val="24"/>
          <w:szCs w:val="24"/>
        </w:rPr>
        <w:t xml:space="preserve"> en lo local</w:t>
      </w:r>
      <w:r>
        <w:rPr>
          <w:rFonts w:ascii="Verdana" w:hAnsi="Verdana"/>
          <w:bCs/>
          <w:sz w:val="24"/>
          <w:szCs w:val="24"/>
        </w:rPr>
        <w:t xml:space="preserve">. Por ejemplo, al configurar un </w:t>
      </w:r>
      <w:r w:rsidRPr="00C20182">
        <w:rPr>
          <w:rFonts w:ascii="Verdana" w:hAnsi="Verdana"/>
          <w:i/>
          <w:sz w:val="24"/>
        </w:rPr>
        <w:t xml:space="preserve">router </w:t>
      </w:r>
      <w:r>
        <w:rPr>
          <w:rFonts w:ascii="Verdana" w:hAnsi="Verdana"/>
          <w:bCs/>
          <w:sz w:val="24"/>
          <w:szCs w:val="24"/>
        </w:rPr>
        <w:t>inalámbrico sin el cifrado de contraseña correcto se facilita su obtención, lo que a su vez hace posible conocer la información que va y viene en ese lugar de conexi</w:t>
      </w:r>
      <w:r w:rsidR="007C6802">
        <w:rPr>
          <w:rFonts w:ascii="Verdana" w:hAnsi="Verdana"/>
          <w:bCs/>
          <w:sz w:val="24"/>
          <w:szCs w:val="24"/>
        </w:rPr>
        <w:t>ón. Algo similar a</w:t>
      </w:r>
      <w:r>
        <w:rPr>
          <w:rFonts w:ascii="Verdana" w:hAnsi="Verdana"/>
          <w:bCs/>
          <w:sz w:val="24"/>
          <w:szCs w:val="24"/>
        </w:rPr>
        <w:t xml:space="preserve"> lo que sucede </w:t>
      </w:r>
      <w:r w:rsidR="007C6802">
        <w:rPr>
          <w:rFonts w:ascii="Verdana" w:hAnsi="Verdana"/>
          <w:bCs/>
          <w:sz w:val="24"/>
          <w:szCs w:val="24"/>
        </w:rPr>
        <w:t xml:space="preserve">cuando se deja </w:t>
      </w:r>
      <w:r w:rsidR="00564D7B">
        <w:rPr>
          <w:rFonts w:ascii="Verdana" w:hAnsi="Verdana"/>
          <w:bCs/>
          <w:sz w:val="24"/>
          <w:szCs w:val="24"/>
        </w:rPr>
        <w:t xml:space="preserve">abierta </w:t>
      </w:r>
      <w:r>
        <w:rPr>
          <w:rFonts w:ascii="Verdana" w:hAnsi="Verdana"/>
          <w:bCs/>
          <w:sz w:val="24"/>
          <w:szCs w:val="24"/>
        </w:rPr>
        <w:t xml:space="preserve">una conexión </w:t>
      </w:r>
      <w:r w:rsidR="00B13B9D">
        <w:rPr>
          <w:rFonts w:ascii="Verdana" w:hAnsi="Verdana" w:cs="Verdana"/>
          <w:bCs/>
          <w:sz w:val="24"/>
          <w:szCs w:val="24"/>
        </w:rPr>
        <w:t>a</w:t>
      </w:r>
      <w:r>
        <w:rPr>
          <w:rFonts w:ascii="Verdana" w:hAnsi="Verdana"/>
          <w:bCs/>
          <w:sz w:val="24"/>
          <w:szCs w:val="24"/>
        </w:rPr>
        <w:t xml:space="preserve"> Internet, </w:t>
      </w:r>
      <w:r w:rsidR="007C6802">
        <w:rPr>
          <w:rFonts w:ascii="Verdana" w:hAnsi="Verdana"/>
          <w:bCs/>
          <w:sz w:val="24"/>
          <w:szCs w:val="24"/>
        </w:rPr>
        <w:t xml:space="preserve">ante lo que cualquiera que logre ingresar a esa red podrá obtener, con ciertos conocimientos, toda la información concerniente a la navegación de los usuarios que la utilizan. </w:t>
      </w:r>
      <w:r>
        <w:rPr>
          <w:rFonts w:ascii="Verdana" w:hAnsi="Verdana"/>
          <w:bCs/>
          <w:sz w:val="24"/>
          <w:szCs w:val="24"/>
        </w:rPr>
        <w:t xml:space="preserve"> </w:t>
      </w:r>
    </w:p>
    <w:p w:rsidR="00866BD6" w:rsidRDefault="00983A7B">
      <w:pPr>
        <w:pStyle w:val="Cuerpo"/>
        <w:spacing w:after="200" w:line="360" w:lineRule="auto"/>
        <w:jc w:val="both"/>
      </w:pPr>
      <w:r>
        <w:rPr>
          <w:rFonts w:ascii="Verdana" w:hAnsi="Verdana"/>
          <w:bCs/>
          <w:sz w:val="24"/>
          <w:szCs w:val="24"/>
        </w:rPr>
        <w:t xml:space="preserve">El anonimato digital es satanizado por algunos, al señalar que implica actos delictivos, pero también resulta necesario cuando del activismo social y periodismo se habla, sin olvidar aquellos perseguidos por desaveniencias de la vida, pese a ello el usuario que no se considere en peligro también puede servirse de este </w:t>
      </w:r>
      <w:r w:rsidR="00564D7B">
        <w:rPr>
          <w:rFonts w:ascii="Verdana" w:hAnsi="Verdana"/>
          <w:bCs/>
          <w:sz w:val="24"/>
          <w:szCs w:val="24"/>
        </w:rPr>
        <w:t>p</w:t>
      </w:r>
      <w:r>
        <w:rPr>
          <w:rFonts w:ascii="Verdana" w:hAnsi="Verdana"/>
          <w:bCs/>
          <w:sz w:val="24"/>
          <w:szCs w:val="24"/>
        </w:rPr>
        <w:t xml:space="preserve">ara no ser agraviado </w:t>
      </w:r>
      <w:r w:rsidR="00564D7B">
        <w:rPr>
          <w:rFonts w:ascii="Verdana" w:hAnsi="Verdana"/>
          <w:bCs/>
          <w:sz w:val="24"/>
          <w:szCs w:val="24"/>
        </w:rPr>
        <w:t xml:space="preserve">por delincuentes </w:t>
      </w:r>
      <w:r>
        <w:rPr>
          <w:rFonts w:ascii="Verdana" w:hAnsi="Verdana"/>
          <w:bCs/>
          <w:sz w:val="24"/>
          <w:szCs w:val="24"/>
        </w:rPr>
        <w:t>y gozar de un Internet realmente neutro y plural, lejos de la burbuja que la perfilación de usuarios nos fabr</w:t>
      </w:r>
      <w:r w:rsidR="00C12B45">
        <w:rPr>
          <w:rFonts w:ascii="Verdana" w:hAnsi="Verdana"/>
          <w:bCs/>
          <w:sz w:val="24"/>
          <w:szCs w:val="24"/>
        </w:rPr>
        <w:t>i</w:t>
      </w:r>
      <w:r>
        <w:rPr>
          <w:rFonts w:ascii="Verdana" w:hAnsi="Verdana"/>
          <w:bCs/>
          <w:sz w:val="24"/>
          <w:szCs w:val="24"/>
        </w:rPr>
        <w:t xml:space="preserve">ca. Las herramientas, como todo en la vida pueden usarse </w:t>
      </w:r>
      <w:r>
        <w:rPr>
          <w:rFonts w:ascii="Verdana" w:hAnsi="Verdana"/>
          <w:bCs/>
          <w:sz w:val="24"/>
          <w:szCs w:val="24"/>
        </w:rPr>
        <w:lastRenderedPageBreak/>
        <w:t xml:space="preserve">para el bien o para el mal, el proposito aquí </w:t>
      </w:r>
      <w:r w:rsidR="00605AAF">
        <w:rPr>
          <w:rFonts w:ascii="Verdana" w:hAnsi="Verdana"/>
          <w:bCs/>
          <w:sz w:val="24"/>
          <w:szCs w:val="24"/>
        </w:rPr>
        <w:t>ha sido</w:t>
      </w:r>
      <w:r>
        <w:rPr>
          <w:rFonts w:ascii="Verdana" w:hAnsi="Verdana"/>
          <w:bCs/>
          <w:sz w:val="24"/>
          <w:szCs w:val="24"/>
        </w:rPr>
        <w:t xml:space="preserve"> empoderar positivamente a la sociedad.</w:t>
      </w:r>
    </w:p>
    <w:p w:rsidR="00866BD6" w:rsidRPr="00866BD6" w:rsidRDefault="00866BD6" w:rsidP="00866BD6">
      <w:pPr>
        <w:rPr>
          <w:lang w:val="pt-PT"/>
        </w:rPr>
      </w:pPr>
    </w:p>
    <w:p w:rsidR="00866BD6" w:rsidRPr="00866BD6" w:rsidRDefault="00866BD6" w:rsidP="00866BD6">
      <w:pPr>
        <w:rPr>
          <w:lang w:val="pt-PT"/>
        </w:rPr>
      </w:pPr>
    </w:p>
    <w:p w:rsidR="00866BD6" w:rsidRPr="00866BD6" w:rsidRDefault="00866BD6" w:rsidP="00866BD6">
      <w:pPr>
        <w:rPr>
          <w:lang w:val="pt-PT"/>
        </w:rPr>
      </w:pPr>
    </w:p>
    <w:p w:rsidR="00866BD6" w:rsidRPr="00866BD6" w:rsidRDefault="00866BD6" w:rsidP="00866BD6">
      <w:pPr>
        <w:rPr>
          <w:lang w:val="pt-PT"/>
        </w:rPr>
      </w:pPr>
    </w:p>
    <w:p w:rsidR="00866BD6" w:rsidRPr="00866BD6" w:rsidRDefault="00866BD6" w:rsidP="00866BD6">
      <w:pPr>
        <w:rPr>
          <w:lang w:val="pt-PT"/>
        </w:rPr>
      </w:pPr>
    </w:p>
    <w:p w:rsidR="00866BD6" w:rsidRPr="00866BD6" w:rsidRDefault="00866BD6" w:rsidP="00866BD6">
      <w:pPr>
        <w:rPr>
          <w:lang w:val="pt-PT"/>
        </w:rPr>
      </w:pPr>
    </w:p>
    <w:p w:rsidR="00866BD6" w:rsidRPr="00866BD6" w:rsidRDefault="00866BD6" w:rsidP="00866BD6">
      <w:pPr>
        <w:rPr>
          <w:lang w:val="pt-PT"/>
        </w:rPr>
      </w:pPr>
    </w:p>
    <w:p w:rsidR="00866BD6" w:rsidRPr="00866BD6" w:rsidRDefault="00866BD6" w:rsidP="00866BD6">
      <w:pPr>
        <w:rPr>
          <w:lang w:val="pt-PT"/>
        </w:rPr>
      </w:pPr>
    </w:p>
    <w:p w:rsidR="00866BD6" w:rsidRPr="00866BD6" w:rsidRDefault="00866BD6" w:rsidP="00866BD6">
      <w:pPr>
        <w:rPr>
          <w:lang w:val="pt-PT"/>
        </w:rPr>
      </w:pPr>
    </w:p>
    <w:p w:rsidR="00866BD6" w:rsidRPr="00866BD6" w:rsidRDefault="00866BD6" w:rsidP="00866BD6">
      <w:pPr>
        <w:rPr>
          <w:lang w:val="pt-PT"/>
        </w:rPr>
      </w:pPr>
    </w:p>
    <w:p w:rsidR="00866BD6" w:rsidRPr="00866BD6" w:rsidRDefault="00866BD6" w:rsidP="00866BD6">
      <w:pPr>
        <w:rPr>
          <w:lang w:val="pt-PT"/>
        </w:rPr>
      </w:pPr>
    </w:p>
    <w:p w:rsidR="00866BD6" w:rsidRPr="00866BD6" w:rsidRDefault="00866BD6" w:rsidP="00866BD6">
      <w:pPr>
        <w:rPr>
          <w:lang w:val="pt-PT"/>
        </w:rPr>
      </w:pPr>
    </w:p>
    <w:p w:rsidR="00866BD6" w:rsidRPr="00866BD6" w:rsidRDefault="00866BD6" w:rsidP="00866BD6">
      <w:pPr>
        <w:rPr>
          <w:lang w:val="pt-PT"/>
        </w:rPr>
      </w:pPr>
    </w:p>
    <w:p w:rsidR="00866BD6" w:rsidRPr="00866BD6" w:rsidRDefault="00866BD6" w:rsidP="00866BD6">
      <w:pPr>
        <w:rPr>
          <w:lang w:val="pt-PT"/>
        </w:rPr>
      </w:pPr>
    </w:p>
    <w:p w:rsidR="00866BD6" w:rsidRPr="00866BD6" w:rsidRDefault="00866BD6" w:rsidP="00866BD6">
      <w:pPr>
        <w:rPr>
          <w:lang w:val="pt-PT"/>
        </w:rPr>
      </w:pPr>
    </w:p>
    <w:p w:rsidR="00866BD6" w:rsidRPr="00866BD6" w:rsidRDefault="00866BD6" w:rsidP="00866BD6">
      <w:pPr>
        <w:rPr>
          <w:lang w:val="pt-PT"/>
        </w:rPr>
      </w:pPr>
    </w:p>
    <w:p w:rsidR="00866BD6" w:rsidRPr="00866BD6" w:rsidRDefault="00866BD6" w:rsidP="00866BD6">
      <w:pPr>
        <w:rPr>
          <w:lang w:val="pt-PT"/>
        </w:rPr>
      </w:pPr>
    </w:p>
    <w:p w:rsidR="00866BD6" w:rsidRPr="00866BD6" w:rsidRDefault="00866BD6" w:rsidP="00866BD6">
      <w:pPr>
        <w:rPr>
          <w:lang w:val="pt-PT"/>
        </w:rPr>
      </w:pPr>
    </w:p>
    <w:p w:rsidR="00866BD6" w:rsidRPr="00866BD6" w:rsidRDefault="00866BD6" w:rsidP="00866BD6">
      <w:pPr>
        <w:rPr>
          <w:lang w:val="pt-PT"/>
        </w:rPr>
      </w:pPr>
    </w:p>
    <w:p w:rsidR="00866BD6" w:rsidRPr="00866BD6" w:rsidRDefault="00866BD6" w:rsidP="00866BD6">
      <w:pPr>
        <w:rPr>
          <w:lang w:val="pt-PT"/>
        </w:rPr>
      </w:pPr>
    </w:p>
    <w:p w:rsidR="00866BD6" w:rsidRPr="00866BD6" w:rsidRDefault="00866BD6" w:rsidP="00866BD6">
      <w:pPr>
        <w:rPr>
          <w:lang w:val="pt-PT"/>
        </w:rPr>
      </w:pPr>
    </w:p>
    <w:p w:rsidR="00866BD6" w:rsidRPr="00866BD6" w:rsidRDefault="00866BD6" w:rsidP="00866BD6">
      <w:pPr>
        <w:rPr>
          <w:lang w:val="pt-PT"/>
        </w:rPr>
      </w:pPr>
    </w:p>
    <w:p w:rsidR="00866BD6" w:rsidRPr="00866BD6" w:rsidRDefault="00866BD6" w:rsidP="00866BD6">
      <w:pPr>
        <w:rPr>
          <w:lang w:val="pt-PT"/>
        </w:rPr>
      </w:pPr>
    </w:p>
    <w:p w:rsidR="00EF2045" w:rsidRPr="00866BD6" w:rsidRDefault="00866BD6" w:rsidP="00866BD6">
      <w:pPr>
        <w:tabs>
          <w:tab w:val="left" w:pos="5190"/>
        </w:tabs>
        <w:rPr>
          <w:lang w:val="pt-PT"/>
        </w:rPr>
      </w:pPr>
      <w:r>
        <w:rPr>
          <w:lang w:val="pt-PT"/>
        </w:rPr>
        <w:tab/>
      </w:r>
    </w:p>
    <w:p w:rsidR="00983A7B" w:rsidRDefault="00B715B7" w:rsidP="000F68E3">
      <w:pPr>
        <w:pStyle w:val="Ttulo1"/>
        <w:pageBreakBefore/>
        <w:numPr>
          <w:ilvl w:val="0"/>
          <w:numId w:val="0"/>
        </w:numPr>
        <w:spacing w:before="0" w:after="200"/>
      </w:pPr>
      <w:bookmarkStart w:id="439" w:name="__RefHeading___Toc498346121"/>
      <w:bookmarkStart w:id="440" w:name="_Toc497753148"/>
      <w:bookmarkStart w:id="441" w:name="_Toc515205872"/>
      <w:bookmarkEnd w:id="439"/>
      <w:r>
        <w:lastRenderedPageBreak/>
        <w:t>Fuentes de consulta</w:t>
      </w:r>
      <w:bookmarkEnd w:id="440"/>
      <w:bookmarkEnd w:id="441"/>
    </w:p>
    <w:p w:rsidR="00307E18" w:rsidRDefault="00307E18" w:rsidP="00307E18">
      <w:pPr>
        <w:pStyle w:val="Bibliografa"/>
        <w:rPr>
          <w:rFonts w:cs="Calibri"/>
          <w:lang w:val="en-US"/>
        </w:rPr>
      </w:pPr>
      <w:r w:rsidRPr="00307E18">
        <w:rPr>
          <w:rFonts w:cs="Calibri"/>
        </w:rPr>
        <w:t xml:space="preserve">Alegsa. “Definición de Indexar”. </w:t>
      </w:r>
      <w:r w:rsidRPr="00307E18">
        <w:rPr>
          <w:rFonts w:cs="Calibri"/>
          <w:i/>
          <w:iCs/>
          <w:lang w:val="en-US"/>
        </w:rPr>
        <w:t>Alegsa.com.mar</w:t>
      </w:r>
      <w:r w:rsidRPr="00307E18">
        <w:rPr>
          <w:rFonts w:cs="Calibri"/>
          <w:lang w:val="en-US"/>
        </w:rPr>
        <w:t>. Web. 04-06-2018. &lt;</w:t>
      </w:r>
      <w:hyperlink r:id="rId118" w:history="1">
        <w:r w:rsidRPr="00307E18">
          <w:rPr>
            <w:rStyle w:val="Hipervnculo"/>
            <w:rFonts w:cs="Calibri"/>
            <w:lang w:val="en-US"/>
          </w:rPr>
          <w:t>URL</w:t>
        </w:r>
      </w:hyperlink>
      <w:r w:rsidRPr="00307E18">
        <w:rPr>
          <w:rFonts w:cs="Calibri"/>
          <w:lang w:val="en-US"/>
        </w:rPr>
        <w:t>&gt;.</w:t>
      </w:r>
    </w:p>
    <w:p w:rsidR="008E5510" w:rsidRPr="008E5510" w:rsidRDefault="008E5510" w:rsidP="008E5510">
      <w:pPr>
        <w:rPr>
          <w:lang w:val="en-US"/>
        </w:rPr>
      </w:pPr>
    </w:p>
    <w:p w:rsidR="008E5510" w:rsidRPr="009978B7" w:rsidRDefault="008E5510" w:rsidP="008E5510">
      <w:pPr>
        <w:pStyle w:val="Bibliografa"/>
        <w:rPr>
          <w:rFonts w:cs="Calibri"/>
          <w:lang w:val="es-MX"/>
        </w:rPr>
      </w:pPr>
      <w:r w:rsidRPr="00307E18">
        <w:rPr>
          <w:rFonts w:cs="Calibri"/>
        </w:rPr>
        <w:t>Alegsa.</w:t>
      </w:r>
      <w:r w:rsidRPr="008E5510">
        <w:rPr>
          <w:rFonts w:cs="Calibri"/>
        </w:rPr>
        <w:t xml:space="preserve"> “¿Qué es enrutar?” </w:t>
      </w:r>
      <w:r w:rsidRPr="008E5510">
        <w:rPr>
          <w:rFonts w:cs="Calibri"/>
          <w:i/>
          <w:iCs/>
        </w:rPr>
        <w:t>Alegsa.com.ar</w:t>
      </w:r>
      <w:r>
        <w:rPr>
          <w:rFonts w:cs="Calibri"/>
        </w:rPr>
        <w:t xml:space="preserve">, </w:t>
      </w:r>
      <w:r w:rsidRPr="008E5510">
        <w:rPr>
          <w:rFonts w:cs="Calibri"/>
        </w:rPr>
        <w:t>22</w:t>
      </w:r>
      <w:r>
        <w:rPr>
          <w:rFonts w:cs="Calibri"/>
        </w:rPr>
        <w:t>-09-</w:t>
      </w:r>
      <w:r w:rsidRPr="008E5510">
        <w:rPr>
          <w:rFonts w:cs="Calibri"/>
        </w:rPr>
        <w:t>2010</w:t>
      </w:r>
      <w:r>
        <w:rPr>
          <w:rFonts w:cs="Calibri"/>
        </w:rPr>
        <w:t xml:space="preserve">. </w:t>
      </w:r>
      <w:r w:rsidRPr="009978B7">
        <w:rPr>
          <w:rFonts w:cs="Calibri"/>
          <w:lang w:val="es-MX"/>
        </w:rPr>
        <w:t>Web. 04-06-2018. &lt;</w:t>
      </w:r>
      <w:hyperlink r:id="rId119" w:history="1">
        <w:r w:rsidRPr="009978B7">
          <w:rPr>
            <w:rStyle w:val="Hipervnculo"/>
            <w:rFonts w:cs="Calibri"/>
            <w:lang w:val="es-MX"/>
          </w:rPr>
          <w:t>URL</w:t>
        </w:r>
      </w:hyperlink>
      <w:r w:rsidRPr="009978B7">
        <w:rPr>
          <w:rFonts w:cs="Calibri"/>
          <w:lang w:val="es-MX"/>
        </w:rPr>
        <w:t>&gt;.</w:t>
      </w:r>
    </w:p>
    <w:p w:rsidR="00307E18" w:rsidRPr="009978B7" w:rsidRDefault="00307E18" w:rsidP="00307E18">
      <w:pPr>
        <w:rPr>
          <w:lang w:val="es-MX"/>
        </w:rPr>
      </w:pPr>
    </w:p>
    <w:p w:rsidR="005A4B45" w:rsidRDefault="005A4B45" w:rsidP="005A4B45">
      <w:pPr>
        <w:pStyle w:val="Bibliografa"/>
      </w:pPr>
      <w:r>
        <w:rPr>
          <w:lang w:val="es-MX"/>
        </w:rPr>
        <w:fldChar w:fldCharType="begin"/>
      </w:r>
      <w:r>
        <w:rPr>
          <w:lang w:val="es-MX"/>
        </w:rPr>
        <w:instrText xml:space="preserve"> ADDIN ZOTERO_BIBL {"custom":[]} CSL_BIBLIOGRAPHY </w:instrText>
      </w:r>
      <w:r>
        <w:rPr>
          <w:lang w:val="es-MX"/>
        </w:rPr>
        <w:fldChar w:fldCharType="separate"/>
      </w:r>
      <w:r>
        <w:t xml:space="preserve">Alsina González, Guillem. “Antivirus”. </w:t>
      </w:r>
      <w:r>
        <w:rPr>
          <w:i/>
          <w:iCs/>
        </w:rPr>
        <w:t>Definición ABC</w:t>
      </w:r>
      <w:r>
        <w:t>, 30-12-2008. Web. 13-09-2017. &lt;</w:t>
      </w:r>
      <w:hyperlink r:id="rId120" w:history="1">
        <w:r w:rsidRPr="0097228B">
          <w:rPr>
            <w:rStyle w:val="Hipervnculo"/>
          </w:rPr>
          <w:t>URL</w:t>
        </w:r>
      </w:hyperlink>
      <w:r>
        <w:t>&gt;.</w:t>
      </w:r>
    </w:p>
    <w:p w:rsidR="005A4B45" w:rsidRPr="008C5FF7" w:rsidRDefault="005A4B45" w:rsidP="005A4B45"/>
    <w:p w:rsidR="005A4B45" w:rsidRDefault="005A4B45" w:rsidP="005A4B45">
      <w:pPr>
        <w:pStyle w:val="Bibliografa"/>
      </w:pPr>
      <w:r>
        <w:t xml:space="preserve">AMIPCI, Asociación Mexicana de Internet. </w:t>
      </w:r>
      <w:r>
        <w:rPr>
          <w:i/>
          <w:iCs/>
        </w:rPr>
        <w:t>Estudio de Protección de Datos Personales entre Usuarios y Empresas</w:t>
      </w:r>
      <w:r>
        <w:t>, 2012. Web. 02-10-2017. &lt;</w:t>
      </w:r>
      <w:hyperlink r:id="rId121" w:history="1">
        <w:r w:rsidRPr="0097228B">
          <w:rPr>
            <w:rStyle w:val="Hipervnculo"/>
          </w:rPr>
          <w:t>URL</w:t>
        </w:r>
      </w:hyperlink>
      <w:r>
        <w:t>&gt;.</w:t>
      </w:r>
    </w:p>
    <w:p w:rsidR="005A4B45" w:rsidRDefault="005A4B45" w:rsidP="005A4B45">
      <w:pPr>
        <w:pStyle w:val="Bibliografa"/>
      </w:pPr>
    </w:p>
    <w:p w:rsidR="005A4B45" w:rsidRDefault="005A4B45" w:rsidP="005A4B45">
      <w:pPr>
        <w:pStyle w:val="Bibliografa"/>
      </w:pPr>
      <w:r>
        <w:t xml:space="preserve">Animal Político. “Gobierno de Puebla usó el software de Hacking Team para espionaje político”. </w:t>
      </w:r>
      <w:r>
        <w:rPr>
          <w:i/>
          <w:iCs/>
        </w:rPr>
        <w:t>Animal Político</w:t>
      </w:r>
      <w:r>
        <w:t>, 22-07-2015. Web. 20-04-2017.&lt;</w:t>
      </w:r>
      <w:hyperlink r:id="rId122" w:history="1">
        <w:r w:rsidRPr="009454F3">
          <w:rPr>
            <w:rStyle w:val="Hipervnculo"/>
          </w:rPr>
          <w:t>URL</w:t>
        </w:r>
      </w:hyperlink>
      <w:r>
        <w:t>&gt;.</w:t>
      </w:r>
    </w:p>
    <w:p w:rsidR="005A4B45" w:rsidRDefault="005A4B45" w:rsidP="005A4B45">
      <w:pPr>
        <w:pStyle w:val="Bibliografa"/>
      </w:pPr>
    </w:p>
    <w:p w:rsidR="005A4B45" w:rsidRDefault="005A4B45" w:rsidP="005A4B45">
      <w:pPr>
        <w:pStyle w:val="Bibliografa"/>
      </w:pPr>
      <w:r>
        <w:t xml:space="preserve">Animal Político. “IFAI multa a Banamex por divulgar datos personales”. </w:t>
      </w:r>
      <w:r>
        <w:rPr>
          <w:i/>
          <w:iCs/>
        </w:rPr>
        <w:t>Animal Político</w:t>
      </w:r>
      <w:r>
        <w:t>, 06-09-2013. Web. 24-05-2017. 24-05-2017. &lt;</w:t>
      </w:r>
      <w:hyperlink r:id="rId123" w:history="1">
        <w:r w:rsidRPr="009454F3">
          <w:rPr>
            <w:rStyle w:val="Hipervnculo"/>
          </w:rPr>
          <w:t>URL</w:t>
        </w:r>
      </w:hyperlink>
      <w:r>
        <w:t>&gt;.</w:t>
      </w:r>
    </w:p>
    <w:p w:rsidR="005A4B45" w:rsidRDefault="005A4B45" w:rsidP="005A4B45">
      <w:pPr>
        <w:pStyle w:val="Bibliografa"/>
      </w:pPr>
    </w:p>
    <w:p w:rsidR="005A4B45" w:rsidRDefault="005A4B45" w:rsidP="005A4B45">
      <w:pPr>
        <w:pStyle w:val="Bibliografa"/>
      </w:pPr>
      <w:r>
        <w:t xml:space="preserve">Animal Político, y Arturo Angel. “México, el principal cliente de una empresa que vende software para espiar”. </w:t>
      </w:r>
      <w:r>
        <w:rPr>
          <w:i/>
          <w:iCs/>
        </w:rPr>
        <w:t>Animal Político</w:t>
      </w:r>
      <w:r>
        <w:t>, 07-07-2015. Web. 20-04-2017. &lt;</w:t>
      </w:r>
      <w:hyperlink r:id="rId124" w:history="1">
        <w:r w:rsidRPr="0085153B">
          <w:rPr>
            <w:rStyle w:val="Hipervnculo"/>
          </w:rPr>
          <w:t>URL</w:t>
        </w:r>
      </w:hyperlink>
      <w:r>
        <w:t>&gt;.</w:t>
      </w:r>
    </w:p>
    <w:p w:rsidR="005A4B45" w:rsidRDefault="005A4B45" w:rsidP="005A4B45">
      <w:pPr>
        <w:pStyle w:val="Bibliografa"/>
      </w:pPr>
    </w:p>
    <w:p w:rsidR="005A4B45" w:rsidRDefault="005A4B45" w:rsidP="005A4B45">
      <w:pPr>
        <w:pStyle w:val="Bibliografa"/>
      </w:pPr>
      <w:r>
        <w:t xml:space="preserve">Animal Político, y Arturo Angel. “Sedena negoció compra de software a Hacking Team en 2015 para espiar a 600 personas”. </w:t>
      </w:r>
      <w:r>
        <w:rPr>
          <w:i/>
          <w:iCs/>
        </w:rPr>
        <w:t>Animal Político</w:t>
      </w:r>
      <w:r>
        <w:t>, 21-07-2015. Web. 20-04-2017. &lt;</w:t>
      </w:r>
      <w:hyperlink r:id="rId125" w:history="1">
        <w:r w:rsidRPr="0085153B">
          <w:rPr>
            <w:rStyle w:val="Hipervnculo"/>
          </w:rPr>
          <w:t>URL</w:t>
        </w:r>
      </w:hyperlink>
      <w:r>
        <w:t>&gt;.</w:t>
      </w:r>
    </w:p>
    <w:p w:rsidR="005A4B45" w:rsidRPr="0085153B" w:rsidRDefault="005A4B45" w:rsidP="005A4B45"/>
    <w:p w:rsidR="005A4B45" w:rsidRDefault="005A4B45" w:rsidP="005A4B45">
      <w:pPr>
        <w:pStyle w:val="Bibliografa"/>
      </w:pPr>
      <w:r>
        <w:lastRenderedPageBreak/>
        <w:t xml:space="preserve">Animal Político, y Nayeli Roldán. “113 empresas hicieron mal uso de datos personales de 2012 a 2016”. </w:t>
      </w:r>
      <w:r>
        <w:rPr>
          <w:i/>
          <w:iCs/>
        </w:rPr>
        <w:t>Animal Político</w:t>
      </w:r>
      <w:r>
        <w:t>, 26-01-2017. Web. 15-05-2017. &lt;</w:t>
      </w:r>
      <w:hyperlink r:id="rId126" w:history="1">
        <w:r w:rsidRPr="0085153B">
          <w:rPr>
            <w:rStyle w:val="Hipervnculo"/>
          </w:rPr>
          <w:t>URL</w:t>
        </w:r>
      </w:hyperlink>
      <w:r>
        <w:t>&gt;.</w:t>
      </w:r>
    </w:p>
    <w:p w:rsidR="005A4B45" w:rsidRDefault="005A4B45" w:rsidP="005A4B45">
      <w:pPr>
        <w:pStyle w:val="Bibliografa"/>
      </w:pPr>
    </w:p>
    <w:p w:rsidR="005A4B45" w:rsidRDefault="005A4B45" w:rsidP="005A4B45">
      <w:pPr>
        <w:pStyle w:val="Bibliografa"/>
      </w:pPr>
      <w:r>
        <w:t xml:space="preserve">Aponte Núñez, Emercio José. “La importancia de la protección de datos de carácter personal en las relaciones comerciales. Aproximación al Derecho venezolano”. </w:t>
      </w:r>
      <w:r>
        <w:rPr>
          <w:i/>
          <w:iCs/>
        </w:rPr>
        <w:t>Revista de Derecho Privado</w:t>
      </w:r>
      <w:r>
        <w:t>, vol. 12–13, enero-diciembre de 2007, pp. 109–24. Impreso.</w:t>
      </w:r>
    </w:p>
    <w:p w:rsidR="005A4B45" w:rsidRDefault="005A4B45" w:rsidP="005A4B45">
      <w:pPr>
        <w:pStyle w:val="Bibliografa"/>
      </w:pPr>
    </w:p>
    <w:p w:rsidR="005A4B45" w:rsidRDefault="005A4B45" w:rsidP="005A4B45">
      <w:pPr>
        <w:pStyle w:val="Bibliografa"/>
      </w:pPr>
      <w:r>
        <w:t xml:space="preserve">ASI-México, Alianza por la Seguridad en Internet. “Internet S.O.S.” </w:t>
      </w:r>
      <w:r>
        <w:rPr>
          <w:i/>
          <w:iCs/>
        </w:rPr>
        <w:t>El efecto Internet</w:t>
      </w:r>
      <w:r>
        <w:t>, vol. 1, 200d. C., pp. 4–7. Impreso.</w:t>
      </w:r>
    </w:p>
    <w:p w:rsidR="005A4B45" w:rsidRDefault="005A4B45" w:rsidP="005A4B45">
      <w:pPr>
        <w:pStyle w:val="Bibliografa"/>
      </w:pPr>
    </w:p>
    <w:p w:rsidR="005A4B45" w:rsidRDefault="005A4B45" w:rsidP="005A4B45">
      <w:pPr>
        <w:pStyle w:val="Bibliografa"/>
      </w:pPr>
      <w:r>
        <w:t xml:space="preserve">ASI-México, Alianza por la Seguridad en Internet. “Radiografía del SPAM en México”. </w:t>
      </w:r>
      <w:r>
        <w:rPr>
          <w:i/>
          <w:iCs/>
        </w:rPr>
        <w:t>ASI-México</w:t>
      </w:r>
      <w:r>
        <w:t>. Web. 01-06-2017. &lt;</w:t>
      </w:r>
      <w:hyperlink r:id="rId127" w:history="1">
        <w:r w:rsidRPr="00405537">
          <w:rPr>
            <w:rStyle w:val="Hipervnculo"/>
          </w:rPr>
          <w:t>URL</w:t>
        </w:r>
      </w:hyperlink>
      <w:r>
        <w:t>&gt;.</w:t>
      </w:r>
    </w:p>
    <w:p w:rsidR="005A4B45" w:rsidRDefault="005A4B45" w:rsidP="005A4B45">
      <w:pPr>
        <w:pStyle w:val="Bibliografa"/>
      </w:pPr>
    </w:p>
    <w:p w:rsidR="005A4B45" w:rsidRPr="00674DF6" w:rsidRDefault="005A4B45" w:rsidP="005A4B45">
      <w:pPr>
        <w:pStyle w:val="Bibliografa"/>
        <w:rPr>
          <w:lang w:val="en-US"/>
        </w:rPr>
      </w:pPr>
      <w:r>
        <w:t xml:space="preserve">Bejerano, Pablo G. “Qué son las DNS”. </w:t>
      </w:r>
      <w:r w:rsidRPr="00674DF6">
        <w:rPr>
          <w:i/>
          <w:iCs/>
          <w:lang w:val="en-US"/>
        </w:rPr>
        <w:t>Blogthinkbig.com</w:t>
      </w:r>
      <w:r w:rsidRPr="00674DF6">
        <w:rPr>
          <w:lang w:val="en-US"/>
        </w:rPr>
        <w:t>, 15-07-2014. Web. 17-05-2018. &lt;</w:t>
      </w:r>
      <w:hyperlink r:id="rId128" w:history="1">
        <w:r w:rsidRPr="00674DF6">
          <w:rPr>
            <w:rStyle w:val="Hipervnculo"/>
            <w:lang w:val="en-US"/>
          </w:rPr>
          <w:t>URL</w:t>
        </w:r>
      </w:hyperlink>
      <w:r w:rsidRPr="00674DF6">
        <w:rPr>
          <w:lang w:val="en-US"/>
        </w:rPr>
        <w:t>&gt;.</w:t>
      </w:r>
    </w:p>
    <w:p w:rsidR="005A4B45" w:rsidRPr="00674DF6" w:rsidRDefault="005A4B45" w:rsidP="005A4B45">
      <w:pPr>
        <w:pStyle w:val="Bibliografa"/>
        <w:rPr>
          <w:lang w:val="en-US"/>
        </w:rPr>
      </w:pPr>
    </w:p>
    <w:p w:rsidR="005A4B45" w:rsidRPr="008469A3" w:rsidRDefault="005A4B45" w:rsidP="005A4B45">
      <w:pPr>
        <w:pStyle w:val="Bibliografa"/>
        <w:rPr>
          <w:lang w:val="es-MX"/>
        </w:rPr>
      </w:pPr>
      <w:r w:rsidRPr="00674DF6">
        <w:rPr>
          <w:lang w:val="en-US"/>
        </w:rPr>
        <w:t xml:space="preserve">Bembibre, Victoria. </w:t>
      </w:r>
      <w:r>
        <w:t xml:space="preserve">“Router”. </w:t>
      </w:r>
      <w:r>
        <w:rPr>
          <w:i/>
          <w:iCs/>
        </w:rPr>
        <w:t>Definición ABC</w:t>
      </w:r>
      <w:r>
        <w:t xml:space="preserve">, 01-06-2009. </w:t>
      </w:r>
      <w:r w:rsidRPr="008469A3">
        <w:rPr>
          <w:lang w:val="es-MX"/>
        </w:rPr>
        <w:t>Web. 30-10-2017. &lt;</w:t>
      </w:r>
      <w:hyperlink r:id="rId129" w:history="1">
        <w:r w:rsidRPr="008469A3">
          <w:rPr>
            <w:rStyle w:val="Hipervnculo"/>
            <w:lang w:val="es-MX"/>
          </w:rPr>
          <w:t>URL</w:t>
        </w:r>
      </w:hyperlink>
      <w:r w:rsidRPr="008469A3">
        <w:rPr>
          <w:lang w:val="es-MX"/>
        </w:rPr>
        <w:t>&gt;.</w:t>
      </w:r>
    </w:p>
    <w:p w:rsidR="005A4B45" w:rsidRPr="008469A3" w:rsidRDefault="005A4B45" w:rsidP="005A4B45">
      <w:pPr>
        <w:pStyle w:val="Bibliografa"/>
        <w:rPr>
          <w:lang w:val="es-MX"/>
        </w:rPr>
      </w:pPr>
    </w:p>
    <w:p w:rsidR="005A4B45" w:rsidRDefault="005A4B45" w:rsidP="005A4B45">
      <w:pPr>
        <w:pStyle w:val="Bibliografa"/>
      </w:pPr>
      <w:r>
        <w:t xml:space="preserve">Bertoni, Eduardo A. </w:t>
      </w:r>
      <w:r>
        <w:rPr>
          <w:i/>
          <w:iCs/>
        </w:rPr>
        <w:t>Hacia una Internet libre de censura: propuestas para América Latina</w:t>
      </w:r>
      <w:r>
        <w:t>. Editado por Universidad de Palermo (Palermo, Buenos Aires, Argentina), Universidad de Palermo, Facultad de Derecho, Centro de Estudios en Libertad de Expresión y Acceso a la Información, 2012. Impreso.</w:t>
      </w:r>
    </w:p>
    <w:p w:rsidR="005A4B45" w:rsidRDefault="005A4B45" w:rsidP="005A4B45">
      <w:pPr>
        <w:pStyle w:val="Bibliografa"/>
      </w:pPr>
    </w:p>
    <w:p w:rsidR="005A4B45" w:rsidRDefault="005A4B45" w:rsidP="005A4B45">
      <w:pPr>
        <w:pStyle w:val="Bibliografa"/>
      </w:pPr>
      <w:r>
        <w:lastRenderedPageBreak/>
        <w:t xml:space="preserve">Cano, Francisco. “Definición de Modem”. </w:t>
      </w:r>
      <w:r>
        <w:rPr>
          <w:i/>
          <w:iCs/>
        </w:rPr>
        <w:t>Definición ABC</w:t>
      </w:r>
      <w:r>
        <w:t>, 08-11-2014. Web. 17-05-2018. &lt;</w:t>
      </w:r>
      <w:hyperlink r:id="rId130" w:history="1">
        <w:r w:rsidRPr="000F1415">
          <w:rPr>
            <w:rStyle w:val="Hipervnculo"/>
          </w:rPr>
          <w:t>URL</w:t>
        </w:r>
      </w:hyperlink>
      <w:r>
        <w:t>&gt;.</w:t>
      </w:r>
    </w:p>
    <w:p w:rsidR="005A4B45" w:rsidRDefault="005A4B45" w:rsidP="005A4B45">
      <w:pPr>
        <w:pStyle w:val="Bibliografa"/>
      </w:pPr>
    </w:p>
    <w:p w:rsidR="005A4B45" w:rsidRPr="00674DF6" w:rsidRDefault="005A4B45" w:rsidP="005A4B45">
      <w:pPr>
        <w:pStyle w:val="Bibliografa"/>
        <w:rPr>
          <w:iCs/>
        </w:rPr>
      </w:pPr>
      <w:r w:rsidRPr="00901039">
        <w:t xml:space="preserve">Cárdenas, Sánchez, Sandra. </w:t>
      </w:r>
      <w:r w:rsidRPr="00901039">
        <w:rPr>
          <w:i/>
          <w:iCs/>
        </w:rPr>
        <w:t>Necesidad de crear una regulación específica en México sobre Protección de Datos Personales en el sector privado</w:t>
      </w:r>
      <w:r w:rsidRPr="00901039">
        <w:t xml:space="preserve">. </w:t>
      </w:r>
      <w:r w:rsidRPr="00901039">
        <w:rPr>
          <w:iCs/>
        </w:rPr>
        <w:t>Instituto de Transparencia y Acceso a la Información Pública</w:t>
      </w:r>
    </w:p>
    <w:p w:rsidR="005A4B45" w:rsidRDefault="005A4B45" w:rsidP="005A4B45">
      <w:pPr>
        <w:pStyle w:val="Bibliografa"/>
      </w:pPr>
      <w:r w:rsidRPr="00674DF6">
        <w:rPr>
          <w:iCs/>
        </w:rPr>
        <w:t>de</w:t>
      </w:r>
      <w:r w:rsidRPr="00901039">
        <w:rPr>
          <w:iCs/>
        </w:rPr>
        <w:t>l Estado de México y Municipios, septiembre de 2010</w:t>
      </w:r>
      <w:r w:rsidRPr="00901039">
        <w:rPr>
          <w:i/>
          <w:iCs/>
        </w:rPr>
        <w:t xml:space="preserve"> </w:t>
      </w:r>
      <w:r w:rsidRPr="00901039">
        <w:t>. Web. 21-09-2016. &lt;</w:t>
      </w:r>
      <w:hyperlink r:id="rId131" w:history="1">
        <w:r w:rsidRPr="00901039">
          <w:rPr>
            <w:rStyle w:val="Hipervnculo"/>
          </w:rPr>
          <w:t>URL</w:t>
        </w:r>
      </w:hyperlink>
      <w:r w:rsidRPr="00901039">
        <w:t>&gt;.</w:t>
      </w:r>
    </w:p>
    <w:p w:rsidR="005A4B45" w:rsidRDefault="005A4B45" w:rsidP="005A4B45">
      <w:pPr>
        <w:pStyle w:val="Bibliografa"/>
      </w:pPr>
    </w:p>
    <w:p w:rsidR="005A4B45" w:rsidRPr="00674DF6" w:rsidRDefault="005A4B45" w:rsidP="005A4B45">
      <w:pPr>
        <w:pStyle w:val="Bibliografa"/>
        <w:rPr>
          <w:lang w:val="en-US"/>
        </w:rPr>
      </w:pPr>
      <w:r>
        <w:t xml:space="preserve">Carrodeguas, Norfi. “Datos del usuario que se obtienen con la dirección IP y el navegador”. </w:t>
      </w:r>
      <w:r w:rsidRPr="00674DF6">
        <w:rPr>
          <w:i/>
          <w:iCs/>
          <w:lang w:val="en-US"/>
        </w:rPr>
        <w:t xml:space="preserve">NorfiPC. </w:t>
      </w:r>
      <w:r w:rsidRPr="00674DF6">
        <w:rPr>
          <w:iCs/>
          <w:lang w:val="en-US"/>
        </w:rPr>
        <w:t xml:space="preserve">Web. </w:t>
      </w:r>
      <w:r w:rsidRPr="00674DF6">
        <w:rPr>
          <w:lang w:val="en-US"/>
        </w:rPr>
        <w:t>17-05-2018. &lt;</w:t>
      </w:r>
      <w:hyperlink r:id="rId132" w:history="1">
        <w:r w:rsidRPr="00674DF6">
          <w:rPr>
            <w:rStyle w:val="Hipervnculo"/>
            <w:lang w:val="en-US"/>
          </w:rPr>
          <w:t>URL</w:t>
        </w:r>
      </w:hyperlink>
      <w:r w:rsidRPr="00674DF6">
        <w:rPr>
          <w:lang w:val="en-US"/>
        </w:rPr>
        <w:t>&gt;.</w:t>
      </w:r>
    </w:p>
    <w:p w:rsidR="005A4B45" w:rsidRPr="00674DF6" w:rsidRDefault="005A4B45" w:rsidP="005A4B45">
      <w:pPr>
        <w:pStyle w:val="Bibliografa"/>
        <w:rPr>
          <w:lang w:val="en-US"/>
        </w:rPr>
      </w:pPr>
    </w:p>
    <w:p w:rsidR="005A4B45" w:rsidRPr="00382D8D" w:rsidRDefault="005A4B45" w:rsidP="005A4B45">
      <w:pPr>
        <w:pStyle w:val="Bibliografa"/>
        <w:rPr>
          <w:lang w:val="en-US"/>
        </w:rPr>
      </w:pPr>
      <w:r w:rsidRPr="00674DF6">
        <w:rPr>
          <w:lang w:val="en-US"/>
        </w:rPr>
        <w:t xml:space="preserve">Collective, Tactical Technology. </w:t>
      </w:r>
      <w:r w:rsidRPr="00382D8D">
        <w:rPr>
          <w:i/>
          <w:iCs/>
          <w:lang w:val="en-US"/>
        </w:rPr>
        <w:t>All Tactics guides</w:t>
      </w:r>
      <w:r w:rsidRPr="00382D8D">
        <w:rPr>
          <w:lang w:val="en-US"/>
        </w:rPr>
        <w:t>. https://securityinabox.org. Web. 4-11-2017.</w:t>
      </w:r>
      <w:r>
        <w:rPr>
          <w:lang w:val="en-US"/>
        </w:rPr>
        <w:t xml:space="preserve"> &lt;</w:t>
      </w:r>
      <w:hyperlink r:id="rId133" w:history="1">
        <w:r w:rsidRPr="00382D8D">
          <w:rPr>
            <w:rStyle w:val="Hipervnculo"/>
            <w:lang w:val="en-US"/>
          </w:rPr>
          <w:t>URL</w:t>
        </w:r>
      </w:hyperlink>
      <w:r>
        <w:rPr>
          <w:lang w:val="en-US"/>
        </w:rPr>
        <w:t>&gt;.</w:t>
      </w:r>
    </w:p>
    <w:p w:rsidR="005A4B45" w:rsidRPr="00382D8D" w:rsidRDefault="005A4B45" w:rsidP="005A4B45">
      <w:pPr>
        <w:pStyle w:val="Bibliografa"/>
        <w:rPr>
          <w:lang w:val="en-US"/>
        </w:rPr>
      </w:pPr>
    </w:p>
    <w:p w:rsidR="005A4B45" w:rsidRDefault="005A4B45" w:rsidP="005A4B45">
      <w:pPr>
        <w:pStyle w:val="Bibliografa"/>
      </w:pPr>
      <w:r w:rsidRPr="00674DF6">
        <w:rPr>
          <w:lang w:val="en-US"/>
        </w:rPr>
        <w:t>C</w:t>
      </w:r>
      <w:r w:rsidRPr="008C5FF7">
        <w:rPr>
          <w:lang w:val="en-US"/>
        </w:rPr>
        <w:t xml:space="preserve">omodo. “Policies and Practices of the Comodo Companies”. </w:t>
      </w:r>
      <w:r w:rsidRPr="00674DF6">
        <w:rPr>
          <w:i/>
          <w:iCs/>
          <w:lang w:val="en-US"/>
        </w:rPr>
        <w:t>Comodo</w:t>
      </w:r>
      <w:r w:rsidRPr="00674DF6">
        <w:rPr>
          <w:lang w:val="en-US"/>
        </w:rPr>
        <w:t xml:space="preserve">. Web. 13-09-2017. </w:t>
      </w:r>
      <w:r>
        <w:t>&lt;</w:t>
      </w:r>
      <w:hyperlink r:id="rId134" w:history="1">
        <w:r w:rsidRPr="00382D8D">
          <w:rPr>
            <w:rStyle w:val="Hipervnculo"/>
          </w:rPr>
          <w:t>URL</w:t>
        </w:r>
      </w:hyperlink>
      <w:r>
        <w:t>&gt;.</w:t>
      </w:r>
    </w:p>
    <w:p w:rsidR="005A4B45" w:rsidRDefault="005A4B45" w:rsidP="005A4B45">
      <w:pPr>
        <w:pStyle w:val="Bibliografa"/>
      </w:pPr>
    </w:p>
    <w:p w:rsidR="005A4B45" w:rsidRDefault="005A4B45" w:rsidP="005A4B45">
      <w:pPr>
        <w:pStyle w:val="Bibliografa"/>
      </w:pPr>
      <w:r>
        <w:t xml:space="preserve">Condusef, Comisión Nacional para la Protección y Defensa de los Usuarios de Servicios Financieros. “Fraude”. </w:t>
      </w:r>
      <w:r>
        <w:rPr>
          <w:i/>
          <w:iCs/>
        </w:rPr>
        <w:t>Proteja su dinero</w:t>
      </w:r>
      <w:r>
        <w:t>. Web. 02-11-2017. &lt;</w:t>
      </w:r>
      <w:hyperlink r:id="rId135" w:history="1">
        <w:r w:rsidRPr="008A067A">
          <w:rPr>
            <w:rStyle w:val="Hipervnculo"/>
          </w:rPr>
          <w:t>URL</w:t>
        </w:r>
      </w:hyperlink>
      <w:r>
        <w:t>&gt;.</w:t>
      </w:r>
    </w:p>
    <w:p w:rsidR="005A4B45" w:rsidRDefault="005A4B45" w:rsidP="005A4B45">
      <w:pPr>
        <w:pStyle w:val="Bibliografa"/>
      </w:pPr>
    </w:p>
    <w:p w:rsidR="005A4B45" w:rsidRDefault="005A4B45" w:rsidP="005A4B45">
      <w:pPr>
        <w:pStyle w:val="Bibliografa"/>
      </w:pPr>
      <w:r>
        <w:t xml:space="preserve">Condusef, Comisión Nacional para la Protección y Defensa de los Usuarios de Servicios Financieros.  “Protege tu identidad”. </w:t>
      </w:r>
      <w:r>
        <w:rPr>
          <w:i/>
          <w:iCs/>
        </w:rPr>
        <w:t>Condusef</w:t>
      </w:r>
      <w:r>
        <w:t>. Web. 26-04-2017.&lt;</w:t>
      </w:r>
      <w:hyperlink r:id="rId136" w:history="1">
        <w:r w:rsidRPr="008A067A">
          <w:rPr>
            <w:rStyle w:val="Hipervnculo"/>
          </w:rPr>
          <w:t>URL</w:t>
        </w:r>
      </w:hyperlink>
      <w:r>
        <w:t>&gt;.</w:t>
      </w:r>
    </w:p>
    <w:p w:rsidR="005A4B45" w:rsidRDefault="005A4B45" w:rsidP="005A4B45">
      <w:pPr>
        <w:pStyle w:val="Bibliografa"/>
      </w:pPr>
    </w:p>
    <w:p w:rsidR="005A4B45" w:rsidRDefault="009978B7" w:rsidP="005A4B45">
      <w:pPr>
        <w:pStyle w:val="Bibliografa"/>
      </w:pPr>
      <w:r>
        <w:t>Cortes Ospina, Mateo. “¿Qué</w:t>
      </w:r>
      <w:r w:rsidR="005A4B45">
        <w:t xml:space="preserve"> es software libre?” </w:t>
      </w:r>
      <w:r w:rsidR="005A4B45" w:rsidRPr="008A067A">
        <w:rPr>
          <w:i/>
          <w:iCs/>
          <w:lang w:val="es-MX"/>
        </w:rPr>
        <w:t>MindMeister</w:t>
      </w:r>
      <w:r w:rsidR="005A4B45" w:rsidRPr="008A067A">
        <w:rPr>
          <w:lang w:val="es-MX"/>
        </w:rPr>
        <w:t>.</w:t>
      </w:r>
      <w:r w:rsidR="005A4B45">
        <w:rPr>
          <w:lang w:val="es-MX"/>
        </w:rPr>
        <w:t xml:space="preserve"> Web. </w:t>
      </w:r>
      <w:r w:rsidR="005A4B45">
        <w:t>21-05-2018. &lt;</w:t>
      </w:r>
      <w:hyperlink r:id="rId137" w:history="1">
        <w:r w:rsidR="005A4B45" w:rsidRPr="008A067A">
          <w:rPr>
            <w:rStyle w:val="Hipervnculo"/>
          </w:rPr>
          <w:t>URL</w:t>
        </w:r>
      </w:hyperlink>
      <w:r w:rsidR="005A4B45">
        <w:t>&gt;.</w:t>
      </w:r>
    </w:p>
    <w:p w:rsidR="005A4B45" w:rsidRDefault="005A4B45" w:rsidP="005A4B45">
      <w:pPr>
        <w:pStyle w:val="Bibliografa"/>
      </w:pPr>
    </w:p>
    <w:p w:rsidR="005A4B45" w:rsidRDefault="005A4B45" w:rsidP="005A4B45">
      <w:pPr>
        <w:pStyle w:val="Bibliografa"/>
      </w:pPr>
      <w:r>
        <w:t xml:space="preserve">De Rivera, Javier. “Richard Stallman, el Software Libre y la Libertad en la Red”. </w:t>
      </w:r>
      <w:r>
        <w:rPr>
          <w:i/>
          <w:iCs/>
        </w:rPr>
        <w:t>Sociología y redes sociales</w:t>
      </w:r>
      <w:r>
        <w:t>, 31-08- 2011. Web. 21-05-2018. &lt;</w:t>
      </w:r>
      <w:hyperlink r:id="rId138" w:history="1">
        <w:r w:rsidRPr="006F3B62">
          <w:rPr>
            <w:rStyle w:val="Hipervnculo"/>
          </w:rPr>
          <w:t>URL</w:t>
        </w:r>
      </w:hyperlink>
      <w:r>
        <w:t>&gt;.</w:t>
      </w:r>
    </w:p>
    <w:p w:rsidR="005A4B45" w:rsidRDefault="005A4B45" w:rsidP="005A4B45">
      <w:pPr>
        <w:pStyle w:val="Bibliografa"/>
      </w:pPr>
    </w:p>
    <w:p w:rsidR="005A4B45" w:rsidRDefault="005A4B45" w:rsidP="005A4B45">
      <w:pPr>
        <w:pStyle w:val="Bibliografa"/>
      </w:pPr>
      <w:r>
        <w:t xml:space="preserve">Derechos Digitales, Derechos Humanos y Tecnología en América Latina, et al. </w:t>
      </w:r>
      <w:r>
        <w:rPr>
          <w:i/>
          <w:iCs/>
        </w:rPr>
        <w:t>Internet en México. Derechos Humanos en el Entorno Digital</w:t>
      </w:r>
      <w:r>
        <w:t>. Editado por Juan Carlos Lara, Derechos digitales, 2016. Web. &lt;</w:t>
      </w:r>
      <w:hyperlink r:id="rId139" w:history="1">
        <w:r w:rsidRPr="008A067A">
          <w:rPr>
            <w:rStyle w:val="Hipervnculo"/>
          </w:rPr>
          <w:t>URL</w:t>
        </w:r>
      </w:hyperlink>
      <w:r>
        <w:t>&gt;.</w:t>
      </w:r>
    </w:p>
    <w:p w:rsidR="005A4B45" w:rsidRDefault="005A4B45" w:rsidP="005A4B45">
      <w:pPr>
        <w:pStyle w:val="Bibliografa"/>
      </w:pPr>
    </w:p>
    <w:p w:rsidR="005A4B45" w:rsidRPr="00674DF6" w:rsidRDefault="005A4B45" w:rsidP="005A4B45">
      <w:pPr>
        <w:pStyle w:val="Bibliografa"/>
        <w:rPr>
          <w:lang w:val="es-MX"/>
        </w:rPr>
      </w:pPr>
      <w:r>
        <w:t xml:space="preserve">Diario Oficial de la Federación. </w:t>
      </w:r>
      <w:r>
        <w:rPr>
          <w:i/>
          <w:iCs/>
        </w:rPr>
        <w:t>Ley Federal de Protec</w:t>
      </w:r>
      <w:r w:rsidR="00C27AEA">
        <w:rPr>
          <w:i/>
          <w:iCs/>
        </w:rPr>
        <w:t xml:space="preserve">ción </w:t>
      </w:r>
      <w:r>
        <w:rPr>
          <w:i/>
          <w:iCs/>
        </w:rPr>
        <w:t>de Datos Personales en Posesión de los Particulares</w:t>
      </w:r>
      <w:r>
        <w:t xml:space="preserve">. 07-05-2010. </w:t>
      </w:r>
      <w:r w:rsidRPr="00674DF6">
        <w:rPr>
          <w:lang w:val="es-MX"/>
        </w:rPr>
        <w:t>Web.</w:t>
      </w:r>
      <w:r>
        <w:rPr>
          <w:lang w:val="es-MX"/>
        </w:rPr>
        <w:t xml:space="preserve"> 28-09-2016. </w:t>
      </w:r>
      <w:r w:rsidRPr="00674DF6">
        <w:rPr>
          <w:lang w:val="es-MX"/>
        </w:rPr>
        <w:t xml:space="preserve"> &lt;</w:t>
      </w:r>
      <w:hyperlink r:id="rId140" w:history="1">
        <w:r w:rsidRPr="00674DF6">
          <w:rPr>
            <w:rStyle w:val="Hipervnculo"/>
            <w:lang w:val="es-MX"/>
          </w:rPr>
          <w:t>URL</w:t>
        </w:r>
      </w:hyperlink>
      <w:r w:rsidRPr="00674DF6">
        <w:rPr>
          <w:lang w:val="es-MX"/>
        </w:rPr>
        <w:t>&gt;.</w:t>
      </w:r>
    </w:p>
    <w:p w:rsidR="005A4B45" w:rsidRPr="00674DF6" w:rsidRDefault="005A4B45" w:rsidP="005A4B45">
      <w:pPr>
        <w:pStyle w:val="Bibliografa"/>
        <w:rPr>
          <w:lang w:val="es-MX"/>
        </w:rPr>
      </w:pPr>
    </w:p>
    <w:p w:rsidR="005A4B45" w:rsidRDefault="005A4B45" w:rsidP="005A4B45">
      <w:pPr>
        <w:pStyle w:val="Bibliografa"/>
      </w:pPr>
      <w:r>
        <w:t xml:space="preserve">Diario Oficial de la Federación. </w:t>
      </w:r>
      <w:r>
        <w:rPr>
          <w:i/>
          <w:iCs/>
        </w:rPr>
        <w:t>Ley Federal de Telecomunicacines y Radiodifusión</w:t>
      </w:r>
      <w:r>
        <w:t>. 14-07-2014. Web. 29-10-2017. &lt;</w:t>
      </w:r>
      <w:hyperlink r:id="rId141" w:history="1">
        <w:r w:rsidRPr="00CC119B">
          <w:rPr>
            <w:rStyle w:val="Hipervnculo"/>
          </w:rPr>
          <w:t>URL</w:t>
        </w:r>
      </w:hyperlink>
      <w:r>
        <w:t>&gt;.</w:t>
      </w:r>
    </w:p>
    <w:p w:rsidR="005A4B45" w:rsidRPr="00622556" w:rsidRDefault="005A4B45" w:rsidP="005A4B45"/>
    <w:p w:rsidR="005A4B45" w:rsidRDefault="005A4B45" w:rsidP="005A4B45">
      <w:pPr>
        <w:pStyle w:val="Bibliografa"/>
      </w:pPr>
      <w:r>
        <w:t xml:space="preserve">Diaspora*. “El Proyecto diaspora*”. </w:t>
      </w:r>
      <w:r>
        <w:rPr>
          <w:i/>
          <w:iCs/>
        </w:rPr>
        <w:t>diaspora* social network</w:t>
      </w:r>
      <w:r>
        <w:t>. Web. 27-05-2017. &lt;</w:t>
      </w:r>
      <w:hyperlink r:id="rId142" w:history="1">
        <w:r w:rsidRPr="007139AA">
          <w:rPr>
            <w:rStyle w:val="Hipervnculo"/>
          </w:rPr>
          <w:t>URL</w:t>
        </w:r>
      </w:hyperlink>
      <w:r>
        <w:t>&gt;.</w:t>
      </w:r>
    </w:p>
    <w:p w:rsidR="005A4B45" w:rsidRDefault="005A4B45" w:rsidP="005A4B45">
      <w:pPr>
        <w:pStyle w:val="Bibliografa"/>
      </w:pPr>
    </w:p>
    <w:p w:rsidR="005A4B45" w:rsidRDefault="00F6175B" w:rsidP="005A4B45">
      <w:pPr>
        <w:pStyle w:val="Bibliografa"/>
      </w:pPr>
      <w:r>
        <w:t>D</w:t>
      </w:r>
      <w:r w:rsidR="005A4B45">
        <w:t xml:space="preserve">iaspora*. “JoinDiaspora*”. </w:t>
      </w:r>
      <w:r w:rsidR="005A4B45">
        <w:rPr>
          <w:i/>
          <w:iCs/>
        </w:rPr>
        <w:t>diaspora* social network</w:t>
      </w:r>
      <w:r w:rsidR="005A4B45">
        <w:t>. Web. 09-09-2017. &lt;</w:t>
      </w:r>
      <w:hyperlink r:id="rId143" w:history="1">
        <w:r w:rsidR="005A4B45" w:rsidRPr="007139AA">
          <w:rPr>
            <w:rStyle w:val="Hipervnculo"/>
          </w:rPr>
          <w:t>URL</w:t>
        </w:r>
      </w:hyperlink>
      <w:r w:rsidR="005A4B45">
        <w:t>&gt;.</w:t>
      </w:r>
    </w:p>
    <w:p w:rsidR="005A4B45" w:rsidRDefault="005A4B45" w:rsidP="005A4B45">
      <w:pPr>
        <w:pStyle w:val="Bibliografa"/>
      </w:pPr>
    </w:p>
    <w:p w:rsidR="005A4B45" w:rsidRDefault="00F6175B" w:rsidP="005A4B45">
      <w:pPr>
        <w:pStyle w:val="Bibliografa"/>
      </w:pPr>
      <w:r>
        <w:t>Diaspora*</w:t>
      </w:r>
      <w:r w:rsidR="005A4B45">
        <w:t xml:space="preserve">. “Registrarse en diaspora*”. </w:t>
      </w:r>
      <w:r w:rsidR="005A4B45">
        <w:rPr>
          <w:i/>
          <w:iCs/>
        </w:rPr>
        <w:t>diaspora* social network</w:t>
      </w:r>
      <w:r w:rsidR="005A4B45">
        <w:t>. Web. 06-09-2017. &lt;</w:t>
      </w:r>
      <w:hyperlink r:id="rId144" w:history="1">
        <w:r w:rsidR="005A4B45" w:rsidRPr="00146846">
          <w:rPr>
            <w:rStyle w:val="Hipervnculo"/>
          </w:rPr>
          <w:t>URL</w:t>
        </w:r>
      </w:hyperlink>
      <w:r w:rsidR="005A4B45">
        <w:t>&gt;.</w:t>
      </w:r>
    </w:p>
    <w:p w:rsidR="005A4B45" w:rsidRDefault="005A4B45" w:rsidP="005A4B45">
      <w:pPr>
        <w:pStyle w:val="Bibliografa"/>
      </w:pPr>
    </w:p>
    <w:p w:rsidR="005A4B45" w:rsidRDefault="005A4B45" w:rsidP="005A4B45">
      <w:pPr>
        <w:pStyle w:val="Bibliografa"/>
      </w:pPr>
      <w:r>
        <w:t xml:space="preserve">Díaz Rojo, José Antonio. “Privacidad: ¿neologismo o barbarismo?” </w:t>
      </w:r>
      <w:r>
        <w:rPr>
          <w:i/>
          <w:iCs/>
        </w:rPr>
        <w:t>Espéculo. Revista de estudios literarios</w:t>
      </w:r>
      <w:r>
        <w:t>, vol. 21, septiembre de 2016. Web. 02-11-2017. &lt;</w:t>
      </w:r>
      <w:hyperlink r:id="rId145" w:history="1">
        <w:r w:rsidRPr="005152BD">
          <w:rPr>
            <w:rStyle w:val="Hipervnculo"/>
          </w:rPr>
          <w:t>URL</w:t>
        </w:r>
      </w:hyperlink>
      <w:r>
        <w:t>&gt;.</w:t>
      </w:r>
    </w:p>
    <w:p w:rsidR="005A4B45" w:rsidRDefault="005A4B45" w:rsidP="005A4B45">
      <w:pPr>
        <w:pStyle w:val="Bibliografa"/>
      </w:pPr>
    </w:p>
    <w:p w:rsidR="005A4B45" w:rsidRDefault="005A4B45" w:rsidP="005A4B45">
      <w:pPr>
        <w:pStyle w:val="Bibliografa"/>
      </w:pPr>
      <w:r>
        <w:lastRenderedPageBreak/>
        <w:t xml:space="preserve">Dinero en Imagen. “Lanzan alerta de ‘Sextorsión’ en las redes”. </w:t>
      </w:r>
      <w:r>
        <w:rPr>
          <w:i/>
          <w:iCs/>
        </w:rPr>
        <w:t>Dinero en Imagen.com</w:t>
      </w:r>
      <w:r>
        <w:t>, 22-09-2012. Web. 25-05-2017. &lt;</w:t>
      </w:r>
      <w:hyperlink r:id="rId146" w:history="1">
        <w:r w:rsidRPr="006668EC">
          <w:rPr>
            <w:rStyle w:val="Hipervnculo"/>
          </w:rPr>
          <w:t>URL</w:t>
        </w:r>
      </w:hyperlink>
      <w:r>
        <w:t>&gt;.</w:t>
      </w:r>
    </w:p>
    <w:p w:rsidR="005A4B45" w:rsidRDefault="005A4B45" w:rsidP="005A4B45">
      <w:pPr>
        <w:pStyle w:val="Bibliografa"/>
      </w:pPr>
    </w:p>
    <w:p w:rsidR="005A4B45" w:rsidRDefault="005A4B45" w:rsidP="005A4B45">
      <w:pPr>
        <w:pStyle w:val="Bibliografa"/>
      </w:pPr>
      <w:r>
        <w:t xml:space="preserve">DuckDuckGo. “DuckDuckGo”. </w:t>
      </w:r>
      <w:r>
        <w:rPr>
          <w:i/>
          <w:iCs/>
        </w:rPr>
        <w:t>DuckDuckGo</w:t>
      </w:r>
      <w:r>
        <w:t>. Web. 14-07-2017. &lt;</w:t>
      </w:r>
      <w:hyperlink r:id="rId147" w:history="1">
        <w:r w:rsidRPr="006668EC">
          <w:rPr>
            <w:rStyle w:val="Hipervnculo"/>
          </w:rPr>
          <w:t>URL</w:t>
        </w:r>
      </w:hyperlink>
      <w:r>
        <w:t>&gt;.</w:t>
      </w:r>
    </w:p>
    <w:p w:rsidR="005A4B45" w:rsidRPr="00BA412D" w:rsidRDefault="005A4B45" w:rsidP="005A4B45">
      <w:pPr>
        <w:pStyle w:val="Bibliografa"/>
        <w:rPr>
          <w:lang w:val="es-MX"/>
        </w:rPr>
      </w:pPr>
    </w:p>
    <w:p w:rsidR="005A4B45" w:rsidRPr="008C5FF7" w:rsidRDefault="005A4B45" w:rsidP="005A4B45">
      <w:pPr>
        <w:pStyle w:val="Bibliografa"/>
        <w:rPr>
          <w:lang w:val="en-US"/>
        </w:rPr>
      </w:pPr>
      <w:r w:rsidRPr="00BE3A9E">
        <w:rPr>
          <w:lang w:val="es-MX"/>
        </w:rPr>
        <w:t>Echeverri, Danie</w:t>
      </w:r>
      <w:r w:rsidRPr="00BE3A9E">
        <w:t xml:space="preserve">l. </w:t>
      </w:r>
      <w:r w:rsidRPr="00E71223">
        <w:rPr>
          <w:i/>
          <w:iCs/>
        </w:rPr>
        <w:t>Deep Web: TOR, FreeNET &amp; I2P: privacidad y anonimato</w:t>
      </w:r>
      <w:r w:rsidRPr="00E71223">
        <w:t xml:space="preserve">. </w:t>
      </w:r>
      <w:r w:rsidRPr="00674DF6">
        <w:rPr>
          <w:lang w:val="en-US"/>
        </w:rPr>
        <w:t>Oxword, 2016. Web. &lt;</w:t>
      </w:r>
      <w:hyperlink r:id="rId148" w:history="1">
        <w:r w:rsidRPr="00674DF6">
          <w:rPr>
            <w:rStyle w:val="Hipervnculo"/>
            <w:lang w:val="en-US"/>
          </w:rPr>
          <w:t>URL</w:t>
        </w:r>
      </w:hyperlink>
      <w:r w:rsidRPr="00674DF6">
        <w:rPr>
          <w:lang w:val="en-US"/>
        </w:rPr>
        <w:t>&gt;.</w:t>
      </w:r>
    </w:p>
    <w:p w:rsidR="005A4B45" w:rsidRDefault="005A4B45" w:rsidP="005A4B45">
      <w:pPr>
        <w:pStyle w:val="Bibliografa"/>
        <w:rPr>
          <w:lang w:val="en-US"/>
        </w:rPr>
      </w:pPr>
    </w:p>
    <w:p w:rsidR="005A4B45" w:rsidRPr="006668EC" w:rsidRDefault="005A4B45" w:rsidP="005A4B45">
      <w:pPr>
        <w:pStyle w:val="Bibliografa"/>
        <w:rPr>
          <w:lang w:val="en-US"/>
        </w:rPr>
      </w:pPr>
      <w:r w:rsidRPr="00674DF6">
        <w:rPr>
          <w:lang w:val="en-US"/>
        </w:rPr>
        <w:t xml:space="preserve">Ecured. “Motor de búsqueda - EcuRed”. </w:t>
      </w:r>
      <w:r w:rsidRPr="00674DF6">
        <w:rPr>
          <w:i/>
          <w:iCs/>
          <w:lang w:val="en-US"/>
        </w:rPr>
        <w:t>Ecured</w:t>
      </w:r>
      <w:r w:rsidRPr="00674DF6">
        <w:rPr>
          <w:lang w:val="en-US"/>
        </w:rPr>
        <w:t xml:space="preserve">. </w:t>
      </w:r>
      <w:r w:rsidRPr="006668EC">
        <w:rPr>
          <w:lang w:val="en-US"/>
        </w:rPr>
        <w:t xml:space="preserve">Web. 18-05-2018. </w:t>
      </w:r>
      <w:r>
        <w:rPr>
          <w:lang w:val="en-US"/>
        </w:rPr>
        <w:t>&lt;</w:t>
      </w:r>
      <w:hyperlink r:id="rId149" w:history="1">
        <w:r w:rsidRPr="006668EC">
          <w:rPr>
            <w:rStyle w:val="Hipervnculo"/>
            <w:lang w:val="en-US"/>
          </w:rPr>
          <w:t>URL</w:t>
        </w:r>
      </w:hyperlink>
      <w:r>
        <w:rPr>
          <w:lang w:val="en-US"/>
        </w:rPr>
        <w:t>&gt;.</w:t>
      </w:r>
    </w:p>
    <w:p w:rsidR="005A4B45" w:rsidRPr="006668EC" w:rsidRDefault="005A4B45" w:rsidP="005A4B45">
      <w:pPr>
        <w:pStyle w:val="Bibliografa"/>
        <w:rPr>
          <w:lang w:val="en-US"/>
        </w:rPr>
      </w:pPr>
    </w:p>
    <w:p w:rsidR="005A4B45" w:rsidRPr="00871A0A" w:rsidRDefault="005A4B45" w:rsidP="005A4B45">
      <w:pPr>
        <w:pStyle w:val="Bibliografa"/>
        <w:rPr>
          <w:lang w:val="en-US"/>
        </w:rPr>
      </w:pPr>
      <w:r w:rsidRPr="00674DF6">
        <w:rPr>
          <w:lang w:val="en-US"/>
        </w:rPr>
        <w:t xml:space="preserve">EFF, Electronic Frontier Foundation. “HTTPS Everywhere”. </w:t>
      </w:r>
      <w:r w:rsidRPr="006668EC">
        <w:rPr>
          <w:i/>
          <w:iCs/>
          <w:lang w:val="en-US"/>
        </w:rPr>
        <w:t>Electronic Frontier Foundation</w:t>
      </w:r>
      <w:r w:rsidRPr="006668EC">
        <w:rPr>
          <w:lang w:val="en-US"/>
        </w:rPr>
        <w:t xml:space="preserve">, 07-10-2011. </w:t>
      </w:r>
      <w:r w:rsidRPr="00871A0A">
        <w:rPr>
          <w:lang w:val="en-US"/>
        </w:rPr>
        <w:t>Web. 08-08-2017. &lt;</w:t>
      </w:r>
      <w:hyperlink r:id="rId150" w:history="1">
        <w:r w:rsidRPr="00871A0A">
          <w:rPr>
            <w:rStyle w:val="Hipervnculo"/>
            <w:lang w:val="en-US"/>
          </w:rPr>
          <w:t>URL</w:t>
        </w:r>
      </w:hyperlink>
      <w:r w:rsidRPr="00871A0A">
        <w:rPr>
          <w:lang w:val="en-US"/>
        </w:rPr>
        <w:t>&gt;.</w:t>
      </w:r>
    </w:p>
    <w:p w:rsidR="005A4B45" w:rsidRPr="00871A0A" w:rsidRDefault="005A4B45" w:rsidP="005A4B45">
      <w:pPr>
        <w:pStyle w:val="Bibliografa"/>
        <w:rPr>
          <w:lang w:val="en-US"/>
        </w:rPr>
      </w:pPr>
    </w:p>
    <w:p w:rsidR="005A4B45" w:rsidRPr="005E6E05" w:rsidRDefault="005A4B45" w:rsidP="005A4B45">
      <w:pPr>
        <w:pStyle w:val="Bibliografa"/>
        <w:rPr>
          <w:lang w:val="es-MX"/>
        </w:rPr>
      </w:pPr>
      <w:r w:rsidRPr="00674DF6">
        <w:rPr>
          <w:lang w:val="en-US"/>
        </w:rPr>
        <w:t>EFF, Electronic Frontier Foundation.</w:t>
      </w:r>
      <w:r w:rsidRPr="00871A0A">
        <w:rPr>
          <w:lang w:val="en-US"/>
        </w:rPr>
        <w:t xml:space="preserve"> “Privacy Badger”. </w:t>
      </w:r>
      <w:r w:rsidRPr="00871A0A">
        <w:rPr>
          <w:i/>
          <w:iCs/>
          <w:lang w:val="en-US"/>
        </w:rPr>
        <w:t>Electronic Frontier Foundation</w:t>
      </w:r>
      <w:r w:rsidRPr="00871A0A">
        <w:rPr>
          <w:lang w:val="en-US"/>
        </w:rPr>
        <w:t xml:space="preserve">, 24-04-2013. </w:t>
      </w:r>
      <w:r w:rsidRPr="00E71223">
        <w:rPr>
          <w:lang w:val="es-MX"/>
        </w:rPr>
        <w:t>Web. 08-08-2017. &lt;</w:t>
      </w:r>
      <w:hyperlink r:id="rId151" w:history="1">
        <w:r w:rsidRPr="005E6E05">
          <w:rPr>
            <w:rStyle w:val="Hipervnculo"/>
            <w:lang w:val="es-MX"/>
          </w:rPr>
          <w:t>URL</w:t>
        </w:r>
      </w:hyperlink>
      <w:r>
        <w:rPr>
          <w:lang w:val="es-MX"/>
        </w:rPr>
        <w:t>&gt;</w:t>
      </w:r>
    </w:p>
    <w:p w:rsidR="005A4B45" w:rsidRPr="005E6E05" w:rsidRDefault="005A4B45" w:rsidP="005A4B45">
      <w:pPr>
        <w:pStyle w:val="Bibliografa"/>
        <w:rPr>
          <w:lang w:val="es-MX"/>
        </w:rPr>
      </w:pPr>
    </w:p>
    <w:p w:rsidR="005A4B45" w:rsidRDefault="005A4B45" w:rsidP="005A4B45">
      <w:pPr>
        <w:pStyle w:val="Bibliografa"/>
      </w:pPr>
      <w:r>
        <w:t xml:space="preserve">El economista, y Ana Langner. “Ley de Telecomunicaciones no viola privacidad: SCJN”. </w:t>
      </w:r>
      <w:r>
        <w:rPr>
          <w:i/>
          <w:iCs/>
        </w:rPr>
        <w:t>El Economista</w:t>
      </w:r>
      <w:r>
        <w:t>, 04-05-2016. Web. 23-03-2017. &lt;</w:t>
      </w:r>
      <w:hyperlink r:id="rId152" w:history="1">
        <w:r w:rsidRPr="00A15564">
          <w:rPr>
            <w:rStyle w:val="Hipervnculo"/>
          </w:rPr>
          <w:t>URL</w:t>
        </w:r>
      </w:hyperlink>
      <w:r>
        <w:t>&gt;.</w:t>
      </w:r>
    </w:p>
    <w:p w:rsidR="005A4B45" w:rsidRDefault="005A4B45" w:rsidP="005A4B45">
      <w:pPr>
        <w:pStyle w:val="Bibliografa"/>
      </w:pPr>
    </w:p>
    <w:p w:rsidR="005A4B45" w:rsidRDefault="005A4B45" w:rsidP="005A4B45">
      <w:pPr>
        <w:pStyle w:val="Bibliografa"/>
      </w:pPr>
      <w:r>
        <w:t xml:space="preserve">Encuentro jurídico, y Graciano Ambar. “Los derechos humanos de tercera y cuarta generación”. </w:t>
      </w:r>
      <w:r>
        <w:rPr>
          <w:i/>
          <w:iCs/>
        </w:rPr>
        <w:t>Encuentro jurídico</w:t>
      </w:r>
      <w:r>
        <w:t>, 04-01-2013. Web. 29-10-2017. &lt;</w:t>
      </w:r>
      <w:hyperlink r:id="rId153" w:history="1">
        <w:r w:rsidRPr="00A15564">
          <w:rPr>
            <w:rStyle w:val="Hipervnculo"/>
          </w:rPr>
          <w:t>URL</w:t>
        </w:r>
      </w:hyperlink>
      <w:r>
        <w:t>&gt;.</w:t>
      </w:r>
    </w:p>
    <w:p w:rsidR="005A4B45" w:rsidRDefault="005A4B45" w:rsidP="005A4B45">
      <w:pPr>
        <w:pStyle w:val="Bibliografa"/>
      </w:pPr>
    </w:p>
    <w:p w:rsidR="005A4B45" w:rsidRDefault="005A4B45" w:rsidP="005A4B45">
      <w:pPr>
        <w:pStyle w:val="Bibliografa"/>
      </w:pPr>
      <w:r>
        <w:t xml:space="preserve">Escalante Gonzalbo, Fernando. </w:t>
      </w:r>
      <w:r>
        <w:rPr>
          <w:i/>
          <w:iCs/>
        </w:rPr>
        <w:t>El derecho a la privacidad</w:t>
      </w:r>
      <w:r>
        <w:t>. ifai, Instituto Federal de Acceso a la Información Pública, 2007. Impreso.</w:t>
      </w:r>
    </w:p>
    <w:p w:rsidR="005A4B45" w:rsidRDefault="005A4B45" w:rsidP="005A4B45">
      <w:pPr>
        <w:pStyle w:val="Bibliografa"/>
      </w:pPr>
    </w:p>
    <w:p w:rsidR="005A4B45" w:rsidRDefault="005A4B45" w:rsidP="005A4B45">
      <w:pPr>
        <w:pStyle w:val="Bibliografa"/>
      </w:pPr>
      <w:r>
        <w:t xml:space="preserve">Etimologías. “Anónimo”. </w:t>
      </w:r>
      <w:r>
        <w:rPr>
          <w:i/>
          <w:iCs/>
        </w:rPr>
        <w:t>Etimologías de Chile</w:t>
      </w:r>
      <w:r>
        <w:t>, 06-02-2017. Web.</w:t>
      </w:r>
      <w:r w:rsidRPr="00FB3C1B">
        <w:t xml:space="preserve"> </w:t>
      </w:r>
      <w:r>
        <w:t>02-06-2017 &lt;</w:t>
      </w:r>
      <w:hyperlink r:id="rId154" w:history="1">
        <w:r w:rsidRPr="00E40CFA">
          <w:rPr>
            <w:rStyle w:val="Hipervnculo"/>
          </w:rPr>
          <w:t>URL</w:t>
        </w:r>
      </w:hyperlink>
      <w:r>
        <w:t xml:space="preserve">&gt;. </w:t>
      </w:r>
    </w:p>
    <w:p w:rsidR="005A4B45" w:rsidRDefault="005A4B45" w:rsidP="005A4B45">
      <w:pPr>
        <w:pStyle w:val="Bibliografa"/>
      </w:pPr>
    </w:p>
    <w:p w:rsidR="005A4B45" w:rsidRPr="00E40CFA" w:rsidRDefault="005A4B45" w:rsidP="005A4B45">
      <w:pPr>
        <w:pStyle w:val="Bibliografa"/>
        <w:rPr>
          <w:lang w:val="es-MX"/>
        </w:rPr>
      </w:pPr>
      <w:r>
        <w:t xml:space="preserve">Facebook. “Declaración de derechos y responsabilidades”. </w:t>
      </w:r>
      <w:r w:rsidRPr="00E40CFA">
        <w:rPr>
          <w:i/>
          <w:iCs/>
          <w:lang w:val="es-MX"/>
        </w:rPr>
        <w:t>Facebook</w:t>
      </w:r>
      <w:r w:rsidRPr="00E40CFA">
        <w:rPr>
          <w:lang w:val="es-MX"/>
        </w:rPr>
        <w:t xml:space="preserve">, 30-01-2015. Web. </w:t>
      </w:r>
      <w:r>
        <w:rPr>
          <w:lang w:val="es-MX"/>
        </w:rPr>
        <w:t>26-05-2017. &lt;</w:t>
      </w:r>
      <w:hyperlink r:id="rId155" w:history="1">
        <w:r w:rsidRPr="00E40CFA">
          <w:rPr>
            <w:rStyle w:val="Hipervnculo"/>
            <w:lang w:val="es-MX"/>
          </w:rPr>
          <w:t>URL</w:t>
        </w:r>
      </w:hyperlink>
      <w:r>
        <w:rPr>
          <w:lang w:val="es-MX"/>
        </w:rPr>
        <w:t>&gt;.</w:t>
      </w:r>
    </w:p>
    <w:p w:rsidR="005A4B45" w:rsidRPr="00E40CFA" w:rsidRDefault="005A4B45" w:rsidP="005A4B45">
      <w:pPr>
        <w:pStyle w:val="Bibliografa"/>
        <w:rPr>
          <w:lang w:val="es-MX"/>
        </w:rPr>
      </w:pPr>
    </w:p>
    <w:p w:rsidR="005A4B45" w:rsidRPr="009C2E16" w:rsidRDefault="005A4B45" w:rsidP="005A4B45">
      <w:pPr>
        <w:pStyle w:val="Bibliografa"/>
        <w:rPr>
          <w:lang w:val="en-US"/>
        </w:rPr>
      </w:pPr>
      <w:r>
        <w:t xml:space="preserve">Facebook.  “Política de datos”. </w:t>
      </w:r>
      <w:r w:rsidRPr="009C2E16">
        <w:rPr>
          <w:i/>
          <w:iCs/>
          <w:lang w:val="en-US"/>
        </w:rPr>
        <w:t>Facebook</w:t>
      </w:r>
      <w:r w:rsidRPr="009C2E16">
        <w:rPr>
          <w:lang w:val="en-US"/>
        </w:rPr>
        <w:t>, 29-09-2016. Web.</w:t>
      </w:r>
      <w:r>
        <w:rPr>
          <w:lang w:val="en-US"/>
        </w:rPr>
        <w:t xml:space="preserve"> </w:t>
      </w:r>
      <w:r w:rsidRPr="00E71223">
        <w:rPr>
          <w:lang w:val="en-US"/>
        </w:rPr>
        <w:t>26-05-2017.</w:t>
      </w:r>
      <w:r w:rsidRPr="009C2E16">
        <w:rPr>
          <w:lang w:val="en-US"/>
        </w:rPr>
        <w:t xml:space="preserve"> </w:t>
      </w:r>
      <w:r>
        <w:rPr>
          <w:lang w:val="en-US"/>
        </w:rPr>
        <w:t>&lt;</w:t>
      </w:r>
      <w:hyperlink r:id="rId156" w:history="1">
        <w:r w:rsidRPr="009C2E16">
          <w:rPr>
            <w:rStyle w:val="Hipervnculo"/>
            <w:lang w:val="en-US"/>
          </w:rPr>
          <w:t>URL</w:t>
        </w:r>
      </w:hyperlink>
      <w:r>
        <w:rPr>
          <w:lang w:val="en-US"/>
        </w:rPr>
        <w:t>&gt;.</w:t>
      </w:r>
    </w:p>
    <w:p w:rsidR="005A4B45" w:rsidRPr="009C2E16" w:rsidRDefault="005A4B45" w:rsidP="005A4B45">
      <w:pPr>
        <w:pStyle w:val="Bibliografa"/>
        <w:rPr>
          <w:lang w:val="en-US"/>
        </w:rPr>
      </w:pPr>
    </w:p>
    <w:p w:rsidR="005A4B45" w:rsidRDefault="005A4B45" w:rsidP="005A4B45">
      <w:pPr>
        <w:pStyle w:val="Bibliografa"/>
      </w:pPr>
      <w:r w:rsidRPr="009C2E16">
        <w:rPr>
          <w:lang w:val="en-US"/>
        </w:rPr>
        <w:t>FrootVPN. “Be</w:t>
      </w:r>
      <w:r w:rsidRPr="008C5FF7">
        <w:rPr>
          <w:lang w:val="en-US"/>
        </w:rPr>
        <w:t xml:space="preserve">st VPN - Fast, Encrypted to Surf Anonymously”. </w:t>
      </w:r>
      <w:r w:rsidRPr="009C2E16">
        <w:rPr>
          <w:i/>
          <w:iCs/>
          <w:lang w:val="es-MX"/>
        </w:rPr>
        <w:t>FrootVPN</w:t>
      </w:r>
      <w:r w:rsidRPr="009C2E16">
        <w:rPr>
          <w:lang w:val="es-MX"/>
        </w:rPr>
        <w:t xml:space="preserve">. Web. </w:t>
      </w:r>
      <w:r>
        <w:rPr>
          <w:lang w:val="es-MX"/>
        </w:rPr>
        <w:t>0</w:t>
      </w:r>
      <w:r w:rsidRPr="009C2E16">
        <w:rPr>
          <w:lang w:val="es-MX"/>
        </w:rPr>
        <w:t>4</w:t>
      </w:r>
      <w:r>
        <w:rPr>
          <w:lang w:val="es-MX"/>
        </w:rPr>
        <w:t>-11-</w:t>
      </w:r>
      <w:r>
        <w:t>2017. &lt;</w:t>
      </w:r>
      <w:hyperlink r:id="rId157" w:history="1">
        <w:r w:rsidRPr="009C2E16">
          <w:rPr>
            <w:rStyle w:val="Hipervnculo"/>
          </w:rPr>
          <w:t>URL</w:t>
        </w:r>
      </w:hyperlink>
      <w:r>
        <w:t>&gt;.</w:t>
      </w:r>
    </w:p>
    <w:p w:rsidR="005A4B45" w:rsidRDefault="005A4B45" w:rsidP="005A4B45">
      <w:pPr>
        <w:pStyle w:val="Bibliografa"/>
      </w:pPr>
    </w:p>
    <w:p w:rsidR="005A4B45" w:rsidRPr="00674DF6" w:rsidRDefault="005A4B45" w:rsidP="005A4B45">
      <w:pPr>
        <w:pStyle w:val="Bibliografa"/>
        <w:rPr>
          <w:lang w:val="es-MX"/>
        </w:rPr>
      </w:pPr>
      <w:r>
        <w:t xml:space="preserve">Fundéu BBVA. “encriptar es ocultar un mensaje con una clave”. </w:t>
      </w:r>
      <w:r>
        <w:rPr>
          <w:i/>
          <w:iCs/>
        </w:rPr>
        <w:t>Fundéu BBVA buscador urgente de dudas</w:t>
      </w:r>
      <w:r>
        <w:t xml:space="preserve">, 01-12-2015. </w:t>
      </w:r>
      <w:r w:rsidRPr="00674DF6">
        <w:rPr>
          <w:lang w:val="es-MX"/>
        </w:rPr>
        <w:t>Web.</w:t>
      </w:r>
      <w:r>
        <w:rPr>
          <w:lang w:val="es-MX"/>
        </w:rPr>
        <w:t xml:space="preserve"> 18-05-2018.</w:t>
      </w:r>
      <w:r w:rsidRPr="00674DF6">
        <w:rPr>
          <w:lang w:val="es-MX"/>
        </w:rPr>
        <w:t xml:space="preserve"> &lt;</w:t>
      </w:r>
      <w:hyperlink r:id="rId158" w:history="1">
        <w:r w:rsidRPr="00674DF6">
          <w:rPr>
            <w:rStyle w:val="Hipervnculo"/>
            <w:lang w:val="es-MX"/>
          </w:rPr>
          <w:t>URL</w:t>
        </w:r>
      </w:hyperlink>
      <w:r w:rsidRPr="00674DF6">
        <w:rPr>
          <w:lang w:val="es-MX"/>
        </w:rPr>
        <w:t>&gt;.</w:t>
      </w:r>
    </w:p>
    <w:p w:rsidR="005A4B45" w:rsidRDefault="005A4B45" w:rsidP="005A4B45">
      <w:pPr>
        <w:pStyle w:val="Bibliografa"/>
        <w:rPr>
          <w:lang w:val="es-MX"/>
        </w:rPr>
      </w:pPr>
    </w:p>
    <w:p w:rsidR="005C1AB5" w:rsidRPr="00AA0369" w:rsidRDefault="005C1AB5" w:rsidP="005C1AB5">
      <w:pPr>
        <w:pStyle w:val="Bibliografa"/>
        <w:rPr>
          <w:rFonts w:cs="Calibri"/>
        </w:rPr>
      </w:pPr>
      <w:r w:rsidRPr="00AA0369">
        <w:rPr>
          <w:rFonts w:cs="Calibri"/>
        </w:rPr>
        <w:t xml:space="preserve">Fundéu BBVA. “hacker y cracker, diferencias de significado”. </w:t>
      </w:r>
      <w:r w:rsidRPr="00AA0369">
        <w:rPr>
          <w:rFonts w:cs="Calibri"/>
          <w:i/>
          <w:iCs/>
        </w:rPr>
        <w:t>Fundéu BBVA  buscador urgente de dudas</w:t>
      </w:r>
      <w:r w:rsidR="00AA0369">
        <w:rPr>
          <w:rFonts w:cs="Calibri"/>
        </w:rPr>
        <w:t xml:space="preserve">. </w:t>
      </w:r>
      <w:r w:rsidR="00AA0369" w:rsidRPr="009978B7">
        <w:rPr>
          <w:rFonts w:cs="Calibri"/>
          <w:lang w:val="es-MX"/>
        </w:rPr>
        <w:t>Web. 04-06-2018. &lt;</w:t>
      </w:r>
      <w:hyperlink r:id="rId159" w:history="1">
        <w:r w:rsidR="00AA0369" w:rsidRPr="009978B7">
          <w:rPr>
            <w:rStyle w:val="Hipervnculo"/>
            <w:rFonts w:cs="Calibri"/>
            <w:lang w:val="es-MX"/>
          </w:rPr>
          <w:t>URL</w:t>
        </w:r>
      </w:hyperlink>
      <w:r w:rsidR="00AA0369" w:rsidRPr="009978B7">
        <w:rPr>
          <w:rFonts w:cs="Calibri"/>
          <w:lang w:val="es-MX"/>
        </w:rPr>
        <w:t>&gt;.</w:t>
      </w:r>
    </w:p>
    <w:p w:rsidR="005C1AB5" w:rsidRPr="005C1AB5" w:rsidRDefault="005C1AB5" w:rsidP="005C1AB5">
      <w:pPr>
        <w:rPr>
          <w:lang w:val="es-MX"/>
        </w:rPr>
      </w:pPr>
    </w:p>
    <w:p w:rsidR="005A4B45" w:rsidRDefault="005A4B45" w:rsidP="005A4B45">
      <w:pPr>
        <w:pStyle w:val="Bibliografa"/>
      </w:pPr>
      <w:r>
        <w:t>Fundéu BBVA</w:t>
      </w:r>
      <w:r w:rsidRPr="00674DF6">
        <w:rPr>
          <w:lang w:val="es-MX"/>
        </w:rPr>
        <w:t>. "</w:t>
      </w:r>
      <w:r w:rsidRPr="00712660">
        <w:rPr>
          <w:iCs/>
          <w:lang w:val="es-MX"/>
        </w:rPr>
        <w:t>Stalkear</w:t>
      </w:r>
      <w:r>
        <w:rPr>
          <w:i/>
          <w:iCs/>
          <w:lang w:val="es-MX"/>
        </w:rPr>
        <w:t>"</w:t>
      </w:r>
      <w:r w:rsidRPr="00712660">
        <w:rPr>
          <w:lang w:val="es-MX"/>
        </w:rPr>
        <w:t>.</w:t>
      </w:r>
      <w:r>
        <w:rPr>
          <w:lang w:val="es-MX"/>
        </w:rPr>
        <w:t xml:space="preserve"> </w:t>
      </w:r>
      <w:r>
        <w:rPr>
          <w:i/>
          <w:iCs/>
        </w:rPr>
        <w:t>Fundéu BBVA</w:t>
      </w:r>
      <w:r w:rsidR="009978B7">
        <w:rPr>
          <w:i/>
          <w:iCs/>
        </w:rPr>
        <w:t xml:space="preserve"> </w:t>
      </w:r>
      <w:r>
        <w:rPr>
          <w:i/>
          <w:iCs/>
        </w:rPr>
        <w:t xml:space="preserve"> buscador urgente de dudas</w:t>
      </w:r>
      <w:r>
        <w:rPr>
          <w:lang w:val="es-MX"/>
        </w:rPr>
        <w:t xml:space="preserve">. Web. </w:t>
      </w:r>
      <w:r>
        <w:t>29-10-2017. &lt;</w:t>
      </w:r>
      <w:hyperlink r:id="rId160" w:history="1">
        <w:r w:rsidRPr="00712660">
          <w:rPr>
            <w:rStyle w:val="Hipervnculo"/>
          </w:rPr>
          <w:t>URL</w:t>
        </w:r>
      </w:hyperlink>
      <w:r>
        <w:t>&gt;.</w:t>
      </w:r>
    </w:p>
    <w:p w:rsidR="005A4B45" w:rsidRDefault="005A4B45" w:rsidP="005A4B45">
      <w:pPr>
        <w:pStyle w:val="Bibliografa"/>
      </w:pPr>
    </w:p>
    <w:p w:rsidR="005A4B45" w:rsidRDefault="005A4B45" w:rsidP="005A4B45">
      <w:pPr>
        <w:pStyle w:val="Bibliografa"/>
      </w:pPr>
      <w:r>
        <w:t>Fundéu BBVA. "</w:t>
      </w:r>
      <w:r>
        <w:rPr>
          <w:i/>
          <w:iCs/>
        </w:rPr>
        <w:t>Troleo"</w:t>
      </w:r>
      <w:r>
        <w:t xml:space="preserve">. </w:t>
      </w:r>
      <w:r>
        <w:rPr>
          <w:i/>
          <w:iCs/>
        </w:rPr>
        <w:t>Fundéu BBVA</w:t>
      </w:r>
      <w:r w:rsidR="009978B7">
        <w:rPr>
          <w:i/>
          <w:iCs/>
        </w:rPr>
        <w:t xml:space="preserve"> </w:t>
      </w:r>
      <w:r>
        <w:rPr>
          <w:i/>
          <w:iCs/>
        </w:rPr>
        <w:t xml:space="preserve"> buscador urgente de dudas</w:t>
      </w:r>
      <w:r>
        <w:rPr>
          <w:lang w:val="es-MX"/>
        </w:rPr>
        <w:t xml:space="preserve">. </w:t>
      </w:r>
      <w:r w:rsidRPr="00712660">
        <w:rPr>
          <w:lang w:val="es-MX"/>
        </w:rPr>
        <w:t xml:space="preserve">Web. </w:t>
      </w:r>
      <w:r>
        <w:t>29-10-2017.&lt;</w:t>
      </w:r>
      <w:hyperlink r:id="rId161" w:history="1">
        <w:r w:rsidRPr="00712660">
          <w:rPr>
            <w:rStyle w:val="Hipervnculo"/>
          </w:rPr>
          <w:t>URL</w:t>
        </w:r>
      </w:hyperlink>
      <w:r>
        <w:t>&gt;.</w:t>
      </w:r>
    </w:p>
    <w:p w:rsidR="005A4B45" w:rsidRDefault="005A4B45" w:rsidP="005A4B45">
      <w:pPr>
        <w:pStyle w:val="Bibliografa"/>
      </w:pPr>
    </w:p>
    <w:p w:rsidR="005A4B45" w:rsidRDefault="005A4B45" w:rsidP="005A4B45">
      <w:pPr>
        <w:pStyle w:val="Bibliografa"/>
      </w:pPr>
      <w:r>
        <w:t xml:space="preserve">García, González, Aristeo. “La protección de datos personales: derecho fundamental del siglo XXI. Un estudio comparado”. </w:t>
      </w:r>
      <w:r>
        <w:rPr>
          <w:i/>
          <w:iCs/>
        </w:rPr>
        <w:t>Boletín Mexicano de Derecho Comparado</w:t>
      </w:r>
      <w:r>
        <w:t>, núm. 120, 2007, pp. 743–78. Impreso.</w:t>
      </w:r>
    </w:p>
    <w:p w:rsidR="005A4B45" w:rsidRDefault="005A4B45" w:rsidP="005A4B45">
      <w:pPr>
        <w:pStyle w:val="Bibliografa"/>
      </w:pPr>
    </w:p>
    <w:p w:rsidR="006C3FA5" w:rsidRPr="006C3FA5" w:rsidRDefault="006C3FA5" w:rsidP="006C3FA5">
      <w:r w:rsidRPr="00BA6413">
        <w:lastRenderedPageBreak/>
        <w:t xml:space="preserve">Garrido, Rodrigo. “Facebook es la red social preferida de los mexicanos, pero Instagram y Snapchat ganan terreno”. </w:t>
      </w:r>
      <w:r w:rsidRPr="006C3FA5">
        <w:rPr>
          <w:i/>
          <w:iCs/>
        </w:rPr>
        <w:t>Xataka.com.mx</w:t>
      </w:r>
      <w:r w:rsidRPr="006C3FA5">
        <w:t>, 05-12-2016.</w:t>
      </w:r>
      <w:r>
        <w:t xml:space="preserve"> Web.04-11-2017. &lt;</w:t>
      </w:r>
      <w:hyperlink r:id="rId162" w:history="1">
        <w:r w:rsidRPr="006C3FA5">
          <w:rPr>
            <w:rStyle w:val="Hipervnculo"/>
          </w:rPr>
          <w:t>URL</w:t>
        </w:r>
      </w:hyperlink>
      <w:r>
        <w:t>&gt;.</w:t>
      </w:r>
    </w:p>
    <w:p w:rsidR="006C3FA5" w:rsidRPr="006C3FA5" w:rsidRDefault="006C3FA5" w:rsidP="005A4B45">
      <w:pPr>
        <w:pStyle w:val="Bibliografa"/>
      </w:pPr>
    </w:p>
    <w:p w:rsidR="005A4B45" w:rsidRDefault="005A4B45" w:rsidP="005A4B45">
      <w:pPr>
        <w:pStyle w:val="Bibliografa"/>
      </w:pPr>
      <w:r>
        <w:t xml:space="preserve">Garzón Valdés, Ernesto. </w:t>
      </w:r>
      <w:r>
        <w:rPr>
          <w:i/>
          <w:iCs/>
        </w:rPr>
        <w:t>Lo íntimo, lo privado y lo público</w:t>
      </w:r>
      <w:r>
        <w:t>. 3. ed, ifai, Instituto Federal de Acceso a la Información Pública, 2007. Impreso.</w:t>
      </w:r>
    </w:p>
    <w:p w:rsidR="005A4B45" w:rsidRPr="00BA412D" w:rsidRDefault="005A4B45" w:rsidP="005A4B45">
      <w:pPr>
        <w:pStyle w:val="Bibliografa"/>
        <w:rPr>
          <w:lang w:val="es-MX"/>
        </w:rPr>
      </w:pPr>
    </w:p>
    <w:p w:rsidR="005A4B45" w:rsidRDefault="005A4B45" w:rsidP="005A4B45">
      <w:pPr>
        <w:pStyle w:val="Bibliografa"/>
      </w:pPr>
      <w:r w:rsidRPr="00674DF6">
        <w:rPr>
          <w:lang w:val="es-MX"/>
        </w:rPr>
        <w:t xml:space="preserve">Ghostery. “Bienvenido a Ghostery”. </w:t>
      </w:r>
      <w:r w:rsidRPr="008B1F1C">
        <w:rPr>
          <w:i/>
          <w:iCs/>
          <w:lang w:val="es-MX"/>
        </w:rPr>
        <w:t>Ghostery</w:t>
      </w:r>
      <w:r w:rsidRPr="008B1F1C">
        <w:rPr>
          <w:lang w:val="es-MX"/>
        </w:rPr>
        <w:t xml:space="preserve">. Web. </w:t>
      </w:r>
      <w:r>
        <w:rPr>
          <w:lang w:val="es-MX"/>
        </w:rPr>
        <w:t>0</w:t>
      </w:r>
      <w:r>
        <w:t>4-11-2017. &lt;</w:t>
      </w:r>
      <w:hyperlink r:id="rId163" w:anchor="start" w:history="1">
        <w:r w:rsidRPr="008B1F1C">
          <w:rPr>
            <w:rStyle w:val="Hipervnculo"/>
          </w:rPr>
          <w:t>URL</w:t>
        </w:r>
      </w:hyperlink>
      <w:r>
        <w:t>&gt;.</w:t>
      </w:r>
    </w:p>
    <w:p w:rsidR="005A4B45" w:rsidRDefault="005A4B45" w:rsidP="005A4B45">
      <w:pPr>
        <w:pStyle w:val="Bibliografa"/>
      </w:pPr>
    </w:p>
    <w:p w:rsidR="005A4B45" w:rsidRDefault="005A4B45" w:rsidP="005A4B45">
      <w:pPr>
        <w:pStyle w:val="Bibliografa"/>
      </w:pPr>
      <w:r>
        <w:t xml:space="preserve">Gironés Jesús, Tomás. </w:t>
      </w:r>
      <w:r>
        <w:rPr>
          <w:i/>
          <w:iCs/>
        </w:rPr>
        <w:t>Modelo de referencia TCP/IP</w:t>
      </w:r>
      <w:r>
        <w:t>. Universitat Politècnica de València UPV, 2016. Web. 20-05-2018. &lt;</w:t>
      </w:r>
      <w:hyperlink r:id="rId164" w:history="1">
        <w:r w:rsidRPr="008B1F1C">
          <w:rPr>
            <w:rStyle w:val="Hipervnculo"/>
          </w:rPr>
          <w:t>URL</w:t>
        </w:r>
      </w:hyperlink>
      <w:r>
        <w:t>&gt;.</w:t>
      </w:r>
    </w:p>
    <w:p w:rsidR="005A4B45" w:rsidRDefault="005A4B45" w:rsidP="005A4B45">
      <w:pPr>
        <w:pStyle w:val="Bibliografa"/>
      </w:pPr>
    </w:p>
    <w:p w:rsidR="005A4B45" w:rsidRPr="00674DF6" w:rsidRDefault="005A4B45" w:rsidP="005A4B45">
      <w:pPr>
        <w:pStyle w:val="Bibliografa"/>
        <w:rPr>
          <w:lang w:val="en-US"/>
        </w:rPr>
      </w:pPr>
      <w:r>
        <w:t>González Marcos, Ana</w:t>
      </w:r>
      <w:r w:rsidRPr="009978B7">
        <w:t xml:space="preserve">. </w:t>
      </w:r>
      <w:r w:rsidR="009978B7" w:rsidRPr="009978B7">
        <w:t>"</w:t>
      </w:r>
      <w:r w:rsidRPr="009978B7">
        <w:rPr>
          <w:iCs/>
        </w:rPr>
        <w:t>Desarrollo de técnicas de minería de datos en procesos industriales: Modelización en lineas de produccion de acero</w:t>
      </w:r>
      <w:r w:rsidR="009978B7" w:rsidRPr="009978B7">
        <w:rPr>
          <w:iCs/>
        </w:rPr>
        <w:t>"</w:t>
      </w:r>
      <w:r>
        <w:t xml:space="preserve">. </w:t>
      </w:r>
      <w:r w:rsidRPr="009978B7">
        <w:rPr>
          <w:i/>
          <w:lang w:val="en-US"/>
        </w:rPr>
        <w:t>Universidad de La Rioja</w:t>
      </w:r>
      <w:r w:rsidRPr="00674DF6">
        <w:rPr>
          <w:lang w:val="en-US"/>
        </w:rPr>
        <w:t xml:space="preserve">, 2007. Web. </w:t>
      </w:r>
      <w:r>
        <w:rPr>
          <w:lang w:val="en-US"/>
        </w:rPr>
        <w:t xml:space="preserve">15-05-2018. </w:t>
      </w:r>
      <w:r w:rsidRPr="00674DF6">
        <w:rPr>
          <w:lang w:val="en-US"/>
        </w:rPr>
        <w:t>&lt;</w:t>
      </w:r>
      <w:hyperlink r:id="rId165" w:history="1">
        <w:r w:rsidRPr="00674DF6">
          <w:rPr>
            <w:rStyle w:val="Hipervnculo"/>
            <w:lang w:val="en-US"/>
          </w:rPr>
          <w:t>U</w:t>
        </w:r>
        <w:r w:rsidR="009978B7">
          <w:rPr>
            <w:rStyle w:val="Hipervnculo"/>
            <w:lang w:val="en-US"/>
          </w:rPr>
          <w:t>"</w:t>
        </w:r>
        <w:r w:rsidRPr="00674DF6">
          <w:rPr>
            <w:rStyle w:val="Hipervnculo"/>
            <w:lang w:val="en-US"/>
          </w:rPr>
          <w:t>RL</w:t>
        </w:r>
      </w:hyperlink>
      <w:r w:rsidRPr="00674DF6">
        <w:rPr>
          <w:lang w:val="en-US"/>
        </w:rPr>
        <w:t>&gt;</w:t>
      </w:r>
    </w:p>
    <w:p w:rsidR="005A4B45" w:rsidRPr="00674DF6" w:rsidRDefault="005A4B45" w:rsidP="005A4B45">
      <w:pPr>
        <w:pStyle w:val="Bibliografa"/>
        <w:rPr>
          <w:lang w:val="en-US"/>
        </w:rPr>
      </w:pPr>
    </w:p>
    <w:p w:rsidR="005A4B45" w:rsidRDefault="005A4B45" w:rsidP="005A4B45">
      <w:pPr>
        <w:pStyle w:val="Bibliografa"/>
      </w:pPr>
      <w:r w:rsidRPr="00674DF6">
        <w:rPr>
          <w:lang w:val="en-US"/>
        </w:rPr>
        <w:t xml:space="preserve">Hacking Team. “Solutions”. </w:t>
      </w:r>
      <w:r w:rsidRPr="00674DF6">
        <w:rPr>
          <w:i/>
          <w:iCs/>
          <w:lang w:val="en-US"/>
        </w:rPr>
        <w:t>Hacking Team</w:t>
      </w:r>
      <w:r w:rsidRPr="00674DF6">
        <w:rPr>
          <w:lang w:val="en-US"/>
        </w:rPr>
        <w:t>. Web</w:t>
      </w:r>
      <w:r>
        <w:rPr>
          <w:lang w:val="en-US"/>
        </w:rPr>
        <w:t>. 20</w:t>
      </w:r>
      <w:r w:rsidRPr="00674DF6">
        <w:rPr>
          <w:lang w:val="en-US"/>
        </w:rPr>
        <w:t xml:space="preserve">-04-2017. </w:t>
      </w:r>
      <w:r>
        <w:t>&lt;</w:t>
      </w:r>
      <w:hyperlink r:id="rId166" w:history="1">
        <w:r w:rsidRPr="005D2BDE">
          <w:rPr>
            <w:rStyle w:val="Hipervnculo"/>
          </w:rPr>
          <w:t>URL</w:t>
        </w:r>
      </w:hyperlink>
      <w:r>
        <w:t>&gt;</w:t>
      </w:r>
    </w:p>
    <w:p w:rsidR="005A4B45" w:rsidRDefault="005A4B45" w:rsidP="005A4B45">
      <w:pPr>
        <w:pStyle w:val="Bibliografa"/>
      </w:pPr>
    </w:p>
    <w:p w:rsidR="005A4B45" w:rsidRDefault="005A4B45" w:rsidP="005A4B45">
      <w:pPr>
        <w:pStyle w:val="Bibliografa"/>
      </w:pPr>
      <w:r>
        <w:t xml:space="preserve">INAI, Instituto Nacional de Acceso a la Información. </w:t>
      </w:r>
      <w:r w:rsidR="00FB3A87">
        <w:t>"</w:t>
      </w:r>
      <w:r w:rsidRPr="00FB3A87">
        <w:rPr>
          <w:iCs/>
        </w:rPr>
        <w:t>Dispositivos incorrectamente desechados, perdidos y robados, principales causas de vulneración de datos personales, alerta INAI</w:t>
      </w:r>
      <w:r w:rsidR="00FB3A87">
        <w:rPr>
          <w:iCs/>
        </w:rPr>
        <w:t>"</w:t>
      </w:r>
      <w:r w:rsidRPr="00FB3A87">
        <w:t>.</w:t>
      </w:r>
      <w:r w:rsidR="009978B7">
        <w:t xml:space="preserve"> </w:t>
      </w:r>
      <w:r w:rsidR="009978B7" w:rsidRPr="009978B7">
        <w:rPr>
          <w:i/>
        </w:rPr>
        <w:t>INAI.</w:t>
      </w:r>
      <w:r>
        <w:t xml:space="preserve"> 25-07-2016. Web. 25-04-2017 &lt;</w:t>
      </w:r>
      <w:hyperlink r:id="rId167" w:history="1">
        <w:r w:rsidRPr="005D2BDE">
          <w:rPr>
            <w:rStyle w:val="Hipervnculo"/>
          </w:rPr>
          <w:t>URL</w:t>
        </w:r>
      </w:hyperlink>
      <w:r>
        <w:t>&gt;.</w:t>
      </w:r>
    </w:p>
    <w:p w:rsidR="005A4B45" w:rsidRDefault="005A4B45" w:rsidP="005A4B45">
      <w:pPr>
        <w:pStyle w:val="Bibliografa"/>
      </w:pPr>
    </w:p>
    <w:p w:rsidR="005A4B45" w:rsidRDefault="005A4B45" w:rsidP="005A4B45">
      <w:pPr>
        <w:pStyle w:val="Bibliografa"/>
      </w:pPr>
      <w:r>
        <w:t xml:space="preserve">InfoSpyware. “¿Qué es el Phishing?” </w:t>
      </w:r>
      <w:r w:rsidRPr="005D2BDE">
        <w:rPr>
          <w:i/>
          <w:iCs/>
          <w:lang w:val="es-MX"/>
        </w:rPr>
        <w:t>InfoSpyware</w:t>
      </w:r>
      <w:r w:rsidRPr="005D2BDE">
        <w:rPr>
          <w:lang w:val="es-MX"/>
        </w:rPr>
        <w:t xml:space="preserve">. Web. </w:t>
      </w:r>
      <w:r>
        <w:t>29-10-2017. &lt;</w:t>
      </w:r>
      <w:hyperlink r:id="rId168" w:history="1">
        <w:r w:rsidRPr="005D2BDE">
          <w:rPr>
            <w:rStyle w:val="Hipervnculo"/>
          </w:rPr>
          <w:t>URL</w:t>
        </w:r>
      </w:hyperlink>
      <w:r>
        <w:t>&gt;.</w:t>
      </w:r>
    </w:p>
    <w:p w:rsidR="005A4B45" w:rsidRDefault="005A4B45" w:rsidP="005A4B45">
      <w:pPr>
        <w:pStyle w:val="Bibliografa"/>
      </w:pPr>
    </w:p>
    <w:p w:rsidR="005A4B45" w:rsidRDefault="005A4B45" w:rsidP="005A4B45">
      <w:pPr>
        <w:pStyle w:val="Bibliografa"/>
      </w:pPr>
      <w:r>
        <w:lastRenderedPageBreak/>
        <w:t xml:space="preserve">Instituto Federal de Acceso a la Información Pública. </w:t>
      </w:r>
      <w:r>
        <w:rPr>
          <w:i/>
          <w:iCs/>
        </w:rPr>
        <w:t>Protección de Datos Personales. Compendio de Lecturas y Legislación</w:t>
      </w:r>
      <w:r>
        <w:t>. Primera edición, Tiro Corto Editores, 2010. Impreso.</w:t>
      </w:r>
    </w:p>
    <w:p w:rsidR="005A4B45" w:rsidRPr="00BA412D" w:rsidRDefault="005A4B45" w:rsidP="005A4B45">
      <w:pPr>
        <w:pStyle w:val="Bibliografa"/>
        <w:rPr>
          <w:lang w:val="es-MX"/>
        </w:rPr>
      </w:pPr>
    </w:p>
    <w:p w:rsidR="005A4B45" w:rsidRPr="00674DF6" w:rsidRDefault="005A4B45" w:rsidP="005A4B45">
      <w:pPr>
        <w:pStyle w:val="Bibliografa"/>
        <w:rPr>
          <w:lang w:val="en-US"/>
        </w:rPr>
      </w:pPr>
      <w:r w:rsidRPr="00674041">
        <w:rPr>
          <w:lang w:val="es-MX"/>
        </w:rPr>
        <w:t xml:space="preserve">Ixquick. “Herramientas”. </w:t>
      </w:r>
      <w:r w:rsidRPr="00674041">
        <w:rPr>
          <w:i/>
          <w:iCs/>
          <w:lang w:val="es-MX"/>
        </w:rPr>
        <w:t>Startpage by Ixquick</w:t>
      </w:r>
      <w:r>
        <w:rPr>
          <w:lang w:val="es-MX"/>
        </w:rPr>
        <w:t xml:space="preserve">. </w:t>
      </w:r>
      <w:r w:rsidRPr="00674DF6">
        <w:rPr>
          <w:lang w:val="en-US"/>
        </w:rPr>
        <w:t>Web. 04-11-2017. &lt;</w:t>
      </w:r>
      <w:hyperlink r:id="rId169" w:anchor="hmb" w:history="1">
        <w:r w:rsidRPr="00674DF6">
          <w:rPr>
            <w:rStyle w:val="Hipervnculo"/>
            <w:lang w:val="en-US"/>
          </w:rPr>
          <w:t>URL</w:t>
        </w:r>
      </w:hyperlink>
      <w:r w:rsidRPr="00674DF6">
        <w:rPr>
          <w:lang w:val="en-US"/>
        </w:rPr>
        <w:t>&gt;.</w:t>
      </w:r>
    </w:p>
    <w:p w:rsidR="005A4B45" w:rsidRPr="00674DF6" w:rsidRDefault="005A4B45" w:rsidP="005A4B45">
      <w:pPr>
        <w:pStyle w:val="Bibliografa"/>
        <w:rPr>
          <w:lang w:val="en-US"/>
        </w:rPr>
      </w:pPr>
    </w:p>
    <w:p w:rsidR="005A4B45" w:rsidRPr="00674DF6" w:rsidRDefault="005A4B45" w:rsidP="005A4B45">
      <w:pPr>
        <w:pStyle w:val="Bibliografa"/>
        <w:rPr>
          <w:lang w:val="en-US"/>
        </w:rPr>
      </w:pPr>
      <w:r w:rsidRPr="00674DF6">
        <w:rPr>
          <w:lang w:val="en-US"/>
        </w:rPr>
        <w:t xml:space="preserve">Ixquick. “StartPage by Ixquick”. </w:t>
      </w:r>
      <w:r w:rsidRPr="00674DF6">
        <w:rPr>
          <w:i/>
          <w:iCs/>
          <w:lang w:val="en-US"/>
        </w:rPr>
        <w:t xml:space="preserve">Startpage by Ixquick. </w:t>
      </w:r>
      <w:r w:rsidRPr="00674DF6">
        <w:rPr>
          <w:iCs/>
          <w:lang w:val="en-US"/>
        </w:rPr>
        <w:t xml:space="preserve">Web. </w:t>
      </w:r>
      <w:r w:rsidRPr="00674DF6">
        <w:rPr>
          <w:lang w:val="en-US"/>
        </w:rPr>
        <w:t>14-07-2017. &lt;</w:t>
      </w:r>
      <w:hyperlink r:id="rId170" w:history="1">
        <w:r w:rsidRPr="00674DF6">
          <w:rPr>
            <w:rStyle w:val="Hipervnculo"/>
            <w:lang w:val="en-US"/>
          </w:rPr>
          <w:t>URL</w:t>
        </w:r>
      </w:hyperlink>
      <w:r w:rsidRPr="00674DF6">
        <w:rPr>
          <w:lang w:val="en-US"/>
        </w:rPr>
        <w:t>&gt;.</w:t>
      </w:r>
    </w:p>
    <w:p w:rsidR="005A4B45" w:rsidRPr="00674DF6" w:rsidRDefault="005A4B45" w:rsidP="005A4B45">
      <w:pPr>
        <w:pStyle w:val="Bibliografa"/>
        <w:rPr>
          <w:lang w:val="en-US"/>
        </w:rPr>
      </w:pPr>
    </w:p>
    <w:p w:rsidR="005A4B45" w:rsidRDefault="005A4B45" w:rsidP="005A4B45">
      <w:pPr>
        <w:pStyle w:val="Bibliografa"/>
      </w:pPr>
      <w:r w:rsidRPr="00674DF6">
        <w:rPr>
          <w:lang w:val="en-US"/>
        </w:rPr>
        <w:t xml:space="preserve">Kaspersky Lab, et al. </w:t>
      </w:r>
      <w:r>
        <w:t xml:space="preserve">“El spam en 2016”. </w:t>
      </w:r>
      <w:r>
        <w:rPr>
          <w:i/>
          <w:iCs/>
        </w:rPr>
        <w:t>Secure List</w:t>
      </w:r>
      <w:r>
        <w:t>, 20-02-2017. Web 01-06-2017. &lt;</w:t>
      </w:r>
      <w:hyperlink r:id="rId171" w:history="1">
        <w:r w:rsidRPr="00F218C6">
          <w:rPr>
            <w:rStyle w:val="Hipervnculo"/>
          </w:rPr>
          <w:t>URL</w:t>
        </w:r>
      </w:hyperlink>
      <w:r>
        <w:t>&gt;.</w:t>
      </w:r>
    </w:p>
    <w:p w:rsidR="005A4B45" w:rsidRDefault="005A4B45" w:rsidP="005A4B45">
      <w:pPr>
        <w:pStyle w:val="Bibliografa"/>
      </w:pPr>
    </w:p>
    <w:p w:rsidR="005A4B45" w:rsidRPr="00674DF6" w:rsidRDefault="005A4B45" w:rsidP="005A4B45">
      <w:pPr>
        <w:pStyle w:val="Bibliografa"/>
        <w:rPr>
          <w:lang w:val="es-MX"/>
        </w:rPr>
      </w:pPr>
      <w:r>
        <w:t xml:space="preserve">Kaspersky Lab, et al. “Sextorsión: una amenaza para todos, en especial para los adolescentes”. </w:t>
      </w:r>
      <w:r w:rsidRPr="00674DF6">
        <w:rPr>
          <w:i/>
          <w:iCs/>
          <w:lang w:val="es-MX"/>
        </w:rPr>
        <w:t>Kaspersky Lab Daily</w:t>
      </w:r>
      <w:r w:rsidRPr="00674DF6">
        <w:rPr>
          <w:lang w:val="es-MX"/>
        </w:rPr>
        <w:t xml:space="preserve">, 02-08-2016. Web. </w:t>
      </w:r>
      <w:r>
        <w:rPr>
          <w:lang w:val="es-MX"/>
        </w:rPr>
        <w:t xml:space="preserve">25-05-2017. </w:t>
      </w:r>
      <w:r w:rsidRPr="00674DF6">
        <w:rPr>
          <w:lang w:val="es-MX"/>
        </w:rPr>
        <w:t>&lt;</w:t>
      </w:r>
      <w:hyperlink r:id="rId172" w:history="1">
        <w:r w:rsidRPr="00674DF6">
          <w:rPr>
            <w:rStyle w:val="Hipervnculo"/>
            <w:lang w:val="es-MX"/>
          </w:rPr>
          <w:t>URL</w:t>
        </w:r>
      </w:hyperlink>
      <w:r w:rsidRPr="00674DF6">
        <w:rPr>
          <w:lang w:val="es-MX"/>
        </w:rPr>
        <w:t>&gt;.</w:t>
      </w:r>
    </w:p>
    <w:p w:rsidR="005A4B45" w:rsidRPr="00674DF6" w:rsidRDefault="005A4B45" w:rsidP="005A4B45">
      <w:pPr>
        <w:pStyle w:val="Bibliografa"/>
        <w:rPr>
          <w:lang w:val="es-MX"/>
        </w:rPr>
      </w:pPr>
    </w:p>
    <w:p w:rsidR="005A4B45" w:rsidRPr="00674DF6" w:rsidRDefault="005A4B45" w:rsidP="005A4B45">
      <w:pPr>
        <w:pStyle w:val="Bibliografa"/>
        <w:rPr>
          <w:lang w:val="en-US"/>
        </w:rPr>
      </w:pPr>
      <w:r>
        <w:t>Kaspersky Lab, LATAM. “¿Qué es el cif</w:t>
      </w:r>
      <w:r w:rsidR="000F334A">
        <w:t>rado?"</w:t>
      </w:r>
      <w:r>
        <w:t xml:space="preserve">. </w:t>
      </w:r>
      <w:r w:rsidRPr="00674DF6">
        <w:rPr>
          <w:i/>
          <w:iCs/>
          <w:lang w:val="en-US"/>
        </w:rPr>
        <w:t>Kaspersky Lab</w:t>
      </w:r>
      <w:r w:rsidRPr="00674DF6">
        <w:rPr>
          <w:lang w:val="en-US"/>
        </w:rPr>
        <w:t>. Web.</w:t>
      </w:r>
      <w:r>
        <w:rPr>
          <w:lang w:val="en-US"/>
        </w:rPr>
        <w:t xml:space="preserve"> 20</w:t>
      </w:r>
      <w:r w:rsidRPr="00674DF6">
        <w:rPr>
          <w:lang w:val="en-US"/>
        </w:rPr>
        <w:t>-05-2018. &lt;</w:t>
      </w:r>
      <w:hyperlink r:id="rId173" w:history="1">
        <w:r w:rsidRPr="00674DF6">
          <w:rPr>
            <w:rStyle w:val="Hipervnculo"/>
            <w:lang w:val="en-US"/>
          </w:rPr>
          <w:t>URL</w:t>
        </w:r>
      </w:hyperlink>
      <w:r w:rsidRPr="00674DF6">
        <w:rPr>
          <w:lang w:val="en-US"/>
        </w:rPr>
        <w:t>&gt;.</w:t>
      </w:r>
    </w:p>
    <w:p w:rsidR="005A4B45" w:rsidRPr="00674DF6" w:rsidRDefault="005A4B45" w:rsidP="005A4B45">
      <w:pPr>
        <w:pStyle w:val="Bibliografa"/>
        <w:rPr>
          <w:lang w:val="en-US"/>
        </w:rPr>
      </w:pPr>
    </w:p>
    <w:p w:rsidR="005A4B45" w:rsidRPr="00B74821" w:rsidRDefault="005A4B45" w:rsidP="005A4B45">
      <w:pPr>
        <w:pStyle w:val="Bibliografa"/>
        <w:rPr>
          <w:lang w:val="en-US"/>
        </w:rPr>
      </w:pPr>
      <w:r w:rsidRPr="008C5FF7">
        <w:rPr>
          <w:lang w:val="en-US"/>
        </w:rPr>
        <w:t>Krogerus, Hannes Grassegger &amp;.</w:t>
      </w:r>
      <w:r>
        <w:rPr>
          <w:lang w:val="en-US"/>
        </w:rPr>
        <w:t xml:space="preserve"> </w:t>
      </w:r>
      <w:r w:rsidRPr="008C5FF7">
        <w:rPr>
          <w:lang w:val="en-US"/>
        </w:rPr>
        <w:t xml:space="preserve">Mikael. “The Data That Turned the World Upside Down”. </w:t>
      </w:r>
      <w:r w:rsidRPr="00B74821">
        <w:rPr>
          <w:i/>
          <w:iCs/>
          <w:lang w:val="en-US"/>
        </w:rPr>
        <w:t>Motherboard</w:t>
      </w:r>
      <w:r w:rsidRPr="00B74821">
        <w:rPr>
          <w:lang w:val="en-US"/>
        </w:rPr>
        <w:t>, 28-01-</w:t>
      </w:r>
      <w:r>
        <w:rPr>
          <w:lang w:val="en-US"/>
        </w:rPr>
        <w:t>2017. Web. 15-05-2018. &lt;</w:t>
      </w:r>
      <w:hyperlink r:id="rId174" w:history="1">
        <w:r w:rsidRPr="00B74821">
          <w:rPr>
            <w:rStyle w:val="Hipervnculo"/>
            <w:lang w:val="en-US"/>
          </w:rPr>
          <w:t>URL</w:t>
        </w:r>
      </w:hyperlink>
      <w:r>
        <w:rPr>
          <w:lang w:val="en-US"/>
        </w:rPr>
        <w:t>&gt;.</w:t>
      </w:r>
    </w:p>
    <w:p w:rsidR="005A4B45" w:rsidRPr="00B74821" w:rsidRDefault="005A4B45" w:rsidP="005A4B45">
      <w:pPr>
        <w:pStyle w:val="Bibliografa"/>
        <w:rPr>
          <w:lang w:val="en-US"/>
        </w:rPr>
      </w:pPr>
    </w:p>
    <w:p w:rsidR="005A4B45" w:rsidRPr="00674DF6" w:rsidRDefault="005A4B45" w:rsidP="005A4B45">
      <w:pPr>
        <w:pStyle w:val="Bibliografa"/>
        <w:rPr>
          <w:lang w:val="es-MX"/>
        </w:rPr>
      </w:pPr>
      <w:r w:rsidRPr="008C5FF7">
        <w:rPr>
          <w:lang w:val="en-US"/>
        </w:rPr>
        <w:t xml:space="preserve">Kwon, Young Hyun. </w:t>
      </w:r>
      <w:r w:rsidRPr="008C5FF7">
        <w:rPr>
          <w:i/>
          <w:iCs/>
          <w:lang w:val="en-US"/>
        </w:rPr>
        <w:t>Riffle : An Efficient Communication System with Strong Anonymity</w:t>
      </w:r>
      <w:r w:rsidRPr="008C5FF7">
        <w:rPr>
          <w:lang w:val="en-US"/>
        </w:rPr>
        <w:t xml:space="preserve">. </w:t>
      </w:r>
      <w:r w:rsidRPr="00674DF6">
        <w:rPr>
          <w:lang w:val="es-MX"/>
        </w:rPr>
        <w:t xml:space="preserve">Massachusetts Institute of Technology, 2015. </w:t>
      </w:r>
      <w:r w:rsidRPr="00674DF6">
        <w:rPr>
          <w:i/>
          <w:iCs/>
          <w:lang w:val="es-MX"/>
        </w:rPr>
        <w:t>dspace.mit.edu</w:t>
      </w:r>
      <w:r w:rsidRPr="00674DF6">
        <w:rPr>
          <w:lang w:val="es-MX"/>
        </w:rPr>
        <w:t xml:space="preserve">. Web. </w:t>
      </w:r>
      <w:r>
        <w:rPr>
          <w:lang w:val="es-MX"/>
        </w:rPr>
        <w:t xml:space="preserve">15-06-2017. </w:t>
      </w:r>
      <w:r w:rsidRPr="00674DF6">
        <w:rPr>
          <w:lang w:val="es-MX"/>
        </w:rPr>
        <w:t>&lt;</w:t>
      </w:r>
      <w:hyperlink r:id="rId175" w:history="1">
        <w:r w:rsidRPr="00674DF6">
          <w:rPr>
            <w:rStyle w:val="Hipervnculo"/>
            <w:lang w:val="es-MX"/>
          </w:rPr>
          <w:t>URL</w:t>
        </w:r>
      </w:hyperlink>
      <w:r w:rsidRPr="00674DF6">
        <w:rPr>
          <w:lang w:val="es-MX"/>
        </w:rPr>
        <w:t>&gt;.</w:t>
      </w:r>
    </w:p>
    <w:p w:rsidR="005A4B45" w:rsidRPr="00674DF6" w:rsidRDefault="005A4B45" w:rsidP="005A4B45">
      <w:pPr>
        <w:pStyle w:val="Bibliografa"/>
        <w:rPr>
          <w:lang w:val="es-MX"/>
        </w:rPr>
      </w:pPr>
    </w:p>
    <w:p w:rsidR="005A4B45" w:rsidRDefault="005A4B45" w:rsidP="005A4B45">
      <w:pPr>
        <w:pStyle w:val="Bibliografa"/>
      </w:pPr>
      <w:r>
        <w:lastRenderedPageBreak/>
        <w:t xml:space="preserve">Lucas Murillo de la Cueva, Pablo Lucas, y José Luis Piñar Mañas. </w:t>
      </w:r>
      <w:r w:rsidR="00876263">
        <w:rPr>
          <w:i/>
          <w:iCs/>
        </w:rPr>
        <w:t>El derecho a la autodeterminació</w:t>
      </w:r>
      <w:r>
        <w:rPr>
          <w:i/>
          <w:iCs/>
        </w:rPr>
        <w:t>n informativa</w:t>
      </w:r>
      <w:r w:rsidR="00876263">
        <w:t>. Fundación Coloquio Jurí</w:t>
      </w:r>
      <w:r>
        <w:t>dico Europeo, 2009. Impreso.</w:t>
      </w:r>
    </w:p>
    <w:p w:rsidR="005A4B45" w:rsidRPr="00A75D80" w:rsidRDefault="005A4B45" w:rsidP="005A4B45"/>
    <w:p w:rsidR="005A4B45" w:rsidRDefault="005A4B45" w:rsidP="005A4B45">
      <w:pPr>
        <w:pStyle w:val="Bibliografa"/>
      </w:pPr>
      <w:r>
        <w:t xml:space="preserve">Lucena Cid, Isabel Victoria. “La protección de la intimidad en la era tecnológica: hacia una reconceptualización”. </w:t>
      </w:r>
      <w:r>
        <w:rPr>
          <w:i/>
          <w:iCs/>
        </w:rPr>
        <w:t>Revista internacional de pensamiento político</w:t>
      </w:r>
      <w:r>
        <w:t>, vol. 7, 2012, pp. 117–44. Impreso.</w:t>
      </w:r>
    </w:p>
    <w:p w:rsidR="005A4B45" w:rsidRDefault="005A4B45" w:rsidP="005A4B45">
      <w:pPr>
        <w:pStyle w:val="Bibliografa"/>
      </w:pPr>
    </w:p>
    <w:p w:rsidR="005A4B45" w:rsidRPr="00674DF6" w:rsidRDefault="005A4B45" w:rsidP="005A4B45">
      <w:pPr>
        <w:pStyle w:val="Bibliografa"/>
        <w:rPr>
          <w:lang w:val="en-US"/>
        </w:rPr>
      </w:pPr>
      <w:r>
        <w:t xml:space="preserve">Luchadoras, Mx, et al. </w:t>
      </w:r>
      <w:r>
        <w:rPr>
          <w:i/>
          <w:iCs/>
        </w:rPr>
        <w:t>La violencia en línea contra las mujeres en México: Informe para la Relatora sobre Violencia contra las Mujeres Ms. Dubravka Šimonović</w:t>
      </w:r>
      <w:r>
        <w:t xml:space="preserve">. </w:t>
      </w:r>
      <w:r w:rsidRPr="00674DF6">
        <w:rPr>
          <w:lang w:val="en-US"/>
        </w:rPr>
        <w:t>2017.</w:t>
      </w:r>
      <w:r w:rsidR="00876263" w:rsidRPr="00A9476A">
        <w:rPr>
          <w:i/>
          <w:lang w:val="en-US"/>
        </w:rPr>
        <w:t>Sontusdatos.org</w:t>
      </w:r>
      <w:r w:rsidR="00876263" w:rsidRPr="00876263">
        <w:rPr>
          <w:i/>
          <w:lang w:val="en-US"/>
        </w:rPr>
        <w:t>.</w:t>
      </w:r>
      <w:r w:rsidR="00876263">
        <w:rPr>
          <w:lang w:val="en-US"/>
        </w:rPr>
        <w:t xml:space="preserve"> </w:t>
      </w:r>
      <w:r w:rsidRPr="00674DF6">
        <w:rPr>
          <w:lang w:val="en-US"/>
        </w:rPr>
        <w:t xml:space="preserve">Web. </w:t>
      </w:r>
      <w:r>
        <w:rPr>
          <w:lang w:val="en-US"/>
        </w:rPr>
        <w:t xml:space="preserve">15-05-2018. </w:t>
      </w:r>
      <w:r w:rsidRPr="00674DF6">
        <w:rPr>
          <w:lang w:val="en-US"/>
        </w:rPr>
        <w:t>&lt;</w:t>
      </w:r>
      <w:hyperlink r:id="rId176" w:history="1">
        <w:r w:rsidRPr="00674DF6">
          <w:rPr>
            <w:rStyle w:val="Hipervnculo"/>
            <w:lang w:val="en-US"/>
          </w:rPr>
          <w:t>URL</w:t>
        </w:r>
      </w:hyperlink>
      <w:r w:rsidRPr="00674DF6">
        <w:rPr>
          <w:lang w:val="en-US"/>
        </w:rPr>
        <w:t>&gt;.</w:t>
      </w:r>
    </w:p>
    <w:p w:rsidR="005A4B45" w:rsidRPr="00674DF6" w:rsidRDefault="005A4B45" w:rsidP="005A4B45">
      <w:pPr>
        <w:rPr>
          <w:lang w:val="en-US"/>
        </w:rPr>
      </w:pPr>
    </w:p>
    <w:p w:rsidR="005A4B45" w:rsidRPr="00B23FE3" w:rsidRDefault="005A4B45" w:rsidP="005A4B45">
      <w:pPr>
        <w:pStyle w:val="Bibliografa"/>
        <w:rPr>
          <w:lang w:val="es-MX"/>
        </w:rPr>
      </w:pPr>
      <w:r w:rsidRPr="008C5FF7">
        <w:rPr>
          <w:lang w:val="en-US"/>
        </w:rPr>
        <w:t xml:space="preserve">Miessler, Daniel. “The Internet, the Deep Web, and the Dark Web”. </w:t>
      </w:r>
      <w:r w:rsidRPr="00B23FE3">
        <w:rPr>
          <w:i/>
          <w:iCs/>
          <w:lang w:val="es-MX"/>
        </w:rPr>
        <w:t>Daniel Miessler</w:t>
      </w:r>
      <w:r w:rsidRPr="00B23FE3">
        <w:rPr>
          <w:lang w:val="es-MX"/>
        </w:rPr>
        <w:t xml:space="preserve">, 08-07-2015. Web. </w:t>
      </w:r>
      <w:r>
        <w:rPr>
          <w:lang w:val="es-MX"/>
        </w:rPr>
        <w:t>18-05-2018. &lt;</w:t>
      </w:r>
      <w:hyperlink r:id="rId177" w:history="1">
        <w:r w:rsidRPr="00B23FE3">
          <w:rPr>
            <w:rStyle w:val="Hipervnculo"/>
            <w:lang w:val="es-MX"/>
          </w:rPr>
          <w:t>URL</w:t>
        </w:r>
      </w:hyperlink>
      <w:r>
        <w:rPr>
          <w:lang w:val="es-MX"/>
        </w:rPr>
        <w:t>&gt;.</w:t>
      </w:r>
    </w:p>
    <w:p w:rsidR="005A4B45" w:rsidRPr="00B23FE3" w:rsidRDefault="005A4B45" w:rsidP="005A4B45">
      <w:pPr>
        <w:rPr>
          <w:lang w:val="es-MX"/>
        </w:rPr>
      </w:pPr>
    </w:p>
    <w:p w:rsidR="005A4B45" w:rsidRDefault="005A4B45" w:rsidP="005A4B45">
      <w:pPr>
        <w:pStyle w:val="Bibliografa"/>
      </w:pPr>
      <w:r>
        <w:t xml:space="preserve">Migliorisi, Diego Fernando. </w:t>
      </w:r>
      <w:r>
        <w:rPr>
          <w:i/>
          <w:iCs/>
        </w:rPr>
        <w:t>Internet profunda: anonimato, libertad de expresión y censura en Internet</w:t>
      </w:r>
      <w:r>
        <w:t>. 1a ed., 2015. Impreso.</w:t>
      </w:r>
    </w:p>
    <w:p w:rsidR="005A4B45" w:rsidRPr="003A388B" w:rsidRDefault="005A4B45" w:rsidP="005A4B45"/>
    <w:p w:rsidR="005A4B45" w:rsidRDefault="005A4B45" w:rsidP="005A4B45">
      <w:pPr>
        <w:pStyle w:val="Bibliografa"/>
      </w:pPr>
      <w:r>
        <w:t xml:space="preserve">Naciones Unidas, Asamblea General. </w:t>
      </w:r>
      <w:r>
        <w:rPr>
          <w:i/>
          <w:iCs/>
        </w:rPr>
        <w:t>El derecho a la privacidad en la era digital. Informe de la Oficina del Alto Comisionado de las Naciones Unidas para los Derechos Humanos.</w:t>
      </w:r>
      <w:r>
        <w:t xml:space="preserve"> 30-06-2014. Web. 31-10-2017. &lt;</w:t>
      </w:r>
      <w:hyperlink r:id="rId178" w:history="1">
        <w:r w:rsidRPr="00B23FE3">
          <w:rPr>
            <w:rStyle w:val="Hipervnculo"/>
          </w:rPr>
          <w:t>URL</w:t>
        </w:r>
      </w:hyperlink>
      <w:r>
        <w:t>&gt;.</w:t>
      </w:r>
    </w:p>
    <w:p w:rsidR="005A4B45" w:rsidRPr="003A388B" w:rsidRDefault="005A4B45" w:rsidP="005A4B45"/>
    <w:p w:rsidR="005A4B45" w:rsidRDefault="005A4B45" w:rsidP="005A4B45">
      <w:pPr>
        <w:pStyle w:val="Bibliografa"/>
      </w:pPr>
      <w:r w:rsidRPr="00B23FE3">
        <w:rPr>
          <w:lang w:val="es-MX"/>
        </w:rPr>
        <w:t xml:space="preserve">News Center LATAM, y Jacquelin Beauchere. </w:t>
      </w:r>
      <w:r>
        <w:t xml:space="preserve">“Microsoft lanza Índice de Civismo Digital; desafía a la gente a ser más empática en línea”. </w:t>
      </w:r>
      <w:r>
        <w:rPr>
          <w:i/>
          <w:iCs/>
        </w:rPr>
        <w:t>News Center Latinoamérica</w:t>
      </w:r>
      <w:r>
        <w:t>, 07-02-2017. Web. 25-05-2017. &lt;</w:t>
      </w:r>
      <w:hyperlink r:id="rId179" w:history="1">
        <w:r w:rsidRPr="00B23FE3">
          <w:rPr>
            <w:rStyle w:val="Hipervnculo"/>
          </w:rPr>
          <w:t>URL</w:t>
        </w:r>
      </w:hyperlink>
      <w:r>
        <w:t>&gt;.</w:t>
      </w:r>
    </w:p>
    <w:p w:rsidR="005A4B45" w:rsidRPr="003A388B" w:rsidRDefault="005A4B45" w:rsidP="005A4B45"/>
    <w:p w:rsidR="005A4B45" w:rsidRDefault="005A4B45" w:rsidP="005A4B45">
      <w:pPr>
        <w:pStyle w:val="Bibliografa"/>
      </w:pPr>
      <w:r w:rsidRPr="00B23FE3">
        <w:rPr>
          <w:lang w:val="es-MX"/>
        </w:rPr>
        <w:t xml:space="preserve">Norton by Symantec. </w:t>
      </w:r>
      <w:r w:rsidRPr="00B23FE3">
        <w:rPr>
          <w:i/>
          <w:iCs/>
          <w:lang w:val="es-MX"/>
        </w:rPr>
        <w:t xml:space="preserve">Reporte Norton 2013. </w:t>
      </w:r>
      <w:r>
        <w:rPr>
          <w:i/>
          <w:iCs/>
        </w:rPr>
        <w:t>México</w:t>
      </w:r>
      <w:r>
        <w:t>. septiembre de 2013. Web. 15-05-2017. &lt;</w:t>
      </w:r>
      <w:hyperlink r:id="rId180" w:history="1">
        <w:r w:rsidRPr="00A50820">
          <w:rPr>
            <w:rStyle w:val="Hipervnculo"/>
          </w:rPr>
          <w:t>URL</w:t>
        </w:r>
      </w:hyperlink>
      <w:r>
        <w:t>&gt;.</w:t>
      </w:r>
    </w:p>
    <w:p w:rsidR="005A4B45" w:rsidRDefault="005A4B45" w:rsidP="005A4B45">
      <w:pPr>
        <w:pStyle w:val="Bibliografa"/>
      </w:pPr>
    </w:p>
    <w:p w:rsidR="005A4B45" w:rsidRDefault="005A4B45" w:rsidP="005A4B45">
      <w:pPr>
        <w:pStyle w:val="Bibliografa"/>
        <w:rPr>
          <w:lang w:val="es-MX"/>
        </w:rPr>
      </w:pPr>
      <w:r>
        <w:t xml:space="preserve">Nuñez Carvonel, Gustavo. “Nodo - EcuRed”. </w:t>
      </w:r>
      <w:r w:rsidRPr="00F943AE">
        <w:rPr>
          <w:i/>
          <w:iCs/>
          <w:lang w:val="es-MX"/>
        </w:rPr>
        <w:t>Ecured.cu</w:t>
      </w:r>
      <w:r w:rsidRPr="00F943AE">
        <w:rPr>
          <w:lang w:val="es-MX"/>
        </w:rPr>
        <w:t>. Web.</w:t>
      </w:r>
      <w:r>
        <w:rPr>
          <w:lang w:val="es-MX"/>
        </w:rPr>
        <w:t xml:space="preserve"> 20-05-2018.</w:t>
      </w:r>
      <w:r w:rsidRPr="00F943AE">
        <w:rPr>
          <w:lang w:val="es-MX"/>
        </w:rPr>
        <w:t xml:space="preserve"> &lt;</w:t>
      </w:r>
      <w:hyperlink r:id="rId181" w:history="1">
        <w:r w:rsidRPr="00F943AE">
          <w:rPr>
            <w:rStyle w:val="Hipervnculo"/>
            <w:lang w:val="es-MX"/>
          </w:rPr>
          <w:t>URL</w:t>
        </w:r>
      </w:hyperlink>
      <w:r w:rsidRPr="00F943AE">
        <w:rPr>
          <w:lang w:val="es-MX"/>
        </w:rPr>
        <w:t xml:space="preserve">&gt;. </w:t>
      </w:r>
    </w:p>
    <w:p w:rsidR="005A4B45" w:rsidRPr="0025491D" w:rsidRDefault="005A4B45" w:rsidP="005A4B45">
      <w:pPr>
        <w:rPr>
          <w:lang w:val="es-MX"/>
        </w:rPr>
      </w:pPr>
    </w:p>
    <w:p w:rsidR="005A4B45" w:rsidRPr="00F943AE" w:rsidRDefault="005A4B45" w:rsidP="005A4B45">
      <w:pPr>
        <w:pStyle w:val="Bibliografa"/>
        <w:rPr>
          <w:lang w:val="en-US"/>
        </w:rPr>
      </w:pPr>
      <w:r w:rsidRPr="00A50820">
        <w:rPr>
          <w:lang w:val="es-MX"/>
        </w:rPr>
        <w:t xml:space="preserve">Panda </w:t>
      </w:r>
      <w:r w:rsidRPr="00F943AE">
        <w:rPr>
          <w:lang w:val="es-MX"/>
        </w:rPr>
        <w:t xml:space="preserve">Security. </w:t>
      </w:r>
      <w:r w:rsidRPr="00674DF6">
        <w:rPr>
          <w:lang w:val="en-US"/>
        </w:rPr>
        <w:t xml:space="preserve">“Phishing”. </w:t>
      </w:r>
      <w:r w:rsidRPr="00674DF6">
        <w:rPr>
          <w:i/>
          <w:iCs/>
          <w:lang w:val="en-US"/>
        </w:rPr>
        <w:t>Panda Security</w:t>
      </w:r>
      <w:r w:rsidRPr="00674DF6">
        <w:rPr>
          <w:lang w:val="en-US"/>
        </w:rPr>
        <w:t xml:space="preserve">. </w:t>
      </w:r>
      <w:r w:rsidRPr="00F943AE">
        <w:rPr>
          <w:lang w:val="en-US"/>
        </w:rPr>
        <w:t xml:space="preserve">Web. 15-05-2017. </w:t>
      </w:r>
      <w:r>
        <w:rPr>
          <w:lang w:val="en-US"/>
        </w:rPr>
        <w:t>&lt;</w:t>
      </w:r>
      <w:hyperlink r:id="rId182" w:history="1">
        <w:r w:rsidRPr="00F943AE">
          <w:rPr>
            <w:rStyle w:val="Hipervnculo"/>
            <w:lang w:val="en-US"/>
          </w:rPr>
          <w:t>URL</w:t>
        </w:r>
      </w:hyperlink>
      <w:r>
        <w:rPr>
          <w:lang w:val="en-US"/>
        </w:rPr>
        <w:t>&gt;.</w:t>
      </w:r>
    </w:p>
    <w:p w:rsidR="005A4B45" w:rsidRPr="00F943AE" w:rsidRDefault="005A4B45" w:rsidP="005A4B45">
      <w:pPr>
        <w:rPr>
          <w:lang w:val="en-US"/>
        </w:rPr>
      </w:pPr>
    </w:p>
    <w:p w:rsidR="005A4B45" w:rsidRPr="00674DF6" w:rsidRDefault="005A4B45" w:rsidP="005A4B45">
      <w:pPr>
        <w:pStyle w:val="Bibliografa"/>
        <w:rPr>
          <w:lang w:val="en-US"/>
        </w:rPr>
      </w:pPr>
      <w:r w:rsidRPr="00674DF6">
        <w:rPr>
          <w:lang w:val="en-US"/>
        </w:rPr>
        <w:t xml:space="preserve">Panda Security. </w:t>
      </w:r>
      <w:r>
        <w:t xml:space="preserve">“¿Qué es un Ransomware y cómo actúa?” </w:t>
      </w:r>
      <w:r w:rsidRPr="00674DF6">
        <w:rPr>
          <w:i/>
          <w:iCs/>
          <w:lang w:val="en-US"/>
        </w:rPr>
        <w:t>Panda Security Mediacenter</w:t>
      </w:r>
      <w:r w:rsidRPr="00674DF6">
        <w:rPr>
          <w:lang w:val="en-US"/>
        </w:rPr>
        <w:t xml:space="preserve">, 15-11-2013. Web. </w:t>
      </w:r>
      <w:r w:rsidRPr="00F943AE">
        <w:rPr>
          <w:lang w:val="en-US"/>
        </w:rPr>
        <w:t>15-05-2017.</w:t>
      </w:r>
      <w:r>
        <w:rPr>
          <w:lang w:val="en-US"/>
        </w:rPr>
        <w:t xml:space="preserve"> </w:t>
      </w:r>
      <w:r w:rsidRPr="00674DF6">
        <w:rPr>
          <w:lang w:val="en-US"/>
        </w:rPr>
        <w:t>&lt;</w:t>
      </w:r>
      <w:hyperlink r:id="rId183" w:history="1">
        <w:r w:rsidRPr="00674DF6">
          <w:rPr>
            <w:rStyle w:val="Hipervnculo"/>
            <w:lang w:val="en-US"/>
          </w:rPr>
          <w:t>URL</w:t>
        </w:r>
      </w:hyperlink>
      <w:r w:rsidRPr="00674DF6">
        <w:rPr>
          <w:lang w:val="en-US"/>
        </w:rPr>
        <w:t>&gt;.</w:t>
      </w:r>
    </w:p>
    <w:p w:rsidR="005A4B45" w:rsidRPr="00674DF6" w:rsidRDefault="005A4B45" w:rsidP="005A4B45">
      <w:pPr>
        <w:rPr>
          <w:lang w:val="en-US"/>
        </w:rPr>
      </w:pPr>
    </w:p>
    <w:p w:rsidR="005A4B45" w:rsidRDefault="005A4B45" w:rsidP="005A4B45">
      <w:pPr>
        <w:pStyle w:val="Bibliografa"/>
      </w:pPr>
      <w:r w:rsidRPr="00674DF6">
        <w:rPr>
          <w:lang w:val="en-US"/>
        </w:rPr>
        <w:t xml:space="preserve">Peacefire. “Circumventor Central”. </w:t>
      </w:r>
      <w:r w:rsidRPr="00674DF6">
        <w:rPr>
          <w:i/>
          <w:iCs/>
          <w:lang w:val="en-US"/>
        </w:rPr>
        <w:t>Peacefire.org</w:t>
      </w:r>
      <w:r w:rsidRPr="00674DF6">
        <w:rPr>
          <w:lang w:val="en-US"/>
        </w:rPr>
        <w:t xml:space="preserve">. Web. 30-10-2017. </w:t>
      </w:r>
      <w:r>
        <w:t>&lt;</w:t>
      </w:r>
      <w:hyperlink r:id="rId184" w:history="1">
        <w:r w:rsidRPr="00EE0839">
          <w:rPr>
            <w:rStyle w:val="Hipervnculo"/>
          </w:rPr>
          <w:t>URL</w:t>
        </w:r>
      </w:hyperlink>
      <w:r>
        <w:t>&gt;.</w:t>
      </w:r>
    </w:p>
    <w:p w:rsidR="005A4B45" w:rsidRPr="003A388B" w:rsidRDefault="005A4B45" w:rsidP="005A4B45"/>
    <w:p w:rsidR="005A4B45" w:rsidRDefault="005A4B45" w:rsidP="005A4B45">
      <w:pPr>
        <w:pStyle w:val="Bibliografa"/>
      </w:pPr>
      <w:r>
        <w:t xml:space="preserve">Peña Ochoa, Paz. </w:t>
      </w:r>
      <w:r>
        <w:rPr>
          <w:i/>
          <w:iCs/>
        </w:rPr>
        <w:t>¿Cómo funciona Internet? Nodos críticos desde una perspectiva de los derechos</w:t>
      </w:r>
      <w:r>
        <w:t>. ONG Derechos Digitales, 2013. Web. 20-05-2018. &lt;</w:t>
      </w:r>
      <w:hyperlink r:id="rId185" w:history="1">
        <w:r w:rsidRPr="00AC1A85">
          <w:rPr>
            <w:rStyle w:val="Hipervnculo"/>
          </w:rPr>
          <w:t>URL</w:t>
        </w:r>
      </w:hyperlink>
      <w:r>
        <w:t>&gt;.</w:t>
      </w:r>
    </w:p>
    <w:p w:rsidR="005A4B45" w:rsidRPr="003A388B" w:rsidRDefault="005A4B45" w:rsidP="005A4B45"/>
    <w:p w:rsidR="005A4B45" w:rsidRDefault="005A4B45" w:rsidP="005A4B45">
      <w:pPr>
        <w:pStyle w:val="Bibliografa"/>
      </w:pPr>
      <w:r>
        <w:t xml:space="preserve">Pérez Porto, Julián, y María Merino. “Plugin”. </w:t>
      </w:r>
      <w:r>
        <w:rPr>
          <w:i/>
          <w:iCs/>
        </w:rPr>
        <w:t>Definición.de</w:t>
      </w:r>
      <w:r>
        <w:t>, 2013. Web.  30-10-2017. &lt;</w:t>
      </w:r>
      <w:hyperlink r:id="rId186" w:history="1">
        <w:r w:rsidRPr="00235088">
          <w:rPr>
            <w:rStyle w:val="Hipervnculo"/>
          </w:rPr>
          <w:t>URL</w:t>
        </w:r>
      </w:hyperlink>
      <w:r>
        <w:t>&gt;.</w:t>
      </w:r>
    </w:p>
    <w:p w:rsidR="005A4B45" w:rsidRPr="003A388B" w:rsidRDefault="005A4B45" w:rsidP="005A4B45"/>
    <w:p w:rsidR="005A4B45" w:rsidRDefault="005A4B45" w:rsidP="005A4B45">
      <w:pPr>
        <w:pStyle w:val="Bibliografa"/>
      </w:pPr>
      <w:r>
        <w:t xml:space="preserve">Proceso, y Emilio Godoy. “El data mining invade México, a costa de los usuarios”. </w:t>
      </w:r>
      <w:r>
        <w:rPr>
          <w:i/>
          <w:iCs/>
        </w:rPr>
        <w:t>Proceso.com.mx</w:t>
      </w:r>
      <w:r>
        <w:t>, 15-05-2015. Web. 26-05-2017. &lt;</w:t>
      </w:r>
      <w:hyperlink r:id="rId187" w:history="1">
        <w:r w:rsidRPr="002B14E7">
          <w:rPr>
            <w:rStyle w:val="Hipervnculo"/>
          </w:rPr>
          <w:t>URL</w:t>
        </w:r>
      </w:hyperlink>
      <w:r>
        <w:t>&gt;.</w:t>
      </w:r>
    </w:p>
    <w:p w:rsidR="005A4B45" w:rsidRPr="003A388B" w:rsidRDefault="005A4B45" w:rsidP="005A4B45"/>
    <w:p w:rsidR="005A4B45" w:rsidRDefault="005A4B45" w:rsidP="005A4B45">
      <w:pPr>
        <w:pStyle w:val="Bibliografa"/>
      </w:pPr>
      <w:r>
        <w:t xml:space="preserve">Psiphon. “Política de privacidad”. </w:t>
      </w:r>
      <w:r>
        <w:rPr>
          <w:i/>
          <w:iCs/>
        </w:rPr>
        <w:t>Psiphon</w:t>
      </w:r>
      <w:r>
        <w:t>. Web. 12-08-2017. Web. &lt;</w:t>
      </w:r>
      <w:hyperlink r:id="rId188" w:history="1">
        <w:r w:rsidRPr="004E5E5E">
          <w:rPr>
            <w:rStyle w:val="Hipervnculo"/>
          </w:rPr>
          <w:t>URL</w:t>
        </w:r>
      </w:hyperlink>
      <w:r>
        <w:t>&gt;.</w:t>
      </w:r>
    </w:p>
    <w:p w:rsidR="005A4B45" w:rsidRDefault="005A4B45" w:rsidP="005A4B45">
      <w:pPr>
        <w:pStyle w:val="Bibliografa"/>
      </w:pPr>
    </w:p>
    <w:p w:rsidR="005A4B45" w:rsidRDefault="005A4B45" w:rsidP="005A4B45">
      <w:pPr>
        <w:pStyle w:val="Bibliografa"/>
      </w:pPr>
      <w:r>
        <w:t xml:space="preserve">Real Academia Española. “anonimato”. </w:t>
      </w:r>
      <w:r>
        <w:rPr>
          <w:i/>
          <w:iCs/>
        </w:rPr>
        <w:t xml:space="preserve">Diccionario de la lengua española. </w:t>
      </w:r>
      <w:r>
        <w:t>Web. 04-11-2017. &lt;</w:t>
      </w:r>
      <w:hyperlink r:id="rId189" w:history="1">
        <w:r w:rsidRPr="0025491D">
          <w:rPr>
            <w:rStyle w:val="Hipervnculo"/>
          </w:rPr>
          <w:t>URL</w:t>
        </w:r>
      </w:hyperlink>
      <w:r>
        <w:t>&gt;.</w:t>
      </w:r>
    </w:p>
    <w:p w:rsidR="005A4B45" w:rsidRDefault="005A4B45" w:rsidP="005A4B45">
      <w:pPr>
        <w:pStyle w:val="Bibliografa"/>
      </w:pPr>
    </w:p>
    <w:p w:rsidR="005A4B45" w:rsidRDefault="005A4B45" w:rsidP="005A4B45">
      <w:pPr>
        <w:pStyle w:val="Bibliografa"/>
      </w:pPr>
      <w:r>
        <w:lastRenderedPageBreak/>
        <w:t xml:space="preserve">Real Academia Española.  “Anónimo”. </w:t>
      </w:r>
      <w:r>
        <w:rPr>
          <w:i/>
          <w:iCs/>
        </w:rPr>
        <w:t>Diccionario de la lengua española</w:t>
      </w:r>
      <w:r>
        <w:t>. Web. 02-06-2017. &lt;</w:t>
      </w:r>
      <w:hyperlink r:id="rId190" w:history="1">
        <w:r w:rsidRPr="004E5E5E">
          <w:rPr>
            <w:rStyle w:val="Hipervnculo"/>
          </w:rPr>
          <w:t>URL</w:t>
        </w:r>
      </w:hyperlink>
      <w:r>
        <w:t>&gt;.</w:t>
      </w:r>
    </w:p>
    <w:p w:rsidR="005A4B45" w:rsidRDefault="005A4B45" w:rsidP="005A4B45">
      <w:pPr>
        <w:pStyle w:val="Bibliografa"/>
      </w:pPr>
    </w:p>
    <w:p w:rsidR="005A4B45" w:rsidRDefault="005A4B45" w:rsidP="005A4B45">
      <w:pPr>
        <w:pStyle w:val="Bibliografa"/>
      </w:pPr>
      <w:r>
        <w:t xml:space="preserve">Real Academia Española.  “Dato”. </w:t>
      </w:r>
      <w:r>
        <w:rPr>
          <w:i/>
          <w:iCs/>
        </w:rPr>
        <w:t>Diccionario de la lengua española</w:t>
      </w:r>
      <w:r>
        <w:t>, 12-10-2016. Web. &lt;</w:t>
      </w:r>
      <w:hyperlink r:id="rId191" w:history="1">
        <w:r w:rsidRPr="000D5607">
          <w:rPr>
            <w:rStyle w:val="Hipervnculo"/>
          </w:rPr>
          <w:t>URL</w:t>
        </w:r>
      </w:hyperlink>
      <w:r>
        <w:t>&gt;.</w:t>
      </w:r>
    </w:p>
    <w:p w:rsidR="005A4B45" w:rsidRDefault="005A4B45" w:rsidP="005A4B45">
      <w:pPr>
        <w:pStyle w:val="Bibliografa"/>
      </w:pPr>
    </w:p>
    <w:p w:rsidR="005A4B45" w:rsidRDefault="005A4B45" w:rsidP="005A4B45">
      <w:pPr>
        <w:pStyle w:val="Bibliografa"/>
      </w:pPr>
      <w:r>
        <w:t xml:space="preserve">Real Academia Española. </w:t>
      </w:r>
      <w:r w:rsidR="000F334A">
        <w:t>"</w:t>
      </w:r>
      <w:r w:rsidR="000F334A" w:rsidRPr="000F334A">
        <w:t xml:space="preserve"> </w:t>
      </w:r>
      <w:r w:rsidR="000F334A">
        <w:t xml:space="preserve">Intimidad". </w:t>
      </w:r>
      <w:r>
        <w:rPr>
          <w:i/>
          <w:iCs/>
        </w:rPr>
        <w:t>Diccionario de la lengua española,</w:t>
      </w:r>
      <w:r>
        <w:t xml:space="preserve"> 30-09-2016. Web. &lt;</w:t>
      </w:r>
      <w:hyperlink r:id="rId192" w:history="1">
        <w:r w:rsidRPr="000D5607">
          <w:rPr>
            <w:rStyle w:val="Hipervnculo"/>
          </w:rPr>
          <w:t>URL</w:t>
        </w:r>
      </w:hyperlink>
      <w:r>
        <w:t>&gt;.</w:t>
      </w:r>
    </w:p>
    <w:p w:rsidR="005A4B45" w:rsidRDefault="005A4B45" w:rsidP="005A4B45">
      <w:pPr>
        <w:pStyle w:val="Bibliografa"/>
      </w:pPr>
    </w:p>
    <w:p w:rsidR="005A4B45" w:rsidRDefault="005A4B45" w:rsidP="005A4B45">
      <w:pPr>
        <w:pStyle w:val="Bibliografa"/>
      </w:pPr>
      <w:r>
        <w:t xml:space="preserve">Real Academia Española. “Seudónimo”. </w:t>
      </w:r>
      <w:r>
        <w:rPr>
          <w:i/>
          <w:iCs/>
        </w:rPr>
        <w:t>Diccionario de la lengua española</w:t>
      </w:r>
      <w:r>
        <w:t>. Web. 13-06-2017. &lt;</w:t>
      </w:r>
      <w:hyperlink r:id="rId193" w:history="1">
        <w:r w:rsidRPr="00C5790D">
          <w:rPr>
            <w:rStyle w:val="Hipervnculo"/>
          </w:rPr>
          <w:t>URL</w:t>
        </w:r>
      </w:hyperlink>
      <w:r>
        <w:t>&gt;.</w:t>
      </w:r>
    </w:p>
    <w:p w:rsidR="005A4B45" w:rsidRDefault="005A4B45" w:rsidP="005A4B45">
      <w:pPr>
        <w:pStyle w:val="Bibliografa"/>
      </w:pPr>
    </w:p>
    <w:p w:rsidR="005A4B45" w:rsidRDefault="005A4B45" w:rsidP="005A4B45">
      <w:pPr>
        <w:pStyle w:val="Bibliografa"/>
      </w:pPr>
      <w:r>
        <w:t xml:space="preserve">Riffo Gutierrez, Marcelo Alejandro. </w:t>
      </w:r>
      <w:r>
        <w:rPr>
          <w:i/>
          <w:iCs/>
        </w:rPr>
        <w:t>Vulnerabilidades de las redes  TCP/IP y principales mecanismos de seguridad</w:t>
      </w:r>
      <w:r>
        <w:t>. Universidad Austral de Chile, 2009. Web. 20-05-2018. &lt;</w:t>
      </w:r>
      <w:hyperlink r:id="rId194" w:history="1">
        <w:r w:rsidRPr="00C5790D">
          <w:rPr>
            <w:rStyle w:val="Hipervnculo"/>
          </w:rPr>
          <w:t>URL</w:t>
        </w:r>
      </w:hyperlink>
      <w:r>
        <w:t>&gt;.</w:t>
      </w:r>
    </w:p>
    <w:p w:rsidR="005A4B45" w:rsidRPr="00C5790D" w:rsidRDefault="005A4B45" w:rsidP="005A4B45"/>
    <w:p w:rsidR="005A4B45" w:rsidRDefault="005A4B45" w:rsidP="005A4B45">
      <w:pPr>
        <w:pStyle w:val="Bibliografa"/>
      </w:pPr>
      <w:r>
        <w:t xml:space="preserve">Rodríguez, Katitza. </w:t>
      </w:r>
      <w:r>
        <w:rPr>
          <w:i/>
          <w:iCs/>
        </w:rPr>
        <w:t>Anonimato y cifrado</w:t>
      </w:r>
      <w:r>
        <w:t xml:space="preserve">. 10-02-2015. </w:t>
      </w:r>
      <w:r w:rsidR="00C31C88" w:rsidRPr="00C31C88">
        <w:rPr>
          <w:i/>
        </w:rPr>
        <w:t>www.eff.org.</w:t>
      </w:r>
      <w:r w:rsidR="00C31C88">
        <w:t xml:space="preserve"> </w:t>
      </w:r>
      <w:r>
        <w:t>Web. 06-02-2017.  &lt;</w:t>
      </w:r>
      <w:hyperlink r:id="rId195" w:history="1">
        <w:r w:rsidRPr="00C5790D">
          <w:rPr>
            <w:rStyle w:val="Hipervnculo"/>
          </w:rPr>
          <w:t>URL</w:t>
        </w:r>
      </w:hyperlink>
      <w:r>
        <w:t>&gt;.</w:t>
      </w:r>
    </w:p>
    <w:p w:rsidR="005A4B45" w:rsidRDefault="005A4B45" w:rsidP="005A4B45">
      <w:pPr>
        <w:pStyle w:val="Bibliografa"/>
      </w:pPr>
    </w:p>
    <w:p w:rsidR="005A4B45" w:rsidRDefault="005A4B45" w:rsidP="005A4B45">
      <w:pPr>
        <w:pStyle w:val="Bibliografa"/>
        <w:rPr>
          <w:lang w:val="es-MX"/>
        </w:rPr>
      </w:pPr>
      <w:r>
        <w:t xml:space="preserve">Secretaría del Gobierno Digital. “¿Qué son los Metadatos?” </w:t>
      </w:r>
      <w:r>
        <w:rPr>
          <w:i/>
          <w:iCs/>
        </w:rPr>
        <w:t>Secretaría del Gobierno Digital</w:t>
      </w:r>
      <w:r>
        <w:t xml:space="preserve">. </w:t>
      </w:r>
      <w:r w:rsidRPr="00674DF6">
        <w:rPr>
          <w:lang w:val="es-MX"/>
        </w:rPr>
        <w:t>Web. 30-10-2017. &lt;</w:t>
      </w:r>
      <w:hyperlink r:id="rId196" w:history="1">
        <w:r w:rsidRPr="00674DF6">
          <w:rPr>
            <w:rStyle w:val="Hipervnculo"/>
            <w:lang w:val="es-MX"/>
          </w:rPr>
          <w:t>URL</w:t>
        </w:r>
      </w:hyperlink>
      <w:r w:rsidRPr="00674DF6">
        <w:rPr>
          <w:lang w:val="es-MX"/>
        </w:rPr>
        <w:t>&gt;.</w:t>
      </w:r>
    </w:p>
    <w:p w:rsidR="00B95D52" w:rsidRDefault="00B95D52" w:rsidP="00B95D52">
      <w:pPr>
        <w:rPr>
          <w:lang w:val="es-MX"/>
        </w:rPr>
      </w:pPr>
    </w:p>
    <w:p w:rsidR="00B95D52" w:rsidRPr="00B95D52" w:rsidRDefault="00B95D52" w:rsidP="00B95D52">
      <w:pPr>
        <w:pStyle w:val="Bibliografa"/>
        <w:rPr>
          <w:rFonts w:cs="Calibri"/>
        </w:rPr>
      </w:pPr>
      <w:r w:rsidRPr="00B95D52">
        <w:fldChar w:fldCharType="begin"/>
      </w:r>
      <w:r w:rsidRPr="00B95D52">
        <w:instrText xml:space="preserve"> ADDIN ZOTERO_BIBL {"uncited":[],"omitted":[],"custom":[]} CSL_BIBLIOGRAPHY </w:instrText>
      </w:r>
      <w:r w:rsidRPr="00B95D52">
        <w:fldChar w:fldCharType="separate"/>
      </w:r>
      <w:r w:rsidRPr="00B95D52">
        <w:rPr>
          <w:rFonts w:cs="Calibri"/>
        </w:rPr>
        <w:t xml:space="preserve">SonTusDatos. “Ante vulneraciones de datos personales ¿Qué hacen las empresas en México?” </w:t>
      </w:r>
      <w:r w:rsidRPr="00B95D52">
        <w:rPr>
          <w:rFonts w:cs="Calibri"/>
          <w:i/>
          <w:iCs/>
        </w:rPr>
        <w:t>SonTusDatos.org</w:t>
      </w:r>
      <w:r w:rsidRPr="00B95D52">
        <w:rPr>
          <w:rFonts w:cs="Calibri"/>
        </w:rPr>
        <w:t>, 18</w:t>
      </w:r>
      <w:r>
        <w:rPr>
          <w:rFonts w:cs="Calibri"/>
        </w:rPr>
        <w:t>-01-2017. Web. 04-06-2018. &lt;</w:t>
      </w:r>
      <w:hyperlink r:id="rId197" w:history="1">
        <w:r w:rsidRPr="00B95D52">
          <w:rPr>
            <w:rStyle w:val="Hipervnculo"/>
            <w:rFonts w:cs="Calibri"/>
          </w:rPr>
          <w:t>URL</w:t>
        </w:r>
      </w:hyperlink>
      <w:r>
        <w:rPr>
          <w:rFonts w:cs="Calibri"/>
        </w:rPr>
        <w:t>&gt;.</w:t>
      </w:r>
    </w:p>
    <w:p w:rsidR="005A4B45" w:rsidRPr="00674DF6" w:rsidRDefault="00B95D52" w:rsidP="002A0D8D">
      <w:pPr>
        <w:rPr>
          <w:lang w:val="es-MX"/>
        </w:rPr>
      </w:pPr>
      <w:r w:rsidRPr="00B95D52">
        <w:fldChar w:fldCharType="end"/>
      </w:r>
    </w:p>
    <w:p w:rsidR="005A4B45" w:rsidRDefault="005A4B45" w:rsidP="005A4B45">
      <w:pPr>
        <w:pStyle w:val="Bibliografa"/>
      </w:pPr>
      <w:r>
        <w:lastRenderedPageBreak/>
        <w:t xml:space="preserve">SonTusDatos.org, y Daniel Villegas. “Varias multas del INAI por violación de datos personales nunca se pagarán”. </w:t>
      </w:r>
      <w:r>
        <w:rPr>
          <w:i/>
          <w:iCs/>
        </w:rPr>
        <w:t>SonTusDatos.org</w:t>
      </w:r>
      <w:r>
        <w:t>, 16-06-2016. Web. 15-05-2017. &lt;</w:t>
      </w:r>
      <w:hyperlink r:id="rId198" w:history="1">
        <w:r w:rsidRPr="00C81748">
          <w:rPr>
            <w:rStyle w:val="Hipervnculo"/>
          </w:rPr>
          <w:t>URL</w:t>
        </w:r>
      </w:hyperlink>
      <w:r>
        <w:t>&gt;.</w:t>
      </w:r>
    </w:p>
    <w:p w:rsidR="005A4B45" w:rsidRDefault="005A4B45" w:rsidP="005A4B45">
      <w:pPr>
        <w:pStyle w:val="Bibliografa"/>
        <w:rPr>
          <w:i/>
          <w:iCs/>
        </w:rPr>
      </w:pPr>
    </w:p>
    <w:p w:rsidR="005A4B45" w:rsidRDefault="005A4B45" w:rsidP="005A4B45">
      <w:pPr>
        <w:pStyle w:val="Bibliografa"/>
      </w:pPr>
      <w:r>
        <w:rPr>
          <w:i/>
          <w:iCs/>
        </w:rPr>
        <w:t>Tails - About</w:t>
      </w:r>
      <w:r>
        <w:t>. Web. 06-09-2017. &lt;</w:t>
      </w:r>
      <w:hyperlink r:id="rId199" w:history="1">
        <w:r w:rsidRPr="0025491D">
          <w:rPr>
            <w:rStyle w:val="Hipervnculo"/>
          </w:rPr>
          <w:t>URL</w:t>
        </w:r>
      </w:hyperlink>
      <w:r>
        <w:t>&gt;.</w:t>
      </w:r>
    </w:p>
    <w:p w:rsidR="005A4B45" w:rsidRDefault="005A4B45" w:rsidP="005A4B45">
      <w:pPr>
        <w:pStyle w:val="Bibliografa"/>
      </w:pPr>
    </w:p>
    <w:p w:rsidR="005A4B45" w:rsidRDefault="005A4B45" w:rsidP="005A4B45">
      <w:pPr>
        <w:pStyle w:val="Bibliografa"/>
      </w:pPr>
      <w:r>
        <w:t xml:space="preserve">Tecnología &amp; Informática. “El sistema binario”. </w:t>
      </w:r>
      <w:r>
        <w:rPr>
          <w:i/>
          <w:iCs/>
        </w:rPr>
        <w:t>Tecnología &amp; Informática</w:t>
      </w:r>
      <w:r>
        <w:t>, 13-02-2018. Web. 12-05-2018. &lt;</w:t>
      </w:r>
      <w:hyperlink r:id="rId200" w:history="1">
        <w:r w:rsidRPr="0025491D">
          <w:rPr>
            <w:rStyle w:val="Hipervnculo"/>
          </w:rPr>
          <w:t>URL</w:t>
        </w:r>
      </w:hyperlink>
      <w:r>
        <w:t>&gt;.</w:t>
      </w:r>
    </w:p>
    <w:p w:rsidR="005A4B45" w:rsidRDefault="005A4B45" w:rsidP="005A4B45">
      <w:pPr>
        <w:pStyle w:val="Bibliografa"/>
      </w:pPr>
    </w:p>
    <w:p w:rsidR="005A4B45" w:rsidRDefault="005A4B45" w:rsidP="005A4B45">
      <w:pPr>
        <w:pStyle w:val="Bibliografa"/>
      </w:pPr>
      <w:r>
        <w:t xml:space="preserve">Telefónica, Data Warden. “Telefónica y Data Warden ofrecen servicios de seguridad”. </w:t>
      </w:r>
      <w:r>
        <w:rPr>
          <w:i/>
          <w:iCs/>
        </w:rPr>
        <w:t>Telefónica</w:t>
      </w:r>
      <w:r>
        <w:t>, 31-01-2017. Web. &lt;</w:t>
      </w:r>
      <w:hyperlink r:id="rId201" w:history="1">
        <w:r w:rsidRPr="0025491D">
          <w:rPr>
            <w:rStyle w:val="Hipervnculo"/>
          </w:rPr>
          <w:t>URL</w:t>
        </w:r>
      </w:hyperlink>
      <w:r>
        <w:t>&gt;.</w:t>
      </w:r>
    </w:p>
    <w:p w:rsidR="005A4B45" w:rsidRDefault="005A4B45" w:rsidP="005A4B45">
      <w:pPr>
        <w:pStyle w:val="Bibliografa"/>
      </w:pPr>
    </w:p>
    <w:p w:rsidR="005A4B45" w:rsidRDefault="005A4B45" w:rsidP="005A4B45">
      <w:pPr>
        <w:pStyle w:val="Bibliografa"/>
      </w:pPr>
      <w:r>
        <w:t xml:space="preserve">Tenorio Cueto, Guillermo A., y Ana Cristina González Rincón. “Los datos personales en México. Perspectivas y retos de su manejo en posesión de particulares”. </w:t>
      </w:r>
      <w:r>
        <w:rPr>
          <w:i/>
          <w:iCs/>
        </w:rPr>
        <w:t>Cuestiones Constitucionales</w:t>
      </w:r>
      <w:r>
        <w:t>, vol. 28, junio de 2013, pp. 391–406. Impreso.</w:t>
      </w:r>
    </w:p>
    <w:p w:rsidR="005A4B45" w:rsidRDefault="005A4B45" w:rsidP="005A4B45">
      <w:pPr>
        <w:pStyle w:val="Bibliografa"/>
      </w:pPr>
    </w:p>
    <w:p w:rsidR="005A4B45" w:rsidRPr="008C5FF7" w:rsidRDefault="005A4B45" w:rsidP="005A4B45">
      <w:pPr>
        <w:pStyle w:val="Bibliografa"/>
        <w:rPr>
          <w:lang w:val="en-US"/>
        </w:rPr>
      </w:pPr>
      <w:r>
        <w:t xml:space="preserve">Tenorio Cueto, Guillermo A., y María Rivero del Paso. </w:t>
      </w:r>
      <w:r>
        <w:rPr>
          <w:i/>
          <w:iCs/>
        </w:rPr>
        <w:t>Los datos personales en México: perspectivas y retos de su manejo en posesión de particulares</w:t>
      </w:r>
      <w:r>
        <w:t xml:space="preserve">. </w:t>
      </w:r>
      <w:r w:rsidRPr="008C5FF7">
        <w:rPr>
          <w:lang w:val="en-US"/>
        </w:rPr>
        <w:t>Editorial Porrúa : Universidad Panamericana, 2012.</w:t>
      </w:r>
      <w:r>
        <w:rPr>
          <w:lang w:val="en-US"/>
        </w:rPr>
        <w:t xml:space="preserve"> Impreso.</w:t>
      </w:r>
    </w:p>
    <w:p w:rsidR="005A4B45" w:rsidRDefault="005A4B45" w:rsidP="005A4B45">
      <w:pPr>
        <w:pStyle w:val="Bibliografa"/>
        <w:rPr>
          <w:lang w:val="en-US"/>
        </w:rPr>
      </w:pPr>
    </w:p>
    <w:p w:rsidR="005A4B45" w:rsidRPr="00674DF6" w:rsidRDefault="005A4B45" w:rsidP="005A4B45">
      <w:pPr>
        <w:pStyle w:val="Bibliografa"/>
        <w:rPr>
          <w:lang w:val="es-MX"/>
        </w:rPr>
      </w:pPr>
      <w:r w:rsidRPr="008C5FF7">
        <w:rPr>
          <w:lang w:val="en-US"/>
        </w:rPr>
        <w:t xml:space="preserve">The Tor Project Inc. “Tor Project: Overview”. </w:t>
      </w:r>
      <w:r w:rsidRPr="00674DF6">
        <w:rPr>
          <w:i/>
          <w:iCs/>
          <w:lang w:val="es-MX"/>
        </w:rPr>
        <w:t>Tor</w:t>
      </w:r>
      <w:r w:rsidRPr="00674DF6">
        <w:rPr>
          <w:lang w:val="es-MX"/>
        </w:rPr>
        <w:t>. Web.</w:t>
      </w:r>
      <w:r>
        <w:rPr>
          <w:lang w:val="es-MX"/>
        </w:rPr>
        <w:t xml:space="preserve"> 25</w:t>
      </w:r>
      <w:r w:rsidRPr="00674DF6">
        <w:rPr>
          <w:lang w:val="es-MX"/>
        </w:rPr>
        <w:t>-08-2017. &lt;</w:t>
      </w:r>
      <w:hyperlink r:id="rId202" w:history="1">
        <w:r w:rsidRPr="00674DF6">
          <w:rPr>
            <w:rStyle w:val="Hipervnculo"/>
            <w:lang w:val="es-MX"/>
          </w:rPr>
          <w:t>URL</w:t>
        </w:r>
      </w:hyperlink>
      <w:r w:rsidRPr="00674DF6">
        <w:rPr>
          <w:lang w:val="es-MX"/>
        </w:rPr>
        <w:t>&gt;.</w:t>
      </w:r>
    </w:p>
    <w:p w:rsidR="005A4B45" w:rsidRPr="00674DF6" w:rsidRDefault="005A4B45" w:rsidP="005A4B45">
      <w:pPr>
        <w:pStyle w:val="Bibliografa"/>
        <w:rPr>
          <w:lang w:val="es-MX"/>
        </w:rPr>
      </w:pPr>
    </w:p>
    <w:p w:rsidR="005A4B45" w:rsidRDefault="005A4B45" w:rsidP="005A4B45">
      <w:pPr>
        <w:pStyle w:val="Bibliografa"/>
      </w:pPr>
      <w:r>
        <w:t xml:space="preserve">Toledo, Amalia M., y Pilar Sáenz. </w:t>
      </w:r>
      <w:r>
        <w:rPr>
          <w:i/>
          <w:iCs/>
        </w:rPr>
        <w:t>Manual Antiespías. Herramientas para la protección digital de periodistas</w:t>
      </w:r>
      <w:r>
        <w:t>. Fundación para la Libertad de Prensa, 2015. Web. 08-08-2017. &lt;</w:t>
      </w:r>
      <w:hyperlink r:id="rId203" w:history="1">
        <w:r w:rsidRPr="009C2E04">
          <w:rPr>
            <w:rStyle w:val="Hipervnculo"/>
          </w:rPr>
          <w:t>URL</w:t>
        </w:r>
      </w:hyperlink>
      <w:r>
        <w:t>&gt;.</w:t>
      </w:r>
    </w:p>
    <w:p w:rsidR="005A4B45" w:rsidRPr="00BA412D" w:rsidRDefault="005A4B45" w:rsidP="005A4B45">
      <w:pPr>
        <w:pStyle w:val="Bibliografa"/>
        <w:rPr>
          <w:lang w:val="es-MX"/>
        </w:rPr>
      </w:pPr>
    </w:p>
    <w:p w:rsidR="005A4B45" w:rsidRDefault="005A4B45" w:rsidP="005A4B45">
      <w:pPr>
        <w:pStyle w:val="Bibliografa"/>
      </w:pPr>
      <w:r w:rsidRPr="009C2E04">
        <w:rPr>
          <w:lang w:val="es-MX"/>
        </w:rPr>
        <w:lastRenderedPageBreak/>
        <w:t xml:space="preserve">TunnelBear. “TunnelBear: Secure VPN Service”. </w:t>
      </w:r>
      <w:r>
        <w:rPr>
          <w:i/>
          <w:iCs/>
        </w:rPr>
        <w:t>TunnelBear</w:t>
      </w:r>
      <w:r>
        <w:t>. Web. 04-11-2017. &lt;</w:t>
      </w:r>
      <w:hyperlink r:id="rId204" w:history="1">
        <w:r w:rsidRPr="009C2E04">
          <w:rPr>
            <w:rStyle w:val="Hipervnculo"/>
          </w:rPr>
          <w:t>URL</w:t>
        </w:r>
      </w:hyperlink>
      <w:r>
        <w:t>&gt;.</w:t>
      </w:r>
    </w:p>
    <w:p w:rsidR="005A4B45" w:rsidRDefault="005A4B45" w:rsidP="005A4B45">
      <w:pPr>
        <w:pStyle w:val="Bibliografa"/>
      </w:pPr>
    </w:p>
    <w:p w:rsidR="005A4B45" w:rsidRPr="00674DF6" w:rsidRDefault="005A4B45" w:rsidP="005A4B45">
      <w:pPr>
        <w:pStyle w:val="Bibliografa"/>
        <w:rPr>
          <w:lang w:val="en-US"/>
        </w:rPr>
      </w:pPr>
      <w:r>
        <w:t xml:space="preserve">Twitter. “Política de Privacidad de Twitter”. </w:t>
      </w:r>
      <w:r w:rsidRPr="00674DF6">
        <w:rPr>
          <w:i/>
          <w:iCs/>
          <w:lang w:val="en-US"/>
        </w:rPr>
        <w:t>Twitter</w:t>
      </w:r>
      <w:r w:rsidRPr="00674DF6">
        <w:rPr>
          <w:lang w:val="en-US"/>
        </w:rPr>
        <w:t xml:space="preserve">, 18-06-2017. Web. </w:t>
      </w:r>
      <w:r>
        <w:rPr>
          <w:lang w:val="en-US"/>
        </w:rPr>
        <w:t xml:space="preserve">26-05-2017. </w:t>
      </w:r>
      <w:r w:rsidRPr="00674DF6">
        <w:rPr>
          <w:lang w:val="en-US"/>
        </w:rPr>
        <w:t>&lt;</w:t>
      </w:r>
      <w:hyperlink r:id="rId205" w:history="1">
        <w:r w:rsidRPr="00674DF6">
          <w:rPr>
            <w:rStyle w:val="Hipervnculo"/>
            <w:lang w:val="en-US"/>
          </w:rPr>
          <w:t>URL</w:t>
        </w:r>
      </w:hyperlink>
      <w:r w:rsidRPr="00674DF6">
        <w:rPr>
          <w:lang w:val="en-US"/>
        </w:rPr>
        <w:t>&gt;.</w:t>
      </w:r>
    </w:p>
    <w:p w:rsidR="005A4B45" w:rsidRPr="00674DF6" w:rsidRDefault="005A4B45" w:rsidP="005A4B45">
      <w:pPr>
        <w:pStyle w:val="Bibliografa"/>
        <w:rPr>
          <w:lang w:val="en-US"/>
        </w:rPr>
      </w:pPr>
    </w:p>
    <w:p w:rsidR="005A4B45" w:rsidRPr="00A84110" w:rsidRDefault="005A4B45" w:rsidP="005A4B45">
      <w:pPr>
        <w:pStyle w:val="Bibliografa"/>
        <w:rPr>
          <w:lang w:val="es-MX"/>
        </w:rPr>
      </w:pPr>
      <w:r w:rsidRPr="00674DF6">
        <w:rPr>
          <w:lang w:val="en-US"/>
        </w:rPr>
        <w:t xml:space="preserve">Twitter. “Términos de servicio”. </w:t>
      </w:r>
      <w:r w:rsidRPr="00674DF6">
        <w:rPr>
          <w:i/>
          <w:iCs/>
          <w:lang w:val="en-US"/>
        </w:rPr>
        <w:t>Twitter</w:t>
      </w:r>
      <w:r w:rsidRPr="00674DF6">
        <w:rPr>
          <w:lang w:val="en-US"/>
        </w:rPr>
        <w:t xml:space="preserve">, 30-09-2016. </w:t>
      </w:r>
      <w:r w:rsidRPr="00E71223">
        <w:rPr>
          <w:lang w:val="en-US"/>
        </w:rPr>
        <w:t xml:space="preserve">Web. 02-11-2017.  </w:t>
      </w:r>
      <w:r w:rsidRPr="00A84110">
        <w:rPr>
          <w:lang w:val="es-MX"/>
        </w:rPr>
        <w:t>&lt;</w:t>
      </w:r>
      <w:hyperlink r:id="rId206" w:history="1">
        <w:r w:rsidRPr="00A84110">
          <w:rPr>
            <w:rStyle w:val="Hipervnculo"/>
            <w:lang w:val="es-MX"/>
          </w:rPr>
          <w:t>URL</w:t>
        </w:r>
      </w:hyperlink>
      <w:r w:rsidRPr="00A84110">
        <w:rPr>
          <w:lang w:val="es-MX"/>
        </w:rPr>
        <w:t xml:space="preserve">&gt;. </w:t>
      </w:r>
    </w:p>
    <w:p w:rsidR="005A4B45" w:rsidRPr="00A84110" w:rsidRDefault="005A4B45" w:rsidP="005A4B45">
      <w:pPr>
        <w:pStyle w:val="Bibliografa"/>
        <w:rPr>
          <w:lang w:val="es-MX"/>
        </w:rPr>
      </w:pPr>
    </w:p>
    <w:p w:rsidR="005A4B45" w:rsidRDefault="005A4B45" w:rsidP="005A4B45">
      <w:pPr>
        <w:pStyle w:val="Bibliografa"/>
      </w:pPr>
      <w:r>
        <w:t xml:space="preserve">Ucha, Florencia. “Firewall”. </w:t>
      </w:r>
      <w:r>
        <w:rPr>
          <w:i/>
          <w:iCs/>
        </w:rPr>
        <w:t>Definición ABC</w:t>
      </w:r>
      <w:r>
        <w:t>, 23-01-2014.  Web. 13-09-2017&lt;</w:t>
      </w:r>
      <w:hyperlink r:id="rId207" w:history="1">
        <w:r w:rsidRPr="00F15E12">
          <w:rPr>
            <w:rStyle w:val="Hipervnculo"/>
          </w:rPr>
          <w:t>URL</w:t>
        </w:r>
      </w:hyperlink>
      <w:r>
        <w:t>&gt;.</w:t>
      </w:r>
    </w:p>
    <w:p w:rsidR="005A4B45" w:rsidRDefault="005A4B45" w:rsidP="005A4B45">
      <w:pPr>
        <w:pStyle w:val="Bibliografa"/>
      </w:pPr>
    </w:p>
    <w:p w:rsidR="005A4B45" w:rsidRDefault="005A4B45" w:rsidP="005A4B45">
      <w:pPr>
        <w:pStyle w:val="Bibliografa"/>
      </w:pPr>
      <w:r>
        <w:t xml:space="preserve">Valdés Rodríguez, Miriam. “Antispyware: Protegiéndote de los Espías”. </w:t>
      </w:r>
      <w:r>
        <w:rPr>
          <w:i/>
          <w:iCs/>
        </w:rPr>
        <w:t>.Seguridad</w:t>
      </w:r>
      <w:r>
        <w:t>, 2017. Web. &lt;</w:t>
      </w:r>
      <w:hyperlink r:id="rId208" w:history="1">
        <w:r w:rsidRPr="000D5B6E">
          <w:rPr>
            <w:rStyle w:val="Hipervnculo"/>
          </w:rPr>
          <w:t>URL</w:t>
        </w:r>
      </w:hyperlink>
      <w:r>
        <w:t>&gt;.</w:t>
      </w:r>
    </w:p>
    <w:p w:rsidR="005A4B45" w:rsidRDefault="005A4B45" w:rsidP="005A4B45">
      <w:pPr>
        <w:pStyle w:val="Bibliografa"/>
      </w:pPr>
    </w:p>
    <w:p w:rsidR="005A4B45" w:rsidRDefault="005A4B45" w:rsidP="005A4B45">
      <w:pPr>
        <w:pStyle w:val="Bibliografa"/>
      </w:pPr>
      <w:r>
        <w:t xml:space="preserve">Velasco, Rubén. “Las cabeceras TCP/IP filtran lo que estás viendo en Netflix”. </w:t>
      </w:r>
      <w:r>
        <w:rPr>
          <w:i/>
          <w:iCs/>
        </w:rPr>
        <w:t>Redes Zone</w:t>
      </w:r>
      <w:r>
        <w:t>, 12-04-2017. Web. 13-09-2017. &lt;</w:t>
      </w:r>
      <w:hyperlink r:id="rId209" w:history="1">
        <w:r w:rsidRPr="000D5B6E">
          <w:rPr>
            <w:rStyle w:val="Hipervnculo"/>
          </w:rPr>
          <w:t>URL</w:t>
        </w:r>
      </w:hyperlink>
      <w:r>
        <w:t>&gt;.</w:t>
      </w:r>
    </w:p>
    <w:p w:rsidR="005A4B45" w:rsidRPr="000D5B6E" w:rsidRDefault="005A4B45" w:rsidP="005A4B45"/>
    <w:p w:rsidR="005A4B45" w:rsidRPr="008C5FF7" w:rsidRDefault="005A4B45" w:rsidP="005A4B45">
      <w:pPr>
        <w:pStyle w:val="Bibliografa"/>
        <w:rPr>
          <w:lang w:val="en-US"/>
        </w:rPr>
      </w:pPr>
      <w:r>
        <w:t xml:space="preserve">Vitaliev, Dmitri. </w:t>
      </w:r>
      <w:r>
        <w:rPr>
          <w:i/>
          <w:iCs/>
        </w:rPr>
        <w:t>Seguridad y privacidad digital para los defensores de los derechos humanos</w:t>
      </w:r>
      <w:r>
        <w:t xml:space="preserve">. </w:t>
      </w:r>
      <w:r w:rsidRPr="00674DF6">
        <w:rPr>
          <w:lang w:val="en-US"/>
        </w:rPr>
        <w:t xml:space="preserve">Front Line, 2007. </w:t>
      </w:r>
      <w:r w:rsidRPr="00674DF6">
        <w:rPr>
          <w:i/>
          <w:iCs/>
          <w:lang w:val="en-US"/>
        </w:rPr>
        <w:t>libros.m</w:t>
      </w:r>
      <w:r w:rsidRPr="008C5FF7">
        <w:rPr>
          <w:i/>
          <w:iCs/>
          <w:lang w:val="en-US"/>
        </w:rPr>
        <w:t>etabiblioteca.org</w:t>
      </w:r>
      <w:r w:rsidRPr="008C5FF7">
        <w:rPr>
          <w:lang w:val="en-US"/>
        </w:rPr>
        <w:t>.</w:t>
      </w:r>
      <w:r>
        <w:rPr>
          <w:lang w:val="en-US"/>
        </w:rPr>
        <w:t xml:space="preserve"> Web. 21-09-2016. &lt;</w:t>
      </w:r>
      <w:hyperlink r:id="rId210" w:history="1">
        <w:r w:rsidRPr="00A76C68">
          <w:rPr>
            <w:rStyle w:val="Hipervnculo"/>
            <w:lang w:val="en-US"/>
          </w:rPr>
          <w:t>URL</w:t>
        </w:r>
      </w:hyperlink>
      <w:r>
        <w:rPr>
          <w:lang w:val="en-US"/>
        </w:rPr>
        <w:t>&gt;.</w:t>
      </w:r>
    </w:p>
    <w:p w:rsidR="005A4B45" w:rsidRPr="00BA412D" w:rsidRDefault="005A4B45" w:rsidP="005A4B45">
      <w:pPr>
        <w:pStyle w:val="Bibliografa"/>
        <w:rPr>
          <w:lang w:val="en-US"/>
        </w:rPr>
      </w:pPr>
    </w:p>
    <w:p w:rsidR="005A4B45" w:rsidRPr="008C5FF7" w:rsidRDefault="005A4B45" w:rsidP="005A4B45">
      <w:pPr>
        <w:pStyle w:val="Bibliografa"/>
        <w:rPr>
          <w:lang w:val="en-US"/>
        </w:rPr>
      </w:pPr>
      <w:r w:rsidRPr="00674DF6">
        <w:rPr>
          <w:lang w:val="en-US"/>
        </w:rPr>
        <w:t xml:space="preserve">Warren, Samuel, et al. </w:t>
      </w:r>
      <w:r>
        <w:rPr>
          <w:i/>
          <w:iCs/>
        </w:rPr>
        <w:t>El derecho a la intimidad - the right to privacy</w:t>
      </w:r>
      <w:r>
        <w:t xml:space="preserve">. </w:t>
      </w:r>
      <w:r w:rsidRPr="008C5FF7">
        <w:rPr>
          <w:lang w:val="en-US"/>
        </w:rPr>
        <w:t>Civitas, 1995.</w:t>
      </w:r>
      <w:r>
        <w:rPr>
          <w:lang w:val="en-US"/>
        </w:rPr>
        <w:t xml:space="preserve"> Impreso</w:t>
      </w:r>
    </w:p>
    <w:p w:rsidR="005A4B45" w:rsidRDefault="005A4B45" w:rsidP="005A4B45">
      <w:pPr>
        <w:pStyle w:val="Bibliografa"/>
        <w:rPr>
          <w:lang w:val="en-US"/>
        </w:rPr>
      </w:pPr>
    </w:p>
    <w:p w:rsidR="005A4B45" w:rsidRPr="009454F3" w:rsidRDefault="005A4B45" w:rsidP="005A4B45">
      <w:pPr>
        <w:pStyle w:val="Bibliografa"/>
        <w:rPr>
          <w:lang w:val="es-MX"/>
        </w:rPr>
      </w:pPr>
      <w:r w:rsidRPr="008C5FF7">
        <w:rPr>
          <w:lang w:val="en-US"/>
        </w:rPr>
        <w:t xml:space="preserve">WikiLeaks. “The Hacking Team Archives”. </w:t>
      </w:r>
      <w:r w:rsidRPr="009454F3">
        <w:rPr>
          <w:i/>
          <w:iCs/>
          <w:lang w:val="es-MX"/>
        </w:rPr>
        <w:t>WikiLeaks</w:t>
      </w:r>
      <w:r>
        <w:rPr>
          <w:lang w:val="es-MX"/>
        </w:rPr>
        <w:t>, 0</w:t>
      </w:r>
      <w:r w:rsidRPr="009454F3">
        <w:rPr>
          <w:lang w:val="es-MX"/>
        </w:rPr>
        <w:t>8</w:t>
      </w:r>
      <w:r>
        <w:rPr>
          <w:lang w:val="es-MX"/>
        </w:rPr>
        <w:t>-07-2015</w:t>
      </w:r>
      <w:r w:rsidRPr="009454F3">
        <w:rPr>
          <w:lang w:val="es-MX"/>
        </w:rPr>
        <w:t>.</w:t>
      </w:r>
      <w:r>
        <w:rPr>
          <w:lang w:val="es-MX"/>
        </w:rPr>
        <w:t xml:space="preserve"> Web. 20-04-2017. &lt;</w:t>
      </w:r>
      <w:hyperlink r:id="rId211" w:history="1">
        <w:r w:rsidRPr="00BE3A9E">
          <w:rPr>
            <w:rStyle w:val="Hipervnculo"/>
            <w:lang w:val="es-MX"/>
          </w:rPr>
          <w:t>URL</w:t>
        </w:r>
      </w:hyperlink>
      <w:r>
        <w:rPr>
          <w:lang w:val="es-MX"/>
        </w:rPr>
        <w:t>&gt;.</w:t>
      </w:r>
    </w:p>
    <w:p w:rsidR="005A4B45" w:rsidRPr="005A4B45" w:rsidRDefault="005A4B45" w:rsidP="005A4B45">
      <w:pPr>
        <w:rPr>
          <w:lang w:val="es-MX"/>
        </w:rPr>
      </w:pPr>
      <w:r>
        <w:rPr>
          <w:lang w:val="es-MX"/>
        </w:rPr>
        <w:fldChar w:fldCharType="end"/>
      </w:r>
    </w:p>
    <w:sectPr w:rsidR="005A4B45" w:rsidRPr="005A4B45" w:rsidSect="000F68E3">
      <w:footerReference w:type="default" r:id="rId212"/>
      <w:pgSz w:w="12240" w:h="15840"/>
      <w:pgMar w:top="1418" w:right="1418" w:bottom="1701" w:left="1701" w:header="720" w:footer="709"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870A7" w:rsidRDefault="008870A7" w:rsidP="00E64AD3">
      <w:r>
        <w:separator/>
      </w:r>
    </w:p>
  </w:endnote>
  <w:endnote w:type="continuationSeparator" w:id="0">
    <w:p w:rsidR="008870A7" w:rsidRDefault="008870A7" w:rsidP="00E64AD3">
      <w:r>
        <w:continuationSeparator/>
      </w:r>
    </w:p>
  </w:endnote>
  <w:endnote w:type="continuationNotice" w:id="1">
    <w:p w:rsidR="008870A7" w:rsidRDefault="008870A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altName w:val="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auto"/>
    <w:pitch w:val="variable"/>
    <w:sig w:usb0="20002A87" w:usb1="00000000" w:usb2="00000000" w:usb3="00000000" w:csb0="000001FF" w:csb1="00000000"/>
  </w:font>
  <w:font w:name="Arial Unicode MS">
    <w:panose1 w:val="020B0604020202020204"/>
    <w:charset w:val="00"/>
    <w:family w:val="auto"/>
    <w:pitch w:val="variable"/>
    <w:sig w:usb0="00000000" w:usb1="E9DFFFFF" w:usb2="0000003F" w:usb3="00000000" w:csb0="003F01FF" w:csb1="00000000"/>
  </w:font>
  <w:font w:name="Helvetica Neue">
    <w:charset w:val="00"/>
    <w:family w:val="auto"/>
    <w:pitch w:val="variable"/>
    <w:sig w:usb0="E50002FF" w:usb1="500079DB" w:usb2="00000010" w:usb3="00000000" w:csb0="00000001" w:csb1="00000000"/>
  </w:font>
  <w:font w:name="Mangal">
    <w:altName w:val="Courier New"/>
    <w:panose1 w:val="00000400000000000000"/>
    <w:charset w:val="01"/>
    <w:family w:val="roman"/>
    <w:pitch w:val="variable"/>
    <w:sig w:usb0="00002000" w:usb1="00000000" w:usb2="00000000" w:usb3="00000000" w:csb0="00000000" w:csb1="00000000"/>
  </w:font>
  <w:font w:name="Liberation Sans">
    <w:altName w:val="Arial"/>
    <w:charset w:val="01"/>
    <w:family w:val="swiss"/>
    <w:pitch w:val="variable"/>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370A8" w:rsidRDefault="00C370A8" w:rsidP="000F68E3">
    <w:pPr>
      <w:pStyle w:val="Piedepgina"/>
    </w:pPr>
  </w:p>
  <w:p w:rsidR="00C370A8" w:rsidRDefault="00C370A8">
    <w:pPr>
      <w:pStyle w:val="Piedepgina"/>
      <w:jc w:val="right"/>
    </w:pPr>
    <w:r>
      <w:fldChar w:fldCharType="begin"/>
    </w:r>
    <w:r>
      <w:instrText>PAGE   \* MERGEFORMAT</w:instrText>
    </w:r>
    <w:r>
      <w:fldChar w:fldCharType="separate"/>
    </w:r>
    <w:r w:rsidR="002A6CC9" w:rsidRPr="002A6CC9">
      <w:rPr>
        <w:noProof/>
        <w:lang w:val="es-ES"/>
      </w:rPr>
      <w:t>130</w:t>
    </w:r>
    <w:r>
      <w:fldChar w:fldCharType="end"/>
    </w:r>
  </w:p>
  <w:p w:rsidR="00C370A8" w:rsidRDefault="00C370A8">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870A7" w:rsidRDefault="008870A7" w:rsidP="00E64AD3">
      <w:r>
        <w:separator/>
      </w:r>
    </w:p>
  </w:footnote>
  <w:footnote w:type="continuationSeparator" w:id="0">
    <w:p w:rsidR="008870A7" w:rsidRDefault="008870A7" w:rsidP="00E64AD3">
      <w:r>
        <w:continuationSeparator/>
      </w:r>
    </w:p>
  </w:footnote>
  <w:footnote w:type="continuationNotice" w:id="1">
    <w:p w:rsidR="008870A7" w:rsidRDefault="008870A7"/>
  </w:footnote>
  <w:footnote w:id="2">
    <w:p w:rsidR="00C370A8" w:rsidRDefault="00C370A8">
      <w:pPr>
        <w:pStyle w:val="Textonotapie"/>
      </w:pPr>
      <w:r>
        <w:rPr>
          <w:rStyle w:val="Refdenotaalpie"/>
        </w:rPr>
        <w:footnoteRef/>
      </w:r>
      <w:r>
        <w:t xml:space="preserve"> </w:t>
      </w:r>
      <w:r>
        <w:tab/>
      </w:r>
      <w:r w:rsidRPr="000A79BF">
        <w:t xml:space="preserve">En este apartado se entiende </w:t>
      </w:r>
      <w:r w:rsidRPr="00D81220">
        <w:rPr>
          <w:i/>
        </w:rPr>
        <w:t>privacy</w:t>
      </w:r>
      <w:r w:rsidRPr="000A79BF">
        <w:t xml:space="preserve"> como intimidad. Ambos conceptos han de esclarecerse en</w:t>
      </w:r>
      <w:r>
        <w:t xml:space="preserve"> el </w:t>
      </w:r>
      <w:hyperlink w:anchor="_I.III._Privacidad" w:history="1">
        <w:r w:rsidRPr="00AB4803">
          <w:rPr>
            <w:rStyle w:val="Hipervnculo"/>
          </w:rPr>
          <w:t xml:space="preserve">numeral </w:t>
        </w:r>
        <w:r w:rsidRPr="00AB4803">
          <w:rPr>
            <w:rStyle w:val="Hipervnculo"/>
            <w:lang w:val="es-ES"/>
          </w:rPr>
          <w:t xml:space="preserve"> I.III.</w:t>
        </w:r>
      </w:hyperlink>
    </w:p>
  </w:footnote>
  <w:footnote w:id="3">
    <w:p w:rsidR="00C370A8" w:rsidRDefault="00C370A8" w:rsidP="000F68E3">
      <w:pPr>
        <w:pStyle w:val="Textonotapie"/>
        <w:jc w:val="both"/>
      </w:pPr>
      <w:r w:rsidRPr="000F68E3">
        <w:rPr>
          <w:rStyle w:val="Caracteresdenotaalpie"/>
          <w:rFonts w:ascii="Times New Roman" w:hAnsi="Times New Roman"/>
        </w:rPr>
        <w:footnoteRef/>
      </w:r>
      <w:r>
        <w:rPr>
          <w:rFonts w:cs="Calibri"/>
        </w:rPr>
        <w:tab/>
      </w:r>
      <w:r>
        <w:t xml:space="preserve"> Nótese que en este apartado se usan indistintamente las palabras intimidad y privacidad, su diferenciación se realizará en el </w:t>
      </w:r>
      <w:hyperlink w:anchor="_I.III._Privacidad" w:history="1">
        <w:r w:rsidRPr="00AB4803">
          <w:rPr>
            <w:rStyle w:val="Hipervnculo"/>
          </w:rPr>
          <w:t xml:space="preserve">numeral </w:t>
        </w:r>
        <w:r w:rsidRPr="00AB4803">
          <w:rPr>
            <w:rStyle w:val="Hipervnculo"/>
            <w:lang w:val="es-ES"/>
          </w:rPr>
          <w:t xml:space="preserve"> I.III.</w:t>
        </w:r>
      </w:hyperlink>
      <w:r>
        <w:t>.</w:t>
      </w:r>
    </w:p>
  </w:footnote>
  <w:footnote w:id="4">
    <w:p w:rsidR="00C370A8" w:rsidRDefault="00C370A8" w:rsidP="00A06364">
      <w:pPr>
        <w:pStyle w:val="Textonotapie"/>
        <w:jc w:val="both"/>
      </w:pPr>
      <w:r>
        <w:rPr>
          <w:rStyle w:val="Refdenotaalpie"/>
        </w:rPr>
        <w:footnoteRef/>
      </w:r>
      <w:r>
        <w:t xml:space="preserve">  </w:t>
      </w:r>
      <w:r>
        <w:tab/>
        <w:t xml:space="preserve">Los derechos de tercera generación, se relacionan con el acceso de todos los pueblos a la paz, la calidad de vida, etc.  Los derechos de cuarta generación son aquellos relacionados con la tecnología y el individuo. </w:t>
      </w:r>
      <w:r>
        <w:fldChar w:fldCharType="begin"/>
      </w:r>
      <w:r>
        <w:instrText xml:space="preserve"> ADDIN ZOTERO_ITEM CSL_CITATION {"citationID":"4BWnLkmk","properties":{"formattedCitation":"(Encuentro jur\\uc0\\u237{}dico y Ambar, p\\uc0\\u225{}rrs.7\\uc0\\u8211{}14)","plainCitation":"(Encuentro jurídico y Ambar, párrs.7–14)","noteIndex":3},"citationItems":[{"id":899,"uris":["http://zotero.org/users/local/6AQp0Fo7/items/I4VJUIMJ"],"uri":["http://zotero.org/users/local/6AQp0Fo7/items/I4VJUIMJ"],"itemData":{"id":899,"type":"post-weblog","title":"Los derechos humanos de tercera y cuarta generación","container-title":"Encuentro jurídico","abstract":"Introducción      Desde la concepción positivista los derechos humanos forman parte de las normas sociales que influyen de manera direct...","URL":"http://www.encuentrojuridico.com/2013/01/los-derechos-humanos-de-tercera-y.html","language":"Español","author":[{"family":"Encuentro jurídico","given":""},{"family":"Ambar","given":"Graciano"}],"issued":{"date-parts":[["2013",4,1]]},"accessed":{"date-parts":[["2017",10,29]]}},"locator":"7-14","label":"paragraph"}],"schema":"https://github.com/citation-style-language/schema/raw/master/csl-citation.json"} </w:instrText>
      </w:r>
      <w:r>
        <w:fldChar w:fldCharType="separate"/>
      </w:r>
      <w:r w:rsidRPr="009454F3">
        <w:rPr>
          <w:rFonts w:cs="Calibri"/>
          <w:szCs w:val="24"/>
        </w:rPr>
        <w:t>(Encuentro jurídico y Ambar, párrs.7–14)</w:t>
      </w:r>
      <w:r>
        <w:fldChar w:fldCharType="end"/>
      </w:r>
    </w:p>
  </w:footnote>
  <w:footnote w:id="5">
    <w:p w:rsidR="00C370A8" w:rsidRDefault="00C370A8" w:rsidP="00E64AD3">
      <w:pPr>
        <w:pStyle w:val="Textonotapie"/>
      </w:pPr>
      <w:r w:rsidRPr="000F68E3">
        <w:rPr>
          <w:rStyle w:val="Caracteresdenotaalpie"/>
          <w:rFonts w:ascii="Verdana" w:hAnsi="Verdana"/>
        </w:rPr>
        <w:footnoteRef/>
      </w:r>
      <w:r>
        <w:rPr>
          <w:rFonts w:cs="Calibri"/>
        </w:rPr>
        <w:t xml:space="preserve"> </w:t>
      </w:r>
      <w:r>
        <w:rPr>
          <w:rFonts w:cs="Calibri"/>
        </w:rPr>
        <w:tab/>
        <w:t xml:space="preserve"> </w:t>
      </w:r>
      <w:r w:rsidRPr="004C367F">
        <w:t xml:space="preserve">Una </w:t>
      </w:r>
      <w:r w:rsidRPr="00C20182">
        <w:rPr>
          <w:i/>
        </w:rPr>
        <w:t>cookie</w:t>
      </w:r>
      <w:r w:rsidRPr="004C367F">
        <w:t xml:space="preserve"> es una pequeña cantidad de datos que almacena información específica sobre el usuario</w:t>
      </w:r>
      <w:r>
        <w:t xml:space="preserve">. </w:t>
      </w:r>
      <w:r>
        <w:fldChar w:fldCharType="begin"/>
      </w:r>
      <w:r>
        <w:instrText xml:space="preserve"> ADDIN ZOTERO_ITEM CSL_CITATION {"citationID":"5hTHDPf3","properties":{"formattedCitation":"(Vitaliev 42)","plainCitation":"(Vitaliev 42)","noteIndex":4},"citationItems":[{"id":151,"uris":["http://zotero.org/users/local/6AQp0Fo7/items/39DPINZA"],"uri":["http://zotero.org/users/local/6AQp0Fo7/items/39DPINZA"],"itemData":{"id":151,"type":"book","title":"Seguridad y privacidad digital para los defensores de los derechos humanos","publisher":"Front Line","publisher-place":"Dublín, Irlanda","number-of-pages":"139","source":"libros.metabiblioteca.org","event-place":"Dublín, Irlanda","abstract":"Este libro no está dirigido a un mago de los ordenadores. Sus objetivos son informar a los usuarios de ordenadores comunes y ofrecerles soluciones a los problemas de privacidad y seguridad que pueden surgir en un entorno digital moderno. Escribimos documentos, dibujamos y nos comunicamos por ordenadores e Internet. Los programas para llevar a cabo estas acciones son tan sencillos que no necesitamos saber exactamente cómo funciona un ordenador, mientras funcione correctamente.","URL":"http://libros.metabiblioteca.org/handle/001/167","note":"http://creativecommons.org/licenses/by-nc-nd/3.0/es","language":"Español","author":[{"family":"Vitaliev","given":"Dmitri"}],"issued":{"date-parts":[["2007",2]]},"accessed":{"date-parts":[["2016",9,21]]}},"locator":"42","label":"page"}],"schema":"https://github.com/citation-style-language/schema/raw/master/csl-citation.json"} </w:instrText>
      </w:r>
      <w:r>
        <w:fldChar w:fldCharType="separate"/>
      </w:r>
      <w:r w:rsidRPr="009454F3">
        <w:rPr>
          <w:rFonts w:cs="Calibri"/>
        </w:rPr>
        <w:t>(Vitaliev 42)</w:t>
      </w:r>
      <w:r>
        <w:fldChar w:fldCharType="end"/>
      </w:r>
      <w:r>
        <w:t xml:space="preserve"> Más información en el  apartado</w:t>
      </w:r>
      <w:hyperlink w:anchor="_II.III._I._Cómo" w:history="1">
        <w:r w:rsidRPr="00304F3E">
          <w:rPr>
            <w:rStyle w:val="Hipervnculo"/>
          </w:rPr>
          <w:t xml:space="preserve"> Cómo opera Internet</w:t>
        </w:r>
      </w:hyperlink>
      <w:r>
        <w:t>.</w:t>
      </w:r>
    </w:p>
  </w:footnote>
  <w:footnote w:id="6">
    <w:p w:rsidR="00C370A8" w:rsidRPr="009B12C1" w:rsidRDefault="00C370A8" w:rsidP="005F17FF">
      <w:pPr>
        <w:pStyle w:val="Textonotapie"/>
        <w:jc w:val="both"/>
      </w:pPr>
      <w:r>
        <w:rPr>
          <w:rStyle w:val="Refdenotaalpie"/>
        </w:rPr>
        <w:footnoteRef/>
      </w:r>
      <w:r>
        <w:t xml:space="preserve">  </w:t>
      </w:r>
      <w:r>
        <w:tab/>
      </w:r>
      <w:r w:rsidRPr="005F17FF">
        <w:rPr>
          <w:i/>
        </w:rPr>
        <w:t>En terminología de internet, indexar hace referencia a la acción de agregar una o más páginas web a las bases de datos de los buscadores de internet, para que estas aparezcan en los resultados de búsquedas de los mismos.</w:t>
      </w:r>
      <w:r>
        <w:rPr>
          <w:i/>
        </w:rPr>
        <w:t xml:space="preserve"> </w:t>
      </w:r>
      <w:r>
        <w:rPr>
          <w:i/>
        </w:rPr>
        <w:fldChar w:fldCharType="begin"/>
      </w:r>
      <w:r>
        <w:rPr>
          <w:i/>
        </w:rPr>
        <w:instrText xml:space="preserve"> ADDIN ZOTERO_ITEM CSL_CITATION {"citationID":"TJoX7BzX","properties":{"custom":"(Alegsa, \\uc0\\u8220{}Definici\\uc0\\u243{}n de indexar\\uc0\\u8221{} p\\uc0\\u225{}rr.1)","formattedCitation":"(Alegsa, \\uc0\\u8220{}Definici\\uc0\\u243{}n de indexar\\uc0\\u8221{} p\\uc0\\u225{}rr.1)","plainCitation":"(Alegsa, “Definición de indexar” párr.1)","dontUpdate":true,"noteIndex":5},"citationItems":[{"id":1016,"uris":["http://zotero.org/users/local/6AQp0Fo7/items/UWIZY5VX"],"uri":["http://zotero.org/users/local/6AQp0Fo7/items/UWIZY5VX"],"itemData":{"id":1016,"type":"webpage","title":"Definicion de Indexar","container-title":"Alegsa.com.mar","URL":"http://www.alegsa.com.ar/Dic/indexar.php","language":"Español","author":[{"family":"Alegsa","given":""}],"accessed":{"date-parts":[["2018",6,4]]}},"locator":"1","label":"paragraph"}],"schema":"https://github.com/citation-style-language/schema/raw/master/csl-citation.json"} </w:instrText>
      </w:r>
      <w:r>
        <w:rPr>
          <w:i/>
        </w:rPr>
        <w:fldChar w:fldCharType="separate"/>
      </w:r>
      <w:r w:rsidRPr="00866BD6">
        <w:rPr>
          <w:rFonts w:cs="Calibri"/>
          <w:szCs w:val="24"/>
        </w:rPr>
        <w:t>(Alegsa, “Definición de indexar” párr.1)</w:t>
      </w:r>
      <w:r>
        <w:rPr>
          <w:i/>
        </w:rPr>
        <w:fldChar w:fldCharType="end"/>
      </w:r>
    </w:p>
  </w:footnote>
  <w:footnote w:id="7">
    <w:p w:rsidR="00C370A8" w:rsidRDefault="00C370A8" w:rsidP="00E64AD3">
      <w:pPr>
        <w:pStyle w:val="Textonotapie"/>
        <w:jc w:val="both"/>
      </w:pPr>
      <w:r w:rsidRPr="000F68E3">
        <w:rPr>
          <w:rStyle w:val="Caracteresdenotaalpie"/>
          <w:rFonts w:ascii="Verdana" w:hAnsi="Verdana"/>
        </w:rPr>
        <w:footnoteRef/>
      </w:r>
      <w:r>
        <w:rPr>
          <w:rFonts w:cs="Calibri"/>
        </w:rPr>
        <w:t xml:space="preserve"> </w:t>
      </w:r>
      <w:r>
        <w:rPr>
          <w:rFonts w:cs="Calibri"/>
        </w:rPr>
        <w:tab/>
      </w:r>
      <w:r>
        <w:t xml:space="preserve">Metadatos: </w:t>
      </w:r>
      <w:r w:rsidRPr="004A3773">
        <w:t>consisten en información que caracteriza datos, describen el contenido, calidad, condiciones, historia, disponibilidad y otras características de los dato</w:t>
      </w:r>
      <w:r>
        <w:t xml:space="preserve">s. </w:t>
      </w:r>
      <w:r>
        <w:fldChar w:fldCharType="begin"/>
      </w:r>
      <w:r>
        <w:instrText xml:space="preserve"> ADDIN ZOTERO_ITEM CSL_CITATION {"citationID":"F6fwpy69","properties":{"formattedCitation":"(Secretar\\uc0\\u237{}a del Gobierno Digital, p\\uc0\\u225{}rr.1)","plainCitation":"(Secretaría del Gobierno Digital, párr.1)","noteIndex":6},"citationItems":[{"id":915,"uris":["http://zotero.org/users/local/6AQp0Fo7/items/UHQXQPQ3"],"uri":["http://zotero.org/users/local/6AQp0Fo7/items/UHQXQPQ3"],"itemData":{"id":915,"type":"webpage","title":"¿Qué son los Metadatos?","container-title":"Secretaría del Gobierno Digital","URL":"http://www.geoidep.gob.pe/metadatos/que-son-los-metadatos","language":"Español","author":[{"family":"Secretaría del Gobierno Digital","given":""}],"accessed":{"date-parts":[["2017",10,30]]}},"locator":"1","label":"paragraph"}],"schema":"https://github.com/citation-style-language/schema/raw/master/csl-citation.json"} </w:instrText>
      </w:r>
      <w:r>
        <w:fldChar w:fldCharType="separate"/>
      </w:r>
      <w:r w:rsidRPr="009454F3">
        <w:rPr>
          <w:rFonts w:cs="Calibri"/>
          <w:szCs w:val="24"/>
        </w:rPr>
        <w:t>(Secretaría del Gobierno Digital, párr.1)</w:t>
      </w:r>
      <w:r>
        <w:fldChar w:fldCharType="end"/>
      </w:r>
    </w:p>
  </w:footnote>
  <w:footnote w:id="8">
    <w:p w:rsidR="00C370A8" w:rsidRDefault="00C370A8" w:rsidP="00C427F2">
      <w:pPr>
        <w:pStyle w:val="Textonotapie"/>
        <w:jc w:val="both"/>
      </w:pPr>
      <w:r>
        <w:rPr>
          <w:rStyle w:val="Refdenotaalpie"/>
        </w:rPr>
        <w:footnoteRef/>
      </w:r>
      <w:r>
        <w:t xml:space="preserve"> </w:t>
      </w:r>
      <w:r>
        <w:tab/>
        <w:t xml:space="preserve">Se asocia regularmente, de manera errónea, la palabra </w:t>
      </w:r>
      <w:r w:rsidRPr="001C5AC5">
        <w:rPr>
          <w:i/>
        </w:rPr>
        <w:t>hacker</w:t>
      </w:r>
      <w:r>
        <w:t xml:space="preserve"> con pirata informático, cuando en realidad suelen ser investigadores, con amplios conocimientos informáticos, capaces de introducirse en sistemas, no necesariamente para fines ilícitos y en muchas ocasiones sí para lograr mayor seguridad. Cuando de actos delictivos se trata, algunos se decantan por utilizar el término </w:t>
      </w:r>
      <w:r w:rsidRPr="00772122">
        <w:rPr>
          <w:i/>
        </w:rPr>
        <w:t>cracker</w:t>
      </w:r>
      <w:r>
        <w:t xml:space="preserve">. Por ello no hay que criminalizar el concepto en lo general, pese a la connotación que en algunos casos (como este), adquiere.  </w:t>
      </w:r>
      <w:r>
        <w:fldChar w:fldCharType="begin"/>
      </w:r>
      <w:r>
        <w:instrText xml:space="preserve"> ADDIN ZOTERO_ITEM CSL_CITATION {"citationID":"HpFS400w","properties":{"formattedCitation":"(Fund\\uc0\\u233{}u BBVA, \\uc0\\u8220{}hacker y cracker, diferencias de significado\\uc0\\u8221{}, p\\uc0\\u225{}rrs.1\\uc0\\u8211{}6)","plainCitation":"(Fundéu BBVA, “hacker y cracker, diferencias de significado”, párrs.1–6)","noteIndex":7},"citationItems":[{"id":1020,"uris":["http://zotero.org/users/local/6AQp0Fo7/items/7CTN25TR"],"uri":["http://zotero.org/users/local/6AQp0Fo7/items/7CTN25TR"],"itemData":{"id":1020,"type":"webpage","title":"hacker y cracker, diferencias de significado","container-title":"Fundéu BBVA  buscador urgente de dudas","abstract":"Los términos hacker y cracker tienen significados diferentes, ya que, mientras que el primero alude a aquella persona capaz de introducirse en sistemas informáticos ajenos, el segundo se refiere a aquel otro que lo hace con fines ilícitos.\nEn las noticias es frecuente encontrar frases como «El grupo hacker que hizo posible el caos de la semana pasada “prepara algo peor”» o «Unos ‘hackers’ extorsionan a Disney con la filtración de Piratas del Caribe: La venganza de Salazar».\nAunque en el uso general es frecuente asociar la palabra hacker a ‘pirata informático’ y, por tanto, a quien usa sus conocimientos con fines ilegales,...","URL":"https://www.fundeu.es/recomendacion/hacker-y-cracker-diferencias-de-significado/","language":"es-ES","author":[{"family":"Fundéu BBVA","given":""}],"accessed":{"date-parts":[["2018",6,4]]}},"locator":"1-6","label":"paragraph"}],"schema":"https://github.com/citation-style-language/schema/raw/master/csl-citation.json"} </w:instrText>
      </w:r>
      <w:r>
        <w:fldChar w:fldCharType="separate"/>
      </w:r>
      <w:r w:rsidRPr="00866BD6">
        <w:rPr>
          <w:rFonts w:cs="Calibri"/>
          <w:szCs w:val="24"/>
        </w:rPr>
        <w:t>(Fundéu BBVA, “hacker y cracker, diferencias de significado”, párrs.1–6)</w:t>
      </w:r>
      <w:r>
        <w:fldChar w:fldCharType="end"/>
      </w:r>
    </w:p>
  </w:footnote>
  <w:footnote w:id="9">
    <w:p w:rsidR="00C370A8" w:rsidRPr="00901039" w:rsidRDefault="00C370A8" w:rsidP="00E64AD3">
      <w:pPr>
        <w:pStyle w:val="Textonotapie"/>
        <w:rPr>
          <w:rFonts w:asciiTheme="majorHAnsi" w:hAnsiTheme="majorHAnsi" w:cstheme="majorHAnsi"/>
        </w:rPr>
      </w:pPr>
      <w:r w:rsidRPr="00901039">
        <w:rPr>
          <w:rStyle w:val="Caracteresdenotaalpie"/>
          <w:rFonts w:asciiTheme="majorHAnsi" w:hAnsiTheme="majorHAnsi" w:cstheme="majorHAnsi"/>
        </w:rPr>
        <w:footnoteRef/>
      </w:r>
      <w:r w:rsidRPr="00901039">
        <w:rPr>
          <w:rFonts w:asciiTheme="majorHAnsi" w:hAnsiTheme="majorHAnsi" w:cstheme="majorHAnsi"/>
        </w:rPr>
        <w:t xml:space="preserve"> </w:t>
      </w:r>
      <w:r w:rsidRPr="00901039">
        <w:rPr>
          <w:rFonts w:asciiTheme="majorHAnsi" w:hAnsiTheme="majorHAnsi" w:cstheme="majorHAnsi"/>
        </w:rPr>
        <w:tab/>
        <w:t xml:space="preserve">Troleo: intervenir con ánimo de hacer fracasar algo, molestar, cansar o enfadar. </w:t>
      </w:r>
      <w:r w:rsidRPr="00901039">
        <w:rPr>
          <w:rFonts w:asciiTheme="majorHAnsi" w:hAnsiTheme="majorHAnsi" w:cstheme="majorHAnsi"/>
        </w:rPr>
        <w:fldChar w:fldCharType="begin"/>
      </w:r>
      <w:r>
        <w:rPr>
          <w:rFonts w:asciiTheme="majorHAnsi" w:hAnsiTheme="majorHAnsi" w:cstheme="majorHAnsi"/>
        </w:rPr>
        <w:instrText xml:space="preserve"> ADDIN ZOTERO_ITEM CSL_CITATION {"citationID":"hSPoxYr3","properties":{"formattedCitation":"(Fund\\uc0\\u233{}u BBVA, {\\i{}Troleo}, p\\uc0\\u225{}rrs.4\\uc0\\u8211{}5)","plainCitation":"(Fundéu BBVA, Troleo, párrs.4–5)","noteIndex":8},"citationItems":[{"id":911,"uris":["http://zotero.org/users/local/6AQp0Fo7/items/6B65X7TF"],"uri":["http://zotero.org/users/local/6AQp0Fo7/items/6B65X7TF"],"itemData":{"id":911,"type":"webpage","title":"Troleo","abstract":"Fundación del español urgente","URL":"http://www.fundeu.es/recomendacion/trolear-troleo/","language":"Español","author":[{"family":"Fundéu BBVA","given":""}],"accessed":{"date-parts":[["2017",10,30]]}},"locator":"4-5","label":"paragraph"}],"schema":"https://github.com/citation-style-language/schema/raw/master/csl-citation.json"} </w:instrText>
      </w:r>
      <w:r w:rsidRPr="00901039">
        <w:rPr>
          <w:rFonts w:asciiTheme="majorHAnsi" w:hAnsiTheme="majorHAnsi" w:cstheme="majorHAnsi"/>
        </w:rPr>
        <w:fldChar w:fldCharType="separate"/>
      </w:r>
      <w:r w:rsidRPr="00901039">
        <w:rPr>
          <w:rFonts w:asciiTheme="majorHAnsi" w:hAnsiTheme="majorHAnsi" w:cstheme="majorHAnsi"/>
          <w:szCs w:val="24"/>
        </w:rPr>
        <w:t xml:space="preserve">(Fundéu BBVA, </w:t>
      </w:r>
      <w:r w:rsidRPr="00901039">
        <w:rPr>
          <w:rFonts w:asciiTheme="majorHAnsi" w:hAnsiTheme="majorHAnsi" w:cstheme="majorHAnsi"/>
          <w:i/>
          <w:iCs/>
          <w:szCs w:val="24"/>
        </w:rPr>
        <w:t>Troleo</w:t>
      </w:r>
      <w:r w:rsidRPr="00901039">
        <w:rPr>
          <w:rFonts w:asciiTheme="majorHAnsi" w:hAnsiTheme="majorHAnsi" w:cstheme="majorHAnsi"/>
          <w:szCs w:val="24"/>
        </w:rPr>
        <w:t>, párrs.4–5)</w:t>
      </w:r>
      <w:r w:rsidRPr="00901039">
        <w:rPr>
          <w:rFonts w:asciiTheme="majorHAnsi" w:hAnsiTheme="majorHAnsi" w:cstheme="majorHAnsi"/>
        </w:rPr>
        <w:fldChar w:fldCharType="end"/>
      </w:r>
    </w:p>
  </w:footnote>
  <w:footnote w:id="10">
    <w:p w:rsidR="00C370A8" w:rsidRDefault="00C370A8" w:rsidP="00C20182">
      <w:pPr>
        <w:pStyle w:val="Textonotapie"/>
        <w:tabs>
          <w:tab w:val="left" w:pos="851"/>
        </w:tabs>
        <w:jc w:val="both"/>
      </w:pPr>
      <w:r w:rsidRPr="00901039">
        <w:rPr>
          <w:rStyle w:val="Caracteresdenotaalpie"/>
          <w:rFonts w:asciiTheme="majorHAnsi" w:hAnsiTheme="majorHAnsi" w:cstheme="majorHAnsi"/>
        </w:rPr>
        <w:footnoteRef/>
      </w:r>
      <w:r w:rsidRPr="00901039">
        <w:rPr>
          <w:rFonts w:asciiTheme="majorHAnsi" w:hAnsiTheme="majorHAnsi" w:cstheme="majorHAnsi"/>
        </w:rPr>
        <w:t xml:space="preserve"> </w:t>
      </w:r>
      <w:r w:rsidRPr="00901039">
        <w:rPr>
          <w:rFonts w:asciiTheme="majorHAnsi" w:hAnsiTheme="majorHAnsi" w:cstheme="majorHAnsi"/>
        </w:rPr>
        <w:tab/>
        <w:t xml:space="preserve">Stalkear: Acechar, espiar, husmear o incluso acosar, según el contexto, son alternativas en español preferibles a stalkear, término que se asocia con </w:t>
      </w:r>
      <w:r w:rsidRPr="00901039">
        <w:rPr>
          <w:rFonts w:asciiTheme="majorHAnsi" w:hAnsiTheme="majorHAnsi" w:cstheme="majorHAnsi"/>
          <w:i/>
        </w:rPr>
        <w:t>seguir a alguien en las redes sociales para obtener información y observar sus movimientos.</w:t>
      </w:r>
      <w:r w:rsidRPr="00901039">
        <w:rPr>
          <w:rFonts w:asciiTheme="majorHAnsi" w:hAnsiTheme="majorHAnsi" w:cstheme="majorHAnsi"/>
        </w:rPr>
        <w:t xml:space="preserve"> </w:t>
      </w:r>
      <w:r w:rsidRPr="00901039">
        <w:rPr>
          <w:rFonts w:asciiTheme="majorHAnsi" w:hAnsiTheme="majorHAnsi" w:cstheme="majorHAnsi"/>
        </w:rPr>
        <w:fldChar w:fldCharType="begin"/>
      </w:r>
      <w:r>
        <w:rPr>
          <w:rFonts w:asciiTheme="majorHAnsi" w:hAnsiTheme="majorHAnsi" w:cstheme="majorHAnsi"/>
        </w:rPr>
        <w:instrText xml:space="preserve"> ADDIN ZOTERO_ITEM CSL_CITATION {"citationID":"XHwHpSk5","properties":{"formattedCitation":"(Fund\\uc0\\u233{}u BBVA, {\\i{}Stalkear}, p\\uc0\\u225{}rr.1)","plainCitation":"(Fundéu BBVA, Stalkear, párr.1)","noteIndex":9},"citationItems":[{"id":909,"uris":["http://zotero.org/users/local/6AQp0Fo7/items/UPKU4B9D"],"uri":["http://zotero.org/users/local/6AQp0Fo7/items/UPKU4B9D"],"itemData":{"id":909,"type":"webpage","title":"Stalkear","abstract":"Fundación del español urgente","URL":"http://www.fundeu.es/recomendacion/espiar-acechar-o-acosar-mejor-que-stalkear/","language":"Español","author":[{"family":"Fundéu BBVA","given":""}],"accessed":{"date-parts":[["2017",10,30]]}},"locator":"1","label":"paragraph"}],"schema":"https://github.com/citation-style-language/schema/raw/master/csl-citation.json"} </w:instrText>
      </w:r>
      <w:r w:rsidRPr="00901039">
        <w:rPr>
          <w:rFonts w:asciiTheme="majorHAnsi" w:hAnsiTheme="majorHAnsi" w:cstheme="majorHAnsi"/>
        </w:rPr>
        <w:fldChar w:fldCharType="separate"/>
      </w:r>
      <w:r w:rsidRPr="00901039">
        <w:rPr>
          <w:rFonts w:asciiTheme="majorHAnsi" w:hAnsiTheme="majorHAnsi" w:cstheme="majorHAnsi"/>
          <w:szCs w:val="24"/>
        </w:rPr>
        <w:t xml:space="preserve">(Fundéu BBVA, </w:t>
      </w:r>
      <w:r w:rsidRPr="00901039">
        <w:rPr>
          <w:rFonts w:asciiTheme="majorHAnsi" w:hAnsiTheme="majorHAnsi" w:cstheme="majorHAnsi"/>
          <w:i/>
          <w:iCs/>
          <w:szCs w:val="24"/>
        </w:rPr>
        <w:t>Stalkear</w:t>
      </w:r>
      <w:r w:rsidRPr="00901039">
        <w:rPr>
          <w:rFonts w:asciiTheme="majorHAnsi" w:hAnsiTheme="majorHAnsi" w:cstheme="majorHAnsi"/>
          <w:szCs w:val="24"/>
        </w:rPr>
        <w:t>, párr.1)</w:t>
      </w:r>
      <w:r w:rsidRPr="00901039">
        <w:rPr>
          <w:rFonts w:asciiTheme="majorHAnsi" w:hAnsiTheme="majorHAnsi" w:cstheme="majorHAnsi"/>
        </w:rPr>
        <w:fldChar w:fldCharType="end"/>
      </w:r>
    </w:p>
  </w:footnote>
  <w:footnote w:id="11">
    <w:p w:rsidR="00C370A8" w:rsidRPr="00901039" w:rsidRDefault="00C370A8" w:rsidP="007E714E">
      <w:pPr>
        <w:pStyle w:val="Textonotapie"/>
        <w:rPr>
          <w:rFonts w:asciiTheme="majorHAnsi" w:hAnsiTheme="majorHAnsi" w:cstheme="majorHAnsi"/>
        </w:rPr>
      </w:pPr>
      <w:r w:rsidRPr="00901039">
        <w:rPr>
          <w:rStyle w:val="Refdenotaalpie"/>
          <w:rFonts w:asciiTheme="majorHAnsi" w:hAnsiTheme="majorHAnsi" w:cstheme="majorHAnsi"/>
        </w:rPr>
        <w:footnoteRef/>
      </w:r>
      <w:r w:rsidRPr="00901039">
        <w:rPr>
          <w:rFonts w:asciiTheme="majorHAnsi" w:hAnsiTheme="majorHAnsi" w:cstheme="majorHAnsi"/>
        </w:rPr>
        <w:t xml:space="preserve"> </w:t>
      </w:r>
      <w:r w:rsidRPr="00901039">
        <w:rPr>
          <w:rFonts w:asciiTheme="majorHAnsi" w:hAnsiTheme="majorHAnsi" w:cstheme="majorHAnsi"/>
        </w:rPr>
        <w:tab/>
      </w:r>
      <w:r w:rsidRPr="00901039">
        <w:rPr>
          <w:rFonts w:asciiTheme="majorHAnsi" w:hAnsiTheme="majorHAnsi" w:cstheme="majorHAnsi"/>
          <w:color w:val="333333"/>
          <w:shd w:val="clear" w:color="auto" w:fill="F6F2EF"/>
        </w:rPr>
        <w:t xml:space="preserve">El </w:t>
      </w:r>
      <w:r w:rsidRPr="00901039">
        <w:rPr>
          <w:rFonts w:asciiTheme="majorHAnsi" w:hAnsiTheme="majorHAnsi" w:cstheme="majorHAnsi"/>
          <w:i/>
          <w:color w:val="333333"/>
          <w:shd w:val="clear" w:color="auto" w:fill="F6F2EF"/>
        </w:rPr>
        <w:t>router</w:t>
      </w:r>
      <w:r w:rsidRPr="00901039">
        <w:rPr>
          <w:rFonts w:asciiTheme="majorHAnsi" w:hAnsiTheme="majorHAnsi" w:cstheme="majorHAnsi"/>
          <w:color w:val="333333"/>
          <w:shd w:val="clear" w:color="auto" w:fill="F6F2EF"/>
        </w:rPr>
        <w:t xml:space="preserve"> o enrutador es un dispositivo que permite que varias redes u ordenadores se conecten entre sí y compartan una misma conexión de Internet. </w:t>
      </w:r>
      <w:r w:rsidRPr="00901039">
        <w:rPr>
          <w:rFonts w:asciiTheme="majorHAnsi" w:hAnsiTheme="majorHAnsi" w:cstheme="majorHAnsi"/>
          <w:color w:val="333333"/>
          <w:shd w:val="clear" w:color="auto" w:fill="F6F2EF"/>
        </w:rPr>
        <w:fldChar w:fldCharType="begin"/>
      </w:r>
      <w:r>
        <w:rPr>
          <w:rFonts w:asciiTheme="majorHAnsi" w:hAnsiTheme="majorHAnsi" w:cstheme="majorHAnsi"/>
          <w:color w:val="333333"/>
          <w:shd w:val="clear" w:color="auto" w:fill="F6F2EF"/>
        </w:rPr>
        <w:instrText xml:space="preserve"> ADDIN ZOTERO_ITEM CSL_CITATION {"citationID":"aje8kgduqh","properties":{"formattedCitation":"(Bembibre, p\\uc0\\u225{}rr.1)","plainCitation":"(Bembibre, párr.1)","noteIndex":10},"citationItems":[{"id":917,"uris":["http://zotero.org/users/local/6AQp0Fo7/items/Z5KK5GF6"],"uri":["http://zotero.org/users/local/6AQp0Fo7/items/Z5KK5GF6"],"itemData":{"id":917,"type":"webpage","title":"Router","container-title":"Definición ABC","abstract":"Un router es un dispositivo de hardware que permite la interconexión de ordenadores en red. El router o enrutador es un dispositivo que opera en capa tres de nivel de 3. Así, permite...","URL":"http://www.definicionabc.com/tecnologia/router.php","language":"Español","author":[{"family":"Bembibre","given":"Victoria"}],"issued":{"date-parts":[["2009",1,6]]},"accessed":{"date-parts":[["2017",10,30]]}},"locator":"1","label":"paragraph"}],"schema":"https://github.com/citation-style-language/schema/raw/master/csl-citation.json"} </w:instrText>
      </w:r>
      <w:r w:rsidRPr="00901039">
        <w:rPr>
          <w:rFonts w:asciiTheme="majorHAnsi" w:hAnsiTheme="majorHAnsi" w:cstheme="majorHAnsi"/>
          <w:color w:val="333333"/>
          <w:shd w:val="clear" w:color="auto" w:fill="F6F2EF"/>
        </w:rPr>
        <w:fldChar w:fldCharType="separate"/>
      </w:r>
      <w:r w:rsidRPr="00901039">
        <w:rPr>
          <w:rFonts w:ascii="Calibri Light" w:hAnsi="Calibri Light" w:cs="Calibri Light"/>
          <w:szCs w:val="24"/>
        </w:rPr>
        <w:t>(Bembibre, párr.1)</w:t>
      </w:r>
      <w:r w:rsidRPr="00901039">
        <w:rPr>
          <w:rFonts w:asciiTheme="majorHAnsi" w:hAnsiTheme="majorHAnsi" w:cstheme="majorHAnsi"/>
          <w:color w:val="333333"/>
          <w:shd w:val="clear" w:color="auto" w:fill="F6F2EF"/>
        </w:rPr>
        <w:fldChar w:fldCharType="end"/>
      </w:r>
    </w:p>
  </w:footnote>
  <w:footnote w:id="12">
    <w:p w:rsidR="00C370A8" w:rsidRDefault="00C370A8">
      <w:pPr>
        <w:pStyle w:val="Textonotapie"/>
      </w:pPr>
      <w:r w:rsidRPr="00901039">
        <w:rPr>
          <w:rStyle w:val="Refdenotaalpie"/>
          <w:rFonts w:asciiTheme="majorHAnsi" w:hAnsiTheme="majorHAnsi" w:cstheme="majorHAnsi"/>
        </w:rPr>
        <w:footnoteRef/>
      </w:r>
      <w:r w:rsidRPr="00901039">
        <w:rPr>
          <w:rFonts w:asciiTheme="majorHAnsi" w:hAnsiTheme="majorHAnsi" w:cstheme="majorHAnsi"/>
        </w:rPr>
        <w:t xml:space="preserve"> </w:t>
      </w:r>
      <w:r w:rsidRPr="00901039">
        <w:rPr>
          <w:rFonts w:asciiTheme="majorHAnsi" w:hAnsiTheme="majorHAnsi" w:cstheme="majorHAnsi"/>
        </w:rPr>
        <w:tab/>
      </w:r>
      <w:r w:rsidRPr="00901039">
        <w:rPr>
          <w:rFonts w:asciiTheme="majorHAnsi" w:hAnsiTheme="majorHAnsi" w:cstheme="majorHAnsi"/>
          <w:color w:val="333333"/>
          <w:shd w:val="clear" w:color="auto" w:fill="F6F2EF"/>
        </w:rPr>
        <w:t>Un módem es un dispositivo que modula y desmodula (mod=modulador dem=demodulador).</w:t>
      </w:r>
      <w:r w:rsidRPr="00901039">
        <w:rPr>
          <w:rFonts w:asciiTheme="majorHAnsi" w:hAnsiTheme="majorHAnsi" w:cstheme="majorHAnsi"/>
          <w:color w:val="333333"/>
        </w:rPr>
        <w:t xml:space="preserve"> </w:t>
      </w:r>
      <w:r w:rsidRPr="00901039">
        <w:rPr>
          <w:rFonts w:asciiTheme="majorHAnsi" w:hAnsiTheme="majorHAnsi" w:cstheme="majorHAnsi"/>
          <w:color w:val="333333"/>
          <w:shd w:val="clear" w:color="auto" w:fill="F6F2EF"/>
        </w:rPr>
        <w:t xml:space="preserve">Comunica dos ordenadores entre sí, permite el intercambio de datos digitales. </w:t>
      </w:r>
      <w:r w:rsidRPr="00901039">
        <w:rPr>
          <w:rFonts w:asciiTheme="majorHAnsi" w:hAnsiTheme="majorHAnsi" w:cstheme="majorHAnsi"/>
          <w:color w:val="333333"/>
          <w:shd w:val="clear" w:color="auto" w:fill="F6F2EF"/>
        </w:rPr>
        <w:fldChar w:fldCharType="begin"/>
      </w:r>
      <w:r>
        <w:rPr>
          <w:rFonts w:asciiTheme="majorHAnsi" w:hAnsiTheme="majorHAnsi" w:cstheme="majorHAnsi"/>
          <w:color w:val="333333"/>
          <w:shd w:val="clear" w:color="auto" w:fill="F6F2EF"/>
        </w:rPr>
        <w:instrText xml:space="preserve"> ADDIN ZOTERO_ITEM CSL_CITATION {"citationID":"ani80nlfnt","properties":{"formattedCitation":"(Cano, p\\uc0\\u225{}rrs.1\\uc0\\u8211{}2)","plainCitation":"(Cano, párrs.1–2)","noteIndex":11},"citationItems":[{"id":995,"uris":["http://zotero.org/users/local/6AQp0Fo7/items/VBBDGUUK"],"uri":["http://zotero.org/users/local/6AQp0Fo7/items/VBBDGUUK"],"itemData":{"id":995,"type":"webpage","title":"Definición de Modem","container-title":"Definición ABC","abstract":"Un modem es básicamente un dispositivo que modula y que desmodula, de ahí su nombre modem (mod=modulador dem=demodulador). Sirve para comunicar dos ordenadores entre si, realiza la...","URL":"https://www.definicionabc.com/ciencia/modem.php","language":"es-ES","author":[{"family":"Cano","given":"Francisco"}],"issued":{"date-parts":[["2014",8,11]]},"accessed":{"date-parts":[["2018",5,17]]}},"locator":"1-2","label":"paragraph"}],"schema":"https://github.com/citation-style-language/schema/raw/master/csl-citation.json"} </w:instrText>
      </w:r>
      <w:r w:rsidRPr="00901039">
        <w:rPr>
          <w:rFonts w:asciiTheme="majorHAnsi" w:hAnsiTheme="majorHAnsi" w:cstheme="majorHAnsi"/>
          <w:color w:val="333333"/>
          <w:shd w:val="clear" w:color="auto" w:fill="F6F2EF"/>
        </w:rPr>
        <w:fldChar w:fldCharType="separate"/>
      </w:r>
      <w:r w:rsidRPr="00901039">
        <w:rPr>
          <w:rFonts w:ascii="Calibri Light" w:hAnsi="Calibri Light" w:cs="Calibri Light"/>
          <w:szCs w:val="24"/>
        </w:rPr>
        <w:t>(Cano, párrs.1–2)</w:t>
      </w:r>
      <w:r w:rsidRPr="00901039">
        <w:rPr>
          <w:rFonts w:asciiTheme="majorHAnsi" w:hAnsiTheme="majorHAnsi" w:cstheme="majorHAnsi"/>
          <w:color w:val="333333"/>
          <w:shd w:val="clear" w:color="auto" w:fill="F6F2EF"/>
        </w:rPr>
        <w:fldChar w:fldCharType="end"/>
      </w:r>
    </w:p>
  </w:footnote>
  <w:footnote w:id="13">
    <w:p w:rsidR="00C370A8" w:rsidRDefault="00C370A8">
      <w:pPr>
        <w:pStyle w:val="Textonotapie"/>
      </w:pPr>
      <w:r w:rsidRPr="00F230DC">
        <w:rPr>
          <w:rStyle w:val="Refdenotaalpie"/>
        </w:rPr>
        <w:footnoteRef/>
      </w:r>
      <w:r w:rsidRPr="00F230DC">
        <w:t xml:space="preserve"> </w:t>
      </w:r>
      <w:r w:rsidRPr="00F230DC">
        <w:tab/>
        <w:t xml:space="preserve">Nodo:  </w:t>
      </w:r>
      <w:r w:rsidRPr="00F230DC">
        <w:rPr>
          <w:i/>
        </w:rPr>
        <w:t>punto de intersección o unión de varios elementos que confluyen en el mismo lugar</w:t>
      </w:r>
      <w:r w:rsidRPr="00F230DC">
        <w:t xml:space="preserve">. </w:t>
      </w:r>
      <w:r w:rsidRPr="00F230DC">
        <w:fldChar w:fldCharType="begin"/>
      </w:r>
      <w:r>
        <w:instrText xml:space="preserve"> ADDIN ZOTERO_ITEM CSL_CITATION {"citationID":"T3oI7ax6","properties":{"formattedCitation":"(Nu\\uc0\\u241{}ez Carvonel, p\\uc0\\u225{}rr.1)","plainCitation":"(Nuñez Carvonel, párr.1)","noteIndex":12},"citationItems":[{"id":1008,"uris":["http://zotero.org/users/local/6AQp0Fo7/items/6SC9SBI4"],"uri":["http://zotero.org/users/local/6AQp0Fo7/items/6SC9SBI4"],"itemData":{"id":1008,"type":"webpage","title":"Nodo - EcuRed","container-title":"Ecured.cu","URL":"https://www.ecured.cu/Nodo","language":"Español","author":[{"family":"Nuñez Carvonel","given":"Gustavo"}],"accessed":{"date-parts":[["2018",5,21]]}},"locator":"1","label":"paragraph"}],"schema":"https://github.com/citation-style-language/schema/raw/master/csl-citation.json"} </w:instrText>
      </w:r>
      <w:r w:rsidRPr="00F230DC">
        <w:fldChar w:fldCharType="separate"/>
      </w:r>
      <w:r w:rsidRPr="009454F3">
        <w:rPr>
          <w:rFonts w:cs="Calibri"/>
          <w:szCs w:val="24"/>
        </w:rPr>
        <w:t>(Nuñez Carvonel, párr.1)</w:t>
      </w:r>
      <w:r w:rsidRPr="00F230DC">
        <w:fldChar w:fldCharType="end"/>
      </w:r>
    </w:p>
  </w:footnote>
  <w:footnote w:id="14">
    <w:p w:rsidR="00C370A8" w:rsidRPr="000F68E3" w:rsidRDefault="00C370A8" w:rsidP="00BC0449">
      <w:pPr>
        <w:jc w:val="both"/>
      </w:pPr>
      <w:r w:rsidRPr="000F68E3">
        <w:rPr>
          <w:rStyle w:val="Caracteresdenotaalpie"/>
        </w:rPr>
        <w:footnoteRef/>
      </w:r>
      <w:r>
        <w:rPr>
          <w:lang w:val="es-MX"/>
        </w:rPr>
        <w:t xml:space="preserve"> </w:t>
      </w:r>
      <w:r>
        <w:rPr>
          <w:lang w:val="es-MX"/>
        </w:rPr>
        <w:tab/>
      </w:r>
      <w:r>
        <w:rPr>
          <w:rFonts w:asciiTheme="majorHAnsi" w:hAnsiTheme="majorHAnsi" w:cstheme="majorHAnsi"/>
          <w:i/>
          <w:sz w:val="20"/>
          <w:szCs w:val="20"/>
          <w:lang w:val="es-MX"/>
        </w:rPr>
        <w:t>Pl</w:t>
      </w:r>
      <w:r w:rsidRPr="00FD7E15">
        <w:rPr>
          <w:rFonts w:asciiTheme="majorHAnsi" w:hAnsiTheme="majorHAnsi" w:cstheme="majorHAnsi"/>
          <w:i/>
          <w:sz w:val="20"/>
          <w:szCs w:val="20"/>
          <w:lang w:val="es-MX"/>
        </w:rPr>
        <w:t>ugin</w:t>
      </w:r>
      <w:r>
        <w:rPr>
          <w:rFonts w:asciiTheme="majorHAnsi" w:hAnsiTheme="majorHAnsi" w:cstheme="majorHAnsi"/>
          <w:i/>
          <w:sz w:val="20"/>
          <w:szCs w:val="20"/>
          <w:lang w:val="es-MX"/>
        </w:rPr>
        <w:t>:</w:t>
      </w:r>
      <w:r w:rsidRPr="00FD7E15">
        <w:rPr>
          <w:rFonts w:asciiTheme="majorHAnsi" w:hAnsiTheme="majorHAnsi" w:cstheme="majorHAnsi"/>
          <w:sz w:val="20"/>
          <w:szCs w:val="20"/>
          <w:lang w:val="es-MX"/>
        </w:rPr>
        <w:t xml:space="preserve"> </w:t>
      </w:r>
      <w:r w:rsidRPr="00FD7E15">
        <w:rPr>
          <w:rFonts w:asciiTheme="majorHAnsi" w:hAnsiTheme="majorHAnsi" w:cstheme="majorHAnsi"/>
          <w:i/>
          <w:sz w:val="20"/>
          <w:szCs w:val="20"/>
          <w:lang w:val="es-MX"/>
        </w:rPr>
        <w:t xml:space="preserve">es aquella aplicación que, en un programa informático, añade una funcionalidad adicional o una nueva característica al software. En nuestro idioma, por lo tanto, puede nombrarse al plugin como un complemento. </w:t>
      </w:r>
      <w:r>
        <w:rPr>
          <w:rFonts w:asciiTheme="majorHAnsi" w:hAnsiTheme="majorHAnsi" w:cstheme="majorHAnsi"/>
          <w:sz w:val="20"/>
          <w:szCs w:val="20"/>
          <w:lang w:val="es-MX"/>
        </w:rPr>
        <w:fldChar w:fldCharType="begin"/>
      </w:r>
      <w:r>
        <w:rPr>
          <w:rFonts w:asciiTheme="majorHAnsi" w:hAnsiTheme="majorHAnsi" w:cstheme="majorHAnsi"/>
          <w:sz w:val="20"/>
          <w:szCs w:val="20"/>
          <w:lang w:val="es-MX"/>
        </w:rPr>
        <w:instrText xml:space="preserve"> ADDIN ZOTERO_ITEM CSL_CITATION {"citationID":"MG2Hk5mV","properties":{"formattedCitation":"(P\\uc0\\u233{}rez Porto y Merino, p\\uc0\\u225{}rr.2)","plainCitation":"(Pérez Porto y Merino, párr.2)","noteIndex":13},"citationItems":[{"id":919,"uris":["http://zotero.org/users/local/6AQp0Fo7/items/AQCWEFCI"],"uri":["http://zotero.org/users/local/6AQp0Fo7/items/AQCWEFCI"],"itemData":{"id":919,"type":"webpage","title":"Plugin","container-title":"Definición.de","URL":"https://definicion.de/plugin/","language":"Español","author":[{"family":"Pérez Porto","given":"Julián"},{"family":"Merino","given":"María"}],"issued":{"date-parts":[["2013"]]},"accessed":{"date-parts":[["2017",10,30]]}},"locator":"2","label":"paragraph"}],"schema":"https://github.com/citation-style-language/schema/raw/master/csl-citation.json"} </w:instrText>
      </w:r>
      <w:r>
        <w:rPr>
          <w:rFonts w:asciiTheme="majorHAnsi" w:hAnsiTheme="majorHAnsi" w:cstheme="majorHAnsi"/>
          <w:sz w:val="20"/>
          <w:szCs w:val="20"/>
          <w:lang w:val="es-MX"/>
        </w:rPr>
        <w:fldChar w:fldCharType="separate"/>
      </w:r>
      <w:r w:rsidRPr="009454F3">
        <w:rPr>
          <w:rFonts w:ascii="Calibri Light" w:hAnsi="Calibri Light" w:cs="Calibri Light"/>
          <w:sz w:val="20"/>
        </w:rPr>
        <w:t>(Pérez Porto y Merino, párr.2)</w:t>
      </w:r>
      <w:r>
        <w:rPr>
          <w:rFonts w:asciiTheme="majorHAnsi" w:hAnsiTheme="majorHAnsi" w:cstheme="majorHAnsi"/>
          <w:sz w:val="20"/>
          <w:szCs w:val="20"/>
          <w:lang w:val="es-MX"/>
        </w:rPr>
        <w:fldChar w:fldCharType="end"/>
      </w:r>
    </w:p>
    <w:p w:rsidR="00C370A8" w:rsidRPr="000E3AF4" w:rsidRDefault="00C370A8" w:rsidP="00BC0449">
      <w:pPr>
        <w:pStyle w:val="Textonotapie"/>
      </w:pPr>
    </w:p>
  </w:footnote>
  <w:footnote w:id="15">
    <w:p w:rsidR="00C370A8" w:rsidRDefault="00C370A8">
      <w:pPr>
        <w:pStyle w:val="Textonotapie"/>
      </w:pPr>
      <w:r>
        <w:rPr>
          <w:rStyle w:val="Refdenotaalpie"/>
        </w:rPr>
        <w:footnoteRef/>
      </w:r>
      <w:r>
        <w:t xml:space="preserve"> </w:t>
      </w:r>
      <w:r>
        <w:tab/>
        <w:t xml:space="preserve">Encriptar: </w:t>
      </w:r>
      <w:r w:rsidRPr="006E2543">
        <w:t xml:space="preserve">en el ámbito de la informática y las comunicaciones, </w:t>
      </w:r>
      <w:r w:rsidRPr="000F68E3">
        <w:rPr>
          <w:i/>
        </w:rPr>
        <w:t xml:space="preserve">es la acción de preparar un archivo o mensaje para que solo pueda interpretarse si se dispone de su contraseña o </w:t>
      </w:r>
      <w:r w:rsidRPr="00D203DF">
        <w:rPr>
          <w:i/>
        </w:rPr>
        <w:t>clave.</w:t>
      </w:r>
      <w:r>
        <w:rPr>
          <w:i/>
        </w:rPr>
        <w:t xml:space="preserve"> </w:t>
      </w:r>
      <w:r>
        <w:rPr>
          <w:i/>
        </w:rPr>
        <w:fldChar w:fldCharType="begin"/>
      </w:r>
      <w:r>
        <w:rPr>
          <w:i/>
        </w:rPr>
        <w:instrText xml:space="preserve"> ADDIN ZOTERO_ITEM CSL_CITATION {"citationID":"yo711jVs","properties":{"formattedCitation":"(Fund\\uc0\\u233{}u BBVA, \\uc0\\u8220{}encriptar es ocultar un mensaje con una clave\\uc0\\u8221{}, p\\uc0\\u225{}rr.1)","plainCitation":"(Fundéu BBVA, “encriptar es ocultar un mensaje con una clave”, párr.1)","noteIndex":14},"citationItems":[{"id":1000,"uris":["http://zotero.org/users/local/6AQp0Fo7/items/UPZSZZHM"],"uri":["http://zotero.org/users/local/6AQp0Fo7/items/UPZSZZHM"],"itemData":{"id":1000,"type":"webpage","title":"encriptar es ocultar un mensaje con una clave","container-title":"Fundéu BBVA  buscador urgente de dudas","abstract":"Encriptar es una palabra correcta para indicar, en el ámbito de la informática y las comunicaciones, la acción de preparar un archivo o mensaje para que solo pueda interpretarse si se dispone de su contraseña o clave.\nEn criptografía se usa el verbo cifrar con un significado idéntico, aunque esta palabra ha adquirido en la lengua general un sentido más amplio que no siempre conlleva el propósito de ocultar la información, sino tan solo el de convertir un mensaje a una forma que permita su posterior descifrado, es decir, la restitución de su contenido original, tal como refleja el Diccionario...","URL":"https://www.fundeu.es/recomendacion/encriptar-es-un-termino-valido/","language":"es-ES","author":[{"family":"Fundéu BBVA","given":""}],"issued":{"date-parts":[["2015",1,12]]},"accessed":{"date-parts":[["2018",5,18]]}},"locator":"1","label":"paragraph"}],"schema":"https://github.com/citation-style-language/schema/raw/master/csl-citation.json"} </w:instrText>
      </w:r>
      <w:r>
        <w:rPr>
          <w:i/>
        </w:rPr>
        <w:fldChar w:fldCharType="separate"/>
      </w:r>
      <w:r w:rsidRPr="009454F3">
        <w:rPr>
          <w:rFonts w:cs="Calibri"/>
          <w:szCs w:val="24"/>
        </w:rPr>
        <w:t>(Fundéu BBVA, “encriptar es ocultar un mensaje con una clave”, párr.1)</w:t>
      </w:r>
      <w:r>
        <w:rPr>
          <w:i/>
        </w:rPr>
        <w:fldChar w:fldCharType="end"/>
      </w:r>
    </w:p>
  </w:footnote>
  <w:footnote w:id="16">
    <w:p w:rsidR="00C370A8" w:rsidRPr="00091EC5" w:rsidRDefault="00C370A8" w:rsidP="000F68E3">
      <w:pPr>
        <w:pStyle w:val="Textonotapie"/>
        <w:jc w:val="both"/>
      </w:pPr>
      <w:r w:rsidRPr="00F230DC">
        <w:rPr>
          <w:rStyle w:val="Refdenotaalpie"/>
        </w:rPr>
        <w:footnoteRef/>
      </w:r>
      <w:r w:rsidRPr="00F230DC">
        <w:t xml:space="preserve"> </w:t>
      </w:r>
      <w:r w:rsidRPr="00F230DC">
        <w:tab/>
        <w:t>Los datos son cifrados por un algoritmo para codificarlos, abandonen su formato original y no sea posible verlos.</w:t>
      </w:r>
      <w:r w:rsidRPr="00F230DC">
        <w:rPr>
          <w:i/>
        </w:rPr>
        <w:t xml:space="preserve"> Los datos solo se pueden decodificar a su forma original aplicando una determinada clave de descifrado. </w:t>
      </w:r>
      <w:r w:rsidRPr="00F230DC">
        <w:rPr>
          <w:i/>
        </w:rPr>
        <w:fldChar w:fldCharType="begin"/>
      </w:r>
      <w:r>
        <w:rPr>
          <w:i/>
        </w:rPr>
        <w:instrText xml:space="preserve"> ADDIN ZOTERO_ITEM CSL_CITATION {"citationID":"ARgMX1AP","properties":{"custom":"(Kaspersky Lab, \\uc0\\u8220{}Qu\\uc0\\u233{} es el cifrado\\uc0\\u8221{}, p\\uc0\\u225{}rr.1)","formattedCitation":"(Kaspersky Lab, \\uc0\\u8220{}Qu\\uc0\\u233{} es el cifrado\\uc0\\u8221{}, p\\uc0\\u225{}rr.1)","plainCitation":"(Kaspersky Lab, “Qué es el cifrado”, párr.1)","noteIndex":15},"citationItems":[{"id":1009,"uris":["http://zotero.org/users/local/6AQp0Fo7/items/VJXHAGM3"],"uri":["http://zotero.org/users/local/6AQp0Fo7/items/VJXHAGM3"],"itemData":{"id":1009,"type":"webpage","title":"¿Qué es el cifrado? | Definición de cifrado | Kaspersky Lab LATAM","container-title":"Kaspersky Lab","URL":"https://latam.kaspersky.com/resource-center/definitions/encryption","author":[{"family":"Kaspersky Lab","given":"LATAM"}],"accessed":{"date-parts":[["2018",5,21]]}},"locator":"1","label":"paragraph"}],"schema":"https://github.com/citation-style-language/schema/raw/master/csl-citation.json"} </w:instrText>
      </w:r>
      <w:r w:rsidRPr="00F230DC">
        <w:rPr>
          <w:i/>
        </w:rPr>
        <w:fldChar w:fldCharType="separate"/>
      </w:r>
      <w:r w:rsidRPr="009454F3">
        <w:rPr>
          <w:rFonts w:cs="Calibri"/>
          <w:szCs w:val="24"/>
        </w:rPr>
        <w:t>(Kaspersky Lab, “Qué es el cifrado”, párr.1)</w:t>
      </w:r>
      <w:r w:rsidRPr="00F230DC">
        <w:rPr>
          <w:i/>
        </w:rPr>
        <w:fldChar w:fldCharType="end"/>
      </w:r>
    </w:p>
  </w:footnote>
  <w:footnote w:id="17">
    <w:p w:rsidR="00C370A8" w:rsidRDefault="00C370A8">
      <w:pPr>
        <w:pStyle w:val="Textonotapie"/>
      </w:pPr>
      <w:r>
        <w:rPr>
          <w:rStyle w:val="Refdenotaalpie"/>
        </w:rPr>
        <w:footnoteRef/>
      </w:r>
      <w:r>
        <w:t xml:space="preserve"> </w:t>
      </w:r>
      <w:r>
        <w:tab/>
      </w:r>
      <w:r w:rsidRPr="004A3EED">
        <w:rPr>
          <w:i/>
        </w:rPr>
        <w:t>Enrutar es redirigir o encaminar una conexión a un equipo en concreto que dispone de un servicio específico o un software que necesita realizar conexiones por un puerto X</w:t>
      </w:r>
      <w:r w:rsidRPr="004A3EED">
        <w:t>.</w:t>
      </w:r>
      <w:r>
        <w:t xml:space="preserve"> </w:t>
      </w:r>
      <w:r>
        <w:fldChar w:fldCharType="begin"/>
      </w:r>
      <w:r>
        <w:instrText xml:space="preserve"> ADDIN ZOTERO_ITEM CSL_CITATION {"citationID":"aRUWDyTr","properties":{"custom":"(Alegsa, \"\\uc0\\u191{}Qu\\uc0\\u233{} es enrutar?\\uc0\\u8221{} p\\uc0\\u225{}rr.1)","formattedCitation":"(Alegsa, \"\\uc0\\u191{}Qu\\uc0\\u233{} es enrutar?\\uc0\\u8221{} p\\uc0\\u225{}rr.1)","plainCitation":"(Alegsa, \"¿Qué es enrutar?” párr.1)","dontUpdate":true,"noteIndex":16},"citationItems":[{"id":1024,"uris":["http://zotero.org/users/local/6AQp0Fo7/items/4BP9TK9S"],"uri":["http://zotero.org/users/local/6AQp0Fo7/items/4BP9TK9S"],"itemData":{"id":1024,"type":"webpage","title":"¿Qué es enrutar?","container-title":"Alegsa.com.ar","abstract":"Enrutar es redirigir o encaminar una conexión a un equipo en concreto que dispone de un servicio especifico o un software que necesita realizar conexiones por un puerto X.\n\nTe recomiendo leer este a","URL":"http://www.alegsa.com.ar/Diccionario/C/12922.php","language":"Español","author":[{"family":"Alegsa","given":""}],"issued":{"date-parts":[["2010",9,22]]},"accessed":{"date-parts":[["2018",6,4]]}},"locator":"1","label":"paragraph"}],"schema":"https://github.com/citation-style-language/schema/raw/master/csl-citation.json"} </w:instrText>
      </w:r>
      <w:r>
        <w:fldChar w:fldCharType="separate"/>
      </w:r>
      <w:r w:rsidRPr="00866BD6">
        <w:rPr>
          <w:rFonts w:cs="Calibri"/>
          <w:szCs w:val="24"/>
        </w:rPr>
        <w:t>(Alegsa, "¿Qué es enrutar?”</w:t>
      </w:r>
      <w:r>
        <w:rPr>
          <w:rFonts w:cs="Calibri"/>
          <w:szCs w:val="24"/>
        </w:rPr>
        <w:t>,</w:t>
      </w:r>
      <w:r w:rsidRPr="00866BD6">
        <w:rPr>
          <w:rFonts w:cs="Calibri"/>
          <w:szCs w:val="24"/>
        </w:rPr>
        <w:t xml:space="preserve"> párr.1)</w:t>
      </w:r>
      <w:r>
        <w:fldChar w:fldCharType="end"/>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DF5C8C1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multilevel"/>
    <w:tmpl w:val="00000001"/>
    <w:lvl w:ilvl="0">
      <w:start w:val="1"/>
      <w:numFmt w:val="none"/>
      <w:pStyle w:val="Ttulo1"/>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pStyle w:val="Ttulo3"/>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0000002"/>
    <w:multiLevelType w:val="singleLevel"/>
    <w:tmpl w:val="00000002"/>
    <w:name w:val="WW8Num2"/>
    <w:lvl w:ilvl="0">
      <w:start w:val="1"/>
      <w:numFmt w:val="bullet"/>
      <w:lvlText w:val=""/>
      <w:lvlJc w:val="left"/>
      <w:pPr>
        <w:tabs>
          <w:tab w:val="num" w:pos="0"/>
        </w:tabs>
        <w:ind w:left="720" w:hanging="360"/>
      </w:pPr>
      <w:rPr>
        <w:rFonts w:ascii="Symbol" w:hAnsi="Symbol" w:cs="Symbol" w:hint="default"/>
        <w:szCs w:val="24"/>
      </w:rPr>
    </w:lvl>
  </w:abstractNum>
  <w:abstractNum w:abstractNumId="3"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Symbol" w:hAnsi="Symbol" w:cs="Symbol" w:hint="default"/>
        <w:szCs w:val="24"/>
      </w:rPr>
    </w:lvl>
  </w:abstractNum>
  <w:abstractNum w:abstractNumId="4" w15:restartNumberingAfterBreak="0">
    <w:nsid w:val="00000004"/>
    <w:multiLevelType w:val="singleLevel"/>
    <w:tmpl w:val="00000004"/>
    <w:name w:val="WW8Num4"/>
    <w:lvl w:ilvl="0">
      <w:start w:val="1"/>
      <w:numFmt w:val="lowerLetter"/>
      <w:lvlText w:val="%1)"/>
      <w:lvlJc w:val="left"/>
      <w:pPr>
        <w:tabs>
          <w:tab w:val="num" w:pos="0"/>
        </w:tabs>
        <w:ind w:left="720" w:hanging="360"/>
      </w:pPr>
    </w:lvl>
  </w:abstractNum>
  <w:abstractNum w:abstractNumId="5" w15:restartNumberingAfterBreak="0">
    <w:nsid w:val="00000005"/>
    <w:multiLevelType w:val="singleLevel"/>
    <w:tmpl w:val="00000005"/>
    <w:name w:val="WW8Num5"/>
    <w:lvl w:ilvl="0">
      <w:start w:val="1"/>
      <w:numFmt w:val="bullet"/>
      <w:lvlText w:val=""/>
      <w:lvlJc w:val="left"/>
      <w:pPr>
        <w:tabs>
          <w:tab w:val="num" w:pos="0"/>
        </w:tabs>
        <w:ind w:left="720" w:hanging="360"/>
      </w:pPr>
      <w:rPr>
        <w:rFonts w:ascii="Symbol" w:hAnsi="Symbol" w:cs="Symbol" w:hint="default"/>
        <w:sz w:val="24"/>
        <w:szCs w:val="24"/>
      </w:rPr>
    </w:lvl>
  </w:abstractNum>
  <w:abstractNum w:abstractNumId="6" w15:restartNumberingAfterBreak="0">
    <w:nsid w:val="00000006"/>
    <w:multiLevelType w:val="singleLevel"/>
    <w:tmpl w:val="00000006"/>
    <w:name w:val="WW8Num6"/>
    <w:lvl w:ilvl="0">
      <w:start w:val="1"/>
      <w:numFmt w:val="bullet"/>
      <w:lvlText w:val=""/>
      <w:lvlJc w:val="left"/>
      <w:pPr>
        <w:tabs>
          <w:tab w:val="num" w:pos="0"/>
        </w:tabs>
        <w:ind w:left="720" w:hanging="360"/>
      </w:pPr>
      <w:rPr>
        <w:rFonts w:ascii="Symbol" w:hAnsi="Symbol" w:cs="Symbol" w:hint="default"/>
        <w:szCs w:val="24"/>
      </w:rPr>
    </w:lvl>
  </w:abstractNum>
  <w:abstractNum w:abstractNumId="7" w15:restartNumberingAfterBreak="0">
    <w:nsid w:val="00000007"/>
    <w:multiLevelType w:val="singleLevel"/>
    <w:tmpl w:val="00000007"/>
    <w:name w:val="WW8Num7"/>
    <w:lvl w:ilvl="0">
      <w:start w:val="1"/>
      <w:numFmt w:val="bullet"/>
      <w:lvlText w:val=""/>
      <w:lvlJc w:val="left"/>
      <w:pPr>
        <w:tabs>
          <w:tab w:val="num" w:pos="0"/>
        </w:tabs>
        <w:ind w:left="720" w:hanging="360"/>
      </w:pPr>
      <w:rPr>
        <w:rFonts w:ascii="Symbol" w:hAnsi="Symbol" w:cs="Symbol" w:hint="default"/>
        <w:szCs w:val="24"/>
      </w:rPr>
    </w:lvl>
  </w:abstractNum>
  <w:abstractNum w:abstractNumId="8" w15:restartNumberingAfterBreak="0">
    <w:nsid w:val="00000008"/>
    <w:multiLevelType w:val="singleLevel"/>
    <w:tmpl w:val="00000008"/>
    <w:name w:val="WW8Num8"/>
    <w:lvl w:ilvl="0">
      <w:start w:val="1"/>
      <w:numFmt w:val="bullet"/>
      <w:lvlText w:val=""/>
      <w:lvlJc w:val="left"/>
      <w:pPr>
        <w:tabs>
          <w:tab w:val="num" w:pos="0"/>
        </w:tabs>
        <w:ind w:left="1287" w:hanging="360"/>
      </w:pPr>
      <w:rPr>
        <w:rFonts w:ascii="Symbol" w:hAnsi="Symbol" w:cs="Symbol" w:hint="default"/>
        <w:szCs w:val="24"/>
      </w:rPr>
    </w:lvl>
  </w:abstractNum>
  <w:abstractNum w:abstractNumId="9" w15:restartNumberingAfterBreak="0">
    <w:nsid w:val="00000009"/>
    <w:multiLevelType w:val="singleLevel"/>
    <w:tmpl w:val="00000009"/>
    <w:name w:val="WW8Num9"/>
    <w:lvl w:ilvl="0">
      <w:start w:val="1"/>
      <w:numFmt w:val="bullet"/>
      <w:lvlText w:val=""/>
      <w:lvlJc w:val="left"/>
      <w:pPr>
        <w:tabs>
          <w:tab w:val="num" w:pos="0"/>
        </w:tabs>
        <w:ind w:left="1287" w:hanging="360"/>
      </w:pPr>
      <w:rPr>
        <w:rFonts w:ascii="Symbol" w:hAnsi="Symbol" w:cs="Symbol" w:hint="default"/>
        <w:szCs w:val="24"/>
      </w:rPr>
    </w:lvl>
  </w:abstractNum>
  <w:abstractNum w:abstractNumId="10" w15:restartNumberingAfterBreak="0">
    <w:nsid w:val="0000000A"/>
    <w:multiLevelType w:val="singleLevel"/>
    <w:tmpl w:val="0000000A"/>
    <w:name w:val="WW8Num10"/>
    <w:lvl w:ilvl="0">
      <w:start w:val="1"/>
      <w:numFmt w:val="bullet"/>
      <w:lvlText w:val=""/>
      <w:lvlJc w:val="left"/>
      <w:pPr>
        <w:tabs>
          <w:tab w:val="num" w:pos="0"/>
        </w:tabs>
        <w:ind w:left="720" w:hanging="360"/>
      </w:pPr>
      <w:rPr>
        <w:rFonts w:ascii="Symbol" w:hAnsi="Symbol" w:cs="Symbol" w:hint="default"/>
      </w:rPr>
    </w:lvl>
  </w:abstractNum>
  <w:abstractNum w:abstractNumId="11" w15:restartNumberingAfterBreak="0">
    <w:nsid w:val="0000000B"/>
    <w:multiLevelType w:val="singleLevel"/>
    <w:tmpl w:val="0000000B"/>
    <w:name w:val="WW8Num11"/>
    <w:lvl w:ilvl="0">
      <w:start w:val="1"/>
      <w:numFmt w:val="decimal"/>
      <w:lvlText w:val="%1."/>
      <w:lvlJc w:val="left"/>
      <w:pPr>
        <w:tabs>
          <w:tab w:val="num" w:pos="0"/>
        </w:tabs>
        <w:ind w:left="720" w:hanging="360"/>
      </w:pPr>
      <w:rPr>
        <w:rFonts w:ascii="Verdana" w:eastAsia="Verdana" w:hAnsi="Verdana" w:cs="Verdana" w:hint="default"/>
        <w:sz w:val="24"/>
        <w:szCs w:val="24"/>
      </w:rPr>
    </w:lvl>
  </w:abstractNum>
  <w:abstractNum w:abstractNumId="12" w15:restartNumberingAfterBreak="0">
    <w:nsid w:val="0000000C"/>
    <w:multiLevelType w:val="singleLevel"/>
    <w:tmpl w:val="0000000C"/>
    <w:name w:val="WW8Num12"/>
    <w:lvl w:ilvl="0">
      <w:start w:val="1"/>
      <w:numFmt w:val="upperRoman"/>
      <w:lvlText w:val="%1."/>
      <w:lvlJc w:val="left"/>
      <w:pPr>
        <w:tabs>
          <w:tab w:val="num" w:pos="0"/>
        </w:tabs>
        <w:ind w:left="1287" w:hanging="720"/>
      </w:pPr>
      <w:rPr>
        <w:rFonts w:hint="default"/>
      </w:rPr>
    </w:lvl>
  </w:abstractNum>
  <w:abstractNum w:abstractNumId="13" w15:restartNumberingAfterBreak="0">
    <w:nsid w:val="0000000D"/>
    <w:multiLevelType w:val="singleLevel"/>
    <w:tmpl w:val="0000000D"/>
    <w:name w:val="WW8Num13"/>
    <w:lvl w:ilvl="0">
      <w:start w:val="1"/>
      <w:numFmt w:val="bullet"/>
      <w:lvlText w:val=""/>
      <w:lvlJc w:val="left"/>
      <w:pPr>
        <w:tabs>
          <w:tab w:val="num" w:pos="0"/>
        </w:tabs>
        <w:ind w:left="720" w:hanging="360"/>
      </w:pPr>
      <w:rPr>
        <w:rFonts w:ascii="Symbol" w:hAnsi="Symbol" w:cs="Symbol" w:hint="default"/>
        <w:szCs w:val="24"/>
      </w:rPr>
    </w:lvl>
  </w:abstractNum>
  <w:abstractNum w:abstractNumId="14" w15:restartNumberingAfterBreak="0">
    <w:nsid w:val="0000000E"/>
    <w:multiLevelType w:val="singleLevel"/>
    <w:tmpl w:val="0000000E"/>
    <w:name w:val="WW8Num14"/>
    <w:lvl w:ilvl="0">
      <w:start w:val="1"/>
      <w:numFmt w:val="bullet"/>
      <w:lvlText w:val=""/>
      <w:lvlJc w:val="left"/>
      <w:pPr>
        <w:tabs>
          <w:tab w:val="num" w:pos="0"/>
        </w:tabs>
        <w:ind w:left="720" w:hanging="360"/>
      </w:pPr>
      <w:rPr>
        <w:rFonts w:ascii="Symbol" w:hAnsi="Symbol" w:cs="Symbol" w:hint="default"/>
        <w:szCs w:val="24"/>
      </w:rPr>
    </w:lvl>
  </w:abstractNum>
  <w:abstractNum w:abstractNumId="15" w15:restartNumberingAfterBreak="0">
    <w:nsid w:val="0000000F"/>
    <w:multiLevelType w:val="singleLevel"/>
    <w:tmpl w:val="0000000F"/>
    <w:name w:val="WW8Num15"/>
    <w:lvl w:ilvl="0">
      <w:start w:val="1"/>
      <w:numFmt w:val="bullet"/>
      <w:lvlText w:val=""/>
      <w:lvlJc w:val="left"/>
      <w:pPr>
        <w:tabs>
          <w:tab w:val="num" w:pos="0"/>
        </w:tabs>
        <w:ind w:left="720" w:hanging="360"/>
      </w:pPr>
      <w:rPr>
        <w:rFonts w:ascii="Symbol" w:hAnsi="Symbol" w:cs="Symbol" w:hint="default"/>
        <w:szCs w:val="24"/>
      </w:rPr>
    </w:lvl>
  </w:abstractNum>
  <w:abstractNum w:abstractNumId="16" w15:restartNumberingAfterBreak="0">
    <w:nsid w:val="02C56FF5"/>
    <w:multiLevelType w:val="hybridMultilevel"/>
    <w:tmpl w:val="9BC69D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07C54598"/>
    <w:multiLevelType w:val="hybridMultilevel"/>
    <w:tmpl w:val="2DD238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0B2C4BCE"/>
    <w:multiLevelType w:val="hybridMultilevel"/>
    <w:tmpl w:val="DA92CE9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0B771347"/>
    <w:multiLevelType w:val="hybridMultilevel"/>
    <w:tmpl w:val="8286C2F2"/>
    <w:lvl w:ilvl="0" w:tplc="95C8B90C">
      <w:start w:val="1"/>
      <w:numFmt w:val="upperRoman"/>
      <w:lvlText w:val="%1."/>
      <w:lvlJc w:val="left"/>
      <w:pPr>
        <w:ind w:left="1800" w:hanging="72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0" w15:restartNumberingAfterBreak="0">
    <w:nsid w:val="0BDF11E8"/>
    <w:multiLevelType w:val="hybridMultilevel"/>
    <w:tmpl w:val="4118C290"/>
    <w:lvl w:ilvl="0" w:tplc="080A0001">
      <w:start w:val="1"/>
      <w:numFmt w:val="bullet"/>
      <w:lvlText w:val=""/>
      <w:lvlJc w:val="left"/>
      <w:pPr>
        <w:ind w:left="1495" w:hanging="360"/>
      </w:pPr>
      <w:rPr>
        <w:rFonts w:ascii="Symbol" w:hAnsi="Symbol" w:hint="default"/>
      </w:rPr>
    </w:lvl>
    <w:lvl w:ilvl="1" w:tplc="080A0003" w:tentative="1">
      <w:start w:val="1"/>
      <w:numFmt w:val="bullet"/>
      <w:lvlText w:val="o"/>
      <w:lvlJc w:val="left"/>
      <w:pPr>
        <w:ind w:left="2215" w:hanging="360"/>
      </w:pPr>
      <w:rPr>
        <w:rFonts w:ascii="Courier New" w:hAnsi="Courier New" w:cs="Courier New" w:hint="default"/>
      </w:rPr>
    </w:lvl>
    <w:lvl w:ilvl="2" w:tplc="080A0005" w:tentative="1">
      <w:start w:val="1"/>
      <w:numFmt w:val="bullet"/>
      <w:lvlText w:val=""/>
      <w:lvlJc w:val="left"/>
      <w:pPr>
        <w:ind w:left="2935" w:hanging="360"/>
      </w:pPr>
      <w:rPr>
        <w:rFonts w:ascii="Wingdings" w:hAnsi="Wingdings" w:hint="default"/>
      </w:rPr>
    </w:lvl>
    <w:lvl w:ilvl="3" w:tplc="080A0001" w:tentative="1">
      <w:start w:val="1"/>
      <w:numFmt w:val="bullet"/>
      <w:lvlText w:val=""/>
      <w:lvlJc w:val="left"/>
      <w:pPr>
        <w:ind w:left="3655" w:hanging="360"/>
      </w:pPr>
      <w:rPr>
        <w:rFonts w:ascii="Symbol" w:hAnsi="Symbol" w:hint="default"/>
      </w:rPr>
    </w:lvl>
    <w:lvl w:ilvl="4" w:tplc="080A0003" w:tentative="1">
      <w:start w:val="1"/>
      <w:numFmt w:val="bullet"/>
      <w:lvlText w:val="o"/>
      <w:lvlJc w:val="left"/>
      <w:pPr>
        <w:ind w:left="4375" w:hanging="360"/>
      </w:pPr>
      <w:rPr>
        <w:rFonts w:ascii="Courier New" w:hAnsi="Courier New" w:cs="Courier New" w:hint="default"/>
      </w:rPr>
    </w:lvl>
    <w:lvl w:ilvl="5" w:tplc="080A0005" w:tentative="1">
      <w:start w:val="1"/>
      <w:numFmt w:val="bullet"/>
      <w:lvlText w:val=""/>
      <w:lvlJc w:val="left"/>
      <w:pPr>
        <w:ind w:left="5095" w:hanging="360"/>
      </w:pPr>
      <w:rPr>
        <w:rFonts w:ascii="Wingdings" w:hAnsi="Wingdings" w:hint="default"/>
      </w:rPr>
    </w:lvl>
    <w:lvl w:ilvl="6" w:tplc="080A0001" w:tentative="1">
      <w:start w:val="1"/>
      <w:numFmt w:val="bullet"/>
      <w:lvlText w:val=""/>
      <w:lvlJc w:val="left"/>
      <w:pPr>
        <w:ind w:left="5815" w:hanging="360"/>
      </w:pPr>
      <w:rPr>
        <w:rFonts w:ascii="Symbol" w:hAnsi="Symbol" w:hint="default"/>
      </w:rPr>
    </w:lvl>
    <w:lvl w:ilvl="7" w:tplc="080A0003" w:tentative="1">
      <w:start w:val="1"/>
      <w:numFmt w:val="bullet"/>
      <w:lvlText w:val="o"/>
      <w:lvlJc w:val="left"/>
      <w:pPr>
        <w:ind w:left="6535" w:hanging="360"/>
      </w:pPr>
      <w:rPr>
        <w:rFonts w:ascii="Courier New" w:hAnsi="Courier New" w:cs="Courier New" w:hint="default"/>
      </w:rPr>
    </w:lvl>
    <w:lvl w:ilvl="8" w:tplc="080A0005" w:tentative="1">
      <w:start w:val="1"/>
      <w:numFmt w:val="bullet"/>
      <w:lvlText w:val=""/>
      <w:lvlJc w:val="left"/>
      <w:pPr>
        <w:ind w:left="7255" w:hanging="360"/>
      </w:pPr>
      <w:rPr>
        <w:rFonts w:ascii="Wingdings" w:hAnsi="Wingdings" w:hint="default"/>
      </w:rPr>
    </w:lvl>
  </w:abstractNum>
  <w:abstractNum w:abstractNumId="21" w15:restartNumberingAfterBreak="0">
    <w:nsid w:val="10F40889"/>
    <w:multiLevelType w:val="hybridMultilevel"/>
    <w:tmpl w:val="8FD8B46E"/>
    <w:lvl w:ilvl="0" w:tplc="58F2CE36">
      <w:numFmt w:val="bullet"/>
      <w:lvlText w:val="-"/>
      <w:lvlJc w:val="left"/>
      <w:pPr>
        <w:ind w:left="927" w:hanging="360"/>
      </w:pPr>
      <w:rPr>
        <w:rFonts w:ascii="Verdana" w:eastAsia="Calibri" w:hAnsi="Verdana" w:cs="Times New Roman" w:hint="default"/>
      </w:rPr>
    </w:lvl>
    <w:lvl w:ilvl="1" w:tplc="080A0003" w:tentative="1">
      <w:start w:val="1"/>
      <w:numFmt w:val="bullet"/>
      <w:lvlText w:val="o"/>
      <w:lvlJc w:val="left"/>
      <w:pPr>
        <w:ind w:left="1647" w:hanging="360"/>
      </w:pPr>
      <w:rPr>
        <w:rFonts w:ascii="Courier New" w:hAnsi="Courier New" w:cs="Courier New" w:hint="default"/>
      </w:rPr>
    </w:lvl>
    <w:lvl w:ilvl="2" w:tplc="080A0005" w:tentative="1">
      <w:start w:val="1"/>
      <w:numFmt w:val="bullet"/>
      <w:lvlText w:val=""/>
      <w:lvlJc w:val="left"/>
      <w:pPr>
        <w:ind w:left="2367" w:hanging="360"/>
      </w:pPr>
      <w:rPr>
        <w:rFonts w:ascii="Wingdings" w:hAnsi="Wingdings" w:hint="default"/>
      </w:rPr>
    </w:lvl>
    <w:lvl w:ilvl="3" w:tplc="080A0001" w:tentative="1">
      <w:start w:val="1"/>
      <w:numFmt w:val="bullet"/>
      <w:lvlText w:val=""/>
      <w:lvlJc w:val="left"/>
      <w:pPr>
        <w:ind w:left="3087" w:hanging="360"/>
      </w:pPr>
      <w:rPr>
        <w:rFonts w:ascii="Symbol" w:hAnsi="Symbol" w:hint="default"/>
      </w:rPr>
    </w:lvl>
    <w:lvl w:ilvl="4" w:tplc="080A0003" w:tentative="1">
      <w:start w:val="1"/>
      <w:numFmt w:val="bullet"/>
      <w:lvlText w:val="o"/>
      <w:lvlJc w:val="left"/>
      <w:pPr>
        <w:ind w:left="3807" w:hanging="360"/>
      </w:pPr>
      <w:rPr>
        <w:rFonts w:ascii="Courier New" w:hAnsi="Courier New" w:cs="Courier New" w:hint="default"/>
      </w:rPr>
    </w:lvl>
    <w:lvl w:ilvl="5" w:tplc="080A0005" w:tentative="1">
      <w:start w:val="1"/>
      <w:numFmt w:val="bullet"/>
      <w:lvlText w:val=""/>
      <w:lvlJc w:val="left"/>
      <w:pPr>
        <w:ind w:left="4527" w:hanging="360"/>
      </w:pPr>
      <w:rPr>
        <w:rFonts w:ascii="Wingdings" w:hAnsi="Wingdings" w:hint="default"/>
      </w:rPr>
    </w:lvl>
    <w:lvl w:ilvl="6" w:tplc="080A0001" w:tentative="1">
      <w:start w:val="1"/>
      <w:numFmt w:val="bullet"/>
      <w:lvlText w:val=""/>
      <w:lvlJc w:val="left"/>
      <w:pPr>
        <w:ind w:left="5247" w:hanging="360"/>
      </w:pPr>
      <w:rPr>
        <w:rFonts w:ascii="Symbol" w:hAnsi="Symbol" w:hint="default"/>
      </w:rPr>
    </w:lvl>
    <w:lvl w:ilvl="7" w:tplc="080A0003" w:tentative="1">
      <w:start w:val="1"/>
      <w:numFmt w:val="bullet"/>
      <w:lvlText w:val="o"/>
      <w:lvlJc w:val="left"/>
      <w:pPr>
        <w:ind w:left="5967" w:hanging="360"/>
      </w:pPr>
      <w:rPr>
        <w:rFonts w:ascii="Courier New" w:hAnsi="Courier New" w:cs="Courier New" w:hint="default"/>
      </w:rPr>
    </w:lvl>
    <w:lvl w:ilvl="8" w:tplc="080A0005" w:tentative="1">
      <w:start w:val="1"/>
      <w:numFmt w:val="bullet"/>
      <w:lvlText w:val=""/>
      <w:lvlJc w:val="left"/>
      <w:pPr>
        <w:ind w:left="6687" w:hanging="360"/>
      </w:pPr>
      <w:rPr>
        <w:rFonts w:ascii="Wingdings" w:hAnsi="Wingdings" w:hint="default"/>
      </w:rPr>
    </w:lvl>
  </w:abstractNum>
  <w:abstractNum w:abstractNumId="22" w15:restartNumberingAfterBreak="0">
    <w:nsid w:val="1EA31AA3"/>
    <w:multiLevelType w:val="hybridMultilevel"/>
    <w:tmpl w:val="47F610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1F85683B"/>
    <w:multiLevelType w:val="hybridMultilevel"/>
    <w:tmpl w:val="F1C831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232A38BC"/>
    <w:multiLevelType w:val="hybridMultilevel"/>
    <w:tmpl w:val="90C8CF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276755F1"/>
    <w:multiLevelType w:val="multilevel"/>
    <w:tmpl w:val="938871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C410255"/>
    <w:multiLevelType w:val="hybridMultilevel"/>
    <w:tmpl w:val="515A57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319D1EC1"/>
    <w:multiLevelType w:val="hybridMultilevel"/>
    <w:tmpl w:val="0D5030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35623A8C"/>
    <w:multiLevelType w:val="hybridMultilevel"/>
    <w:tmpl w:val="69F8AA22"/>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3A0C2DF6"/>
    <w:multiLevelType w:val="multilevel"/>
    <w:tmpl w:val="FF5AC6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B4036A1"/>
    <w:multiLevelType w:val="hybridMultilevel"/>
    <w:tmpl w:val="53E4D71C"/>
    <w:lvl w:ilvl="0" w:tplc="B74EBE98">
      <w:start w:val="1"/>
      <w:numFmt w:val="bullet"/>
      <w:lvlText w:val=""/>
      <w:lvlJc w:val="left"/>
      <w:pPr>
        <w:ind w:left="720" w:hanging="360"/>
      </w:pPr>
      <w:rPr>
        <w:rFonts w:ascii="Symbol" w:eastAsia="Calibri"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3B462DDB"/>
    <w:multiLevelType w:val="multilevel"/>
    <w:tmpl w:val="EB5E03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B8C34F3"/>
    <w:multiLevelType w:val="hybridMultilevel"/>
    <w:tmpl w:val="1CD2EFCC"/>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33" w15:restartNumberingAfterBreak="0">
    <w:nsid w:val="42660A90"/>
    <w:multiLevelType w:val="hybridMultilevel"/>
    <w:tmpl w:val="F016FA92"/>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34" w15:restartNumberingAfterBreak="0">
    <w:nsid w:val="448019FE"/>
    <w:multiLevelType w:val="hybridMultilevel"/>
    <w:tmpl w:val="0E7AD2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541502EB"/>
    <w:multiLevelType w:val="hybridMultilevel"/>
    <w:tmpl w:val="658E8C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592534AC"/>
    <w:multiLevelType w:val="hybridMultilevel"/>
    <w:tmpl w:val="BD084C0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59461084"/>
    <w:multiLevelType w:val="hybridMultilevel"/>
    <w:tmpl w:val="DCFE9D5A"/>
    <w:lvl w:ilvl="0" w:tplc="BB38FAC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595C5B3A"/>
    <w:multiLevelType w:val="multilevel"/>
    <w:tmpl w:val="003C6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D7E6CD8"/>
    <w:multiLevelType w:val="hybridMultilevel"/>
    <w:tmpl w:val="AA6ED406"/>
    <w:lvl w:ilvl="0" w:tplc="BF965A38">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40" w15:restartNumberingAfterBreak="0">
    <w:nsid w:val="6CC102E0"/>
    <w:multiLevelType w:val="hybridMultilevel"/>
    <w:tmpl w:val="D1D6AE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18E29EC"/>
    <w:multiLevelType w:val="hybridMultilevel"/>
    <w:tmpl w:val="0C964D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5311DD5"/>
    <w:multiLevelType w:val="hybridMultilevel"/>
    <w:tmpl w:val="35E4C4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76156824"/>
    <w:multiLevelType w:val="hybridMultilevel"/>
    <w:tmpl w:val="F22065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7B7517B1"/>
    <w:multiLevelType w:val="hybridMultilevel"/>
    <w:tmpl w:val="0B4000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30"/>
  </w:num>
  <w:num w:numId="2">
    <w:abstractNumId w:val="21"/>
  </w:num>
  <w:num w:numId="3">
    <w:abstractNumId w:val="18"/>
  </w:num>
  <w:num w:numId="4">
    <w:abstractNumId w:val="28"/>
  </w:num>
  <w:num w:numId="5">
    <w:abstractNumId w:val="39"/>
  </w:num>
  <w:num w:numId="6">
    <w:abstractNumId w:val="24"/>
  </w:num>
  <w:num w:numId="7">
    <w:abstractNumId w:val="44"/>
  </w:num>
  <w:num w:numId="8">
    <w:abstractNumId w:val="17"/>
  </w:num>
  <w:num w:numId="9">
    <w:abstractNumId w:val="16"/>
  </w:num>
  <w:num w:numId="10">
    <w:abstractNumId w:val="43"/>
  </w:num>
  <w:num w:numId="11">
    <w:abstractNumId w:val="37"/>
  </w:num>
  <w:num w:numId="12">
    <w:abstractNumId w:val="19"/>
  </w:num>
  <w:num w:numId="13">
    <w:abstractNumId w:val="42"/>
  </w:num>
  <w:num w:numId="14">
    <w:abstractNumId w:val="20"/>
  </w:num>
  <w:num w:numId="15">
    <w:abstractNumId w:val="36"/>
  </w:num>
  <w:num w:numId="16">
    <w:abstractNumId w:val="26"/>
  </w:num>
  <w:num w:numId="17">
    <w:abstractNumId w:val="38"/>
  </w:num>
  <w:num w:numId="18">
    <w:abstractNumId w:val="25"/>
  </w:num>
  <w:num w:numId="19">
    <w:abstractNumId w:val="29"/>
  </w:num>
  <w:num w:numId="20">
    <w:abstractNumId w:val="31"/>
  </w:num>
  <w:num w:numId="21">
    <w:abstractNumId w:val="40"/>
  </w:num>
  <w:num w:numId="22">
    <w:abstractNumId w:val="32"/>
  </w:num>
  <w:num w:numId="23">
    <w:abstractNumId w:val="33"/>
  </w:num>
  <w:num w:numId="24">
    <w:abstractNumId w:val="35"/>
  </w:num>
  <w:num w:numId="25">
    <w:abstractNumId w:val="23"/>
  </w:num>
  <w:num w:numId="26">
    <w:abstractNumId w:val="41"/>
  </w:num>
  <w:num w:numId="27">
    <w:abstractNumId w:val="22"/>
  </w:num>
  <w:num w:numId="28">
    <w:abstractNumId w:val="0"/>
  </w:num>
  <w:num w:numId="29">
    <w:abstractNumId w:val="1"/>
  </w:num>
  <w:num w:numId="30">
    <w:abstractNumId w:val="2"/>
  </w:num>
  <w:num w:numId="31">
    <w:abstractNumId w:val="3"/>
  </w:num>
  <w:num w:numId="32">
    <w:abstractNumId w:val="4"/>
  </w:num>
  <w:num w:numId="33">
    <w:abstractNumId w:val="5"/>
  </w:num>
  <w:num w:numId="34">
    <w:abstractNumId w:val="6"/>
  </w:num>
  <w:num w:numId="35">
    <w:abstractNumId w:val="7"/>
  </w:num>
  <w:num w:numId="36">
    <w:abstractNumId w:val="8"/>
  </w:num>
  <w:num w:numId="37">
    <w:abstractNumId w:val="9"/>
  </w:num>
  <w:num w:numId="38">
    <w:abstractNumId w:val="10"/>
  </w:num>
  <w:num w:numId="39">
    <w:abstractNumId w:val="11"/>
  </w:num>
  <w:num w:numId="40">
    <w:abstractNumId w:val="12"/>
  </w:num>
  <w:num w:numId="41">
    <w:abstractNumId w:val="13"/>
  </w:num>
  <w:num w:numId="42">
    <w:abstractNumId w:val="14"/>
  </w:num>
  <w:num w:numId="43">
    <w:abstractNumId w:val="15"/>
  </w:num>
  <w:num w:numId="44">
    <w:abstractNumId w:val="27"/>
  </w:num>
  <w:num w:numId="45">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09"/>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0DAD"/>
    <w:rsid w:val="00000089"/>
    <w:rsid w:val="000009DF"/>
    <w:rsid w:val="00002425"/>
    <w:rsid w:val="00002974"/>
    <w:rsid w:val="00002CA0"/>
    <w:rsid w:val="00004125"/>
    <w:rsid w:val="00004F7C"/>
    <w:rsid w:val="00005A9C"/>
    <w:rsid w:val="00005B98"/>
    <w:rsid w:val="00007A43"/>
    <w:rsid w:val="00007D02"/>
    <w:rsid w:val="0001112F"/>
    <w:rsid w:val="00011F9C"/>
    <w:rsid w:val="000143D8"/>
    <w:rsid w:val="00014B4E"/>
    <w:rsid w:val="00015AC3"/>
    <w:rsid w:val="00015CD0"/>
    <w:rsid w:val="0001700A"/>
    <w:rsid w:val="0002098C"/>
    <w:rsid w:val="00021B8C"/>
    <w:rsid w:val="00021CE7"/>
    <w:rsid w:val="00022C43"/>
    <w:rsid w:val="00024737"/>
    <w:rsid w:val="000247AC"/>
    <w:rsid w:val="00026014"/>
    <w:rsid w:val="00031800"/>
    <w:rsid w:val="00032A45"/>
    <w:rsid w:val="000338C7"/>
    <w:rsid w:val="00035554"/>
    <w:rsid w:val="000356C6"/>
    <w:rsid w:val="00036436"/>
    <w:rsid w:val="00036CF9"/>
    <w:rsid w:val="00040325"/>
    <w:rsid w:val="00042BE1"/>
    <w:rsid w:val="00042CB5"/>
    <w:rsid w:val="000442F1"/>
    <w:rsid w:val="0004606B"/>
    <w:rsid w:val="00046D2F"/>
    <w:rsid w:val="00047563"/>
    <w:rsid w:val="00050396"/>
    <w:rsid w:val="00050D77"/>
    <w:rsid w:val="000535B8"/>
    <w:rsid w:val="00054344"/>
    <w:rsid w:val="00054366"/>
    <w:rsid w:val="0005450A"/>
    <w:rsid w:val="00054BE1"/>
    <w:rsid w:val="000563F6"/>
    <w:rsid w:val="0006182A"/>
    <w:rsid w:val="000645E1"/>
    <w:rsid w:val="000667C5"/>
    <w:rsid w:val="00066E3D"/>
    <w:rsid w:val="00067565"/>
    <w:rsid w:val="00070D46"/>
    <w:rsid w:val="00071220"/>
    <w:rsid w:val="00071808"/>
    <w:rsid w:val="00073CC6"/>
    <w:rsid w:val="000778B4"/>
    <w:rsid w:val="00077A55"/>
    <w:rsid w:val="00080580"/>
    <w:rsid w:val="00083A0C"/>
    <w:rsid w:val="00083C17"/>
    <w:rsid w:val="000849FB"/>
    <w:rsid w:val="00086124"/>
    <w:rsid w:val="000867DE"/>
    <w:rsid w:val="0008724A"/>
    <w:rsid w:val="000903F5"/>
    <w:rsid w:val="0009058A"/>
    <w:rsid w:val="00091EC5"/>
    <w:rsid w:val="00092B8C"/>
    <w:rsid w:val="00093EC5"/>
    <w:rsid w:val="00095815"/>
    <w:rsid w:val="000A084F"/>
    <w:rsid w:val="000A0F75"/>
    <w:rsid w:val="000A1142"/>
    <w:rsid w:val="000A1475"/>
    <w:rsid w:val="000A2949"/>
    <w:rsid w:val="000A3347"/>
    <w:rsid w:val="000A3D2E"/>
    <w:rsid w:val="000A525F"/>
    <w:rsid w:val="000A6470"/>
    <w:rsid w:val="000A6FBC"/>
    <w:rsid w:val="000A79BF"/>
    <w:rsid w:val="000A7C17"/>
    <w:rsid w:val="000B0029"/>
    <w:rsid w:val="000B085B"/>
    <w:rsid w:val="000B0C30"/>
    <w:rsid w:val="000B287B"/>
    <w:rsid w:val="000B3B79"/>
    <w:rsid w:val="000B4921"/>
    <w:rsid w:val="000B616E"/>
    <w:rsid w:val="000B7C68"/>
    <w:rsid w:val="000C03C2"/>
    <w:rsid w:val="000C09DC"/>
    <w:rsid w:val="000C11BA"/>
    <w:rsid w:val="000C12A4"/>
    <w:rsid w:val="000C1B28"/>
    <w:rsid w:val="000C4E81"/>
    <w:rsid w:val="000C56E7"/>
    <w:rsid w:val="000C5A3C"/>
    <w:rsid w:val="000C6B2E"/>
    <w:rsid w:val="000C70A0"/>
    <w:rsid w:val="000C7D14"/>
    <w:rsid w:val="000D00A9"/>
    <w:rsid w:val="000D044D"/>
    <w:rsid w:val="000D08E2"/>
    <w:rsid w:val="000D1502"/>
    <w:rsid w:val="000D259D"/>
    <w:rsid w:val="000D2AC9"/>
    <w:rsid w:val="000D43DE"/>
    <w:rsid w:val="000D5607"/>
    <w:rsid w:val="000D5B6E"/>
    <w:rsid w:val="000D5F64"/>
    <w:rsid w:val="000D6BFD"/>
    <w:rsid w:val="000D76AD"/>
    <w:rsid w:val="000E03B9"/>
    <w:rsid w:val="000E10B1"/>
    <w:rsid w:val="000E1FC4"/>
    <w:rsid w:val="000E3049"/>
    <w:rsid w:val="000E7298"/>
    <w:rsid w:val="000F1415"/>
    <w:rsid w:val="000F334A"/>
    <w:rsid w:val="000F3694"/>
    <w:rsid w:val="000F3EB4"/>
    <w:rsid w:val="000F457A"/>
    <w:rsid w:val="000F5786"/>
    <w:rsid w:val="000F66F1"/>
    <w:rsid w:val="000F68E3"/>
    <w:rsid w:val="000F7B9F"/>
    <w:rsid w:val="00100848"/>
    <w:rsid w:val="0010229B"/>
    <w:rsid w:val="00105085"/>
    <w:rsid w:val="00105797"/>
    <w:rsid w:val="00106FC6"/>
    <w:rsid w:val="00110FA7"/>
    <w:rsid w:val="00111C80"/>
    <w:rsid w:val="00112242"/>
    <w:rsid w:val="001144FF"/>
    <w:rsid w:val="001156D9"/>
    <w:rsid w:val="00116187"/>
    <w:rsid w:val="00116984"/>
    <w:rsid w:val="00120C85"/>
    <w:rsid w:val="001213C0"/>
    <w:rsid w:val="001218EA"/>
    <w:rsid w:val="00122F05"/>
    <w:rsid w:val="001232C0"/>
    <w:rsid w:val="00124BBF"/>
    <w:rsid w:val="001273AE"/>
    <w:rsid w:val="001316E5"/>
    <w:rsid w:val="0013288F"/>
    <w:rsid w:val="00133FC9"/>
    <w:rsid w:val="00135491"/>
    <w:rsid w:val="001355F4"/>
    <w:rsid w:val="00135758"/>
    <w:rsid w:val="001373DD"/>
    <w:rsid w:val="00137C0A"/>
    <w:rsid w:val="00140311"/>
    <w:rsid w:val="00140E1C"/>
    <w:rsid w:val="00142D02"/>
    <w:rsid w:val="0014409B"/>
    <w:rsid w:val="001441DA"/>
    <w:rsid w:val="0014677B"/>
    <w:rsid w:val="00146811"/>
    <w:rsid w:val="00146846"/>
    <w:rsid w:val="001520FD"/>
    <w:rsid w:val="00152825"/>
    <w:rsid w:val="00153EA1"/>
    <w:rsid w:val="00154472"/>
    <w:rsid w:val="0015456F"/>
    <w:rsid w:val="001568EF"/>
    <w:rsid w:val="00157C62"/>
    <w:rsid w:val="00157FA5"/>
    <w:rsid w:val="00160BCD"/>
    <w:rsid w:val="00160FC0"/>
    <w:rsid w:val="001611DE"/>
    <w:rsid w:val="0016214C"/>
    <w:rsid w:val="0016223A"/>
    <w:rsid w:val="00162369"/>
    <w:rsid w:val="00164081"/>
    <w:rsid w:val="00164219"/>
    <w:rsid w:val="001649DB"/>
    <w:rsid w:val="00164C74"/>
    <w:rsid w:val="001656B3"/>
    <w:rsid w:val="00165A3D"/>
    <w:rsid w:val="00167EA6"/>
    <w:rsid w:val="00171271"/>
    <w:rsid w:val="001717D0"/>
    <w:rsid w:val="001717F6"/>
    <w:rsid w:val="0017243B"/>
    <w:rsid w:val="00173C75"/>
    <w:rsid w:val="001742CF"/>
    <w:rsid w:val="00174492"/>
    <w:rsid w:val="001771C6"/>
    <w:rsid w:val="00180967"/>
    <w:rsid w:val="001813CB"/>
    <w:rsid w:val="001818C4"/>
    <w:rsid w:val="00183B0B"/>
    <w:rsid w:val="00185C05"/>
    <w:rsid w:val="00187931"/>
    <w:rsid w:val="00187A9C"/>
    <w:rsid w:val="00190A9D"/>
    <w:rsid w:val="00192023"/>
    <w:rsid w:val="001926C5"/>
    <w:rsid w:val="0019309C"/>
    <w:rsid w:val="00195942"/>
    <w:rsid w:val="00195EDB"/>
    <w:rsid w:val="001A431A"/>
    <w:rsid w:val="001A4771"/>
    <w:rsid w:val="001A477B"/>
    <w:rsid w:val="001A5616"/>
    <w:rsid w:val="001A7865"/>
    <w:rsid w:val="001B0B65"/>
    <w:rsid w:val="001B1251"/>
    <w:rsid w:val="001B2802"/>
    <w:rsid w:val="001B4E71"/>
    <w:rsid w:val="001B4F6E"/>
    <w:rsid w:val="001C01FF"/>
    <w:rsid w:val="001C03B4"/>
    <w:rsid w:val="001C0520"/>
    <w:rsid w:val="001C2567"/>
    <w:rsid w:val="001C2AD9"/>
    <w:rsid w:val="001C572C"/>
    <w:rsid w:val="001C5AC5"/>
    <w:rsid w:val="001C6AE7"/>
    <w:rsid w:val="001C7BEE"/>
    <w:rsid w:val="001D02A2"/>
    <w:rsid w:val="001D121D"/>
    <w:rsid w:val="001D3071"/>
    <w:rsid w:val="001D318E"/>
    <w:rsid w:val="001D35E7"/>
    <w:rsid w:val="001D3DC9"/>
    <w:rsid w:val="001D42F0"/>
    <w:rsid w:val="001D545F"/>
    <w:rsid w:val="001D5D81"/>
    <w:rsid w:val="001D7B7E"/>
    <w:rsid w:val="001E0A1D"/>
    <w:rsid w:val="001E1BA9"/>
    <w:rsid w:val="001E1F7A"/>
    <w:rsid w:val="001E2810"/>
    <w:rsid w:val="001E321D"/>
    <w:rsid w:val="001E4247"/>
    <w:rsid w:val="001E56B7"/>
    <w:rsid w:val="001E724C"/>
    <w:rsid w:val="001F0335"/>
    <w:rsid w:val="001F0485"/>
    <w:rsid w:val="001F0EB8"/>
    <w:rsid w:val="001F2B8A"/>
    <w:rsid w:val="001F35F8"/>
    <w:rsid w:val="001F4143"/>
    <w:rsid w:val="001F54C0"/>
    <w:rsid w:val="002008DB"/>
    <w:rsid w:val="00201ACC"/>
    <w:rsid w:val="00202108"/>
    <w:rsid w:val="00202325"/>
    <w:rsid w:val="002031B6"/>
    <w:rsid w:val="002034A0"/>
    <w:rsid w:val="002049BB"/>
    <w:rsid w:val="00204A13"/>
    <w:rsid w:val="0020529C"/>
    <w:rsid w:val="00205597"/>
    <w:rsid w:val="002055E6"/>
    <w:rsid w:val="002058CD"/>
    <w:rsid w:val="00205917"/>
    <w:rsid w:val="00205FB9"/>
    <w:rsid w:val="00206563"/>
    <w:rsid w:val="002067E7"/>
    <w:rsid w:val="00210B78"/>
    <w:rsid w:val="00211C55"/>
    <w:rsid w:val="00212D0F"/>
    <w:rsid w:val="002139C2"/>
    <w:rsid w:val="00213EE6"/>
    <w:rsid w:val="0021439A"/>
    <w:rsid w:val="002153DF"/>
    <w:rsid w:val="0021645C"/>
    <w:rsid w:val="002167CE"/>
    <w:rsid w:val="00216B99"/>
    <w:rsid w:val="00216F34"/>
    <w:rsid w:val="00217F60"/>
    <w:rsid w:val="0022222A"/>
    <w:rsid w:val="00222B1F"/>
    <w:rsid w:val="00226366"/>
    <w:rsid w:val="00227D9A"/>
    <w:rsid w:val="002314D9"/>
    <w:rsid w:val="00231CC1"/>
    <w:rsid w:val="00232813"/>
    <w:rsid w:val="00233E85"/>
    <w:rsid w:val="0023499F"/>
    <w:rsid w:val="00235088"/>
    <w:rsid w:val="002359C0"/>
    <w:rsid w:val="00241439"/>
    <w:rsid w:val="00242DCC"/>
    <w:rsid w:val="002430BC"/>
    <w:rsid w:val="00246583"/>
    <w:rsid w:val="002479AD"/>
    <w:rsid w:val="00250215"/>
    <w:rsid w:val="00250FED"/>
    <w:rsid w:val="00251FCF"/>
    <w:rsid w:val="00252A86"/>
    <w:rsid w:val="0025491D"/>
    <w:rsid w:val="002550ED"/>
    <w:rsid w:val="0025541C"/>
    <w:rsid w:val="002578A9"/>
    <w:rsid w:val="002613B6"/>
    <w:rsid w:val="0026543D"/>
    <w:rsid w:val="00265B8F"/>
    <w:rsid w:val="00266F41"/>
    <w:rsid w:val="00267314"/>
    <w:rsid w:val="002701AC"/>
    <w:rsid w:val="0027037C"/>
    <w:rsid w:val="0027183D"/>
    <w:rsid w:val="00271DCE"/>
    <w:rsid w:val="00272F24"/>
    <w:rsid w:val="00273279"/>
    <w:rsid w:val="0027403B"/>
    <w:rsid w:val="00274DE2"/>
    <w:rsid w:val="002813E2"/>
    <w:rsid w:val="00282362"/>
    <w:rsid w:val="002828D9"/>
    <w:rsid w:val="002832D5"/>
    <w:rsid w:val="00283814"/>
    <w:rsid w:val="00284154"/>
    <w:rsid w:val="00284228"/>
    <w:rsid w:val="0028442A"/>
    <w:rsid w:val="00284622"/>
    <w:rsid w:val="00284BC1"/>
    <w:rsid w:val="00285868"/>
    <w:rsid w:val="00286412"/>
    <w:rsid w:val="00286D31"/>
    <w:rsid w:val="00287318"/>
    <w:rsid w:val="00287CFD"/>
    <w:rsid w:val="0029024A"/>
    <w:rsid w:val="00292DD2"/>
    <w:rsid w:val="00294229"/>
    <w:rsid w:val="00294346"/>
    <w:rsid w:val="00294AE7"/>
    <w:rsid w:val="0029537D"/>
    <w:rsid w:val="002958E7"/>
    <w:rsid w:val="002961FE"/>
    <w:rsid w:val="002A06AB"/>
    <w:rsid w:val="002A0D8D"/>
    <w:rsid w:val="002A1693"/>
    <w:rsid w:val="002A1D81"/>
    <w:rsid w:val="002A24C0"/>
    <w:rsid w:val="002A3397"/>
    <w:rsid w:val="002A6517"/>
    <w:rsid w:val="002A65CD"/>
    <w:rsid w:val="002A6CC9"/>
    <w:rsid w:val="002A7C07"/>
    <w:rsid w:val="002B0013"/>
    <w:rsid w:val="002B09C7"/>
    <w:rsid w:val="002B0A58"/>
    <w:rsid w:val="002B14E7"/>
    <w:rsid w:val="002B1947"/>
    <w:rsid w:val="002B3D6E"/>
    <w:rsid w:val="002B3DD9"/>
    <w:rsid w:val="002B4BEB"/>
    <w:rsid w:val="002B4EA6"/>
    <w:rsid w:val="002B5639"/>
    <w:rsid w:val="002C0EF4"/>
    <w:rsid w:val="002C11B3"/>
    <w:rsid w:val="002C1D22"/>
    <w:rsid w:val="002C2395"/>
    <w:rsid w:val="002C2A27"/>
    <w:rsid w:val="002C5019"/>
    <w:rsid w:val="002C54B5"/>
    <w:rsid w:val="002C604D"/>
    <w:rsid w:val="002C6FE0"/>
    <w:rsid w:val="002C704A"/>
    <w:rsid w:val="002D23B3"/>
    <w:rsid w:val="002D49DB"/>
    <w:rsid w:val="002D5DD8"/>
    <w:rsid w:val="002E1126"/>
    <w:rsid w:val="002E1F44"/>
    <w:rsid w:val="002E23CC"/>
    <w:rsid w:val="002E2A45"/>
    <w:rsid w:val="002E4DA0"/>
    <w:rsid w:val="002E6AC8"/>
    <w:rsid w:val="002E6CFD"/>
    <w:rsid w:val="002E7223"/>
    <w:rsid w:val="002F01BA"/>
    <w:rsid w:val="002F0691"/>
    <w:rsid w:val="002F0F7D"/>
    <w:rsid w:val="002F15E4"/>
    <w:rsid w:val="002F269A"/>
    <w:rsid w:val="002F2765"/>
    <w:rsid w:val="002F2986"/>
    <w:rsid w:val="002F2DF2"/>
    <w:rsid w:val="002F32ED"/>
    <w:rsid w:val="002F36F7"/>
    <w:rsid w:val="002F39A6"/>
    <w:rsid w:val="002F4167"/>
    <w:rsid w:val="002F45B1"/>
    <w:rsid w:val="002F799B"/>
    <w:rsid w:val="0030048F"/>
    <w:rsid w:val="00301B72"/>
    <w:rsid w:val="00304C28"/>
    <w:rsid w:val="00304F3E"/>
    <w:rsid w:val="003053A0"/>
    <w:rsid w:val="003060B4"/>
    <w:rsid w:val="00307D9B"/>
    <w:rsid w:val="00307E18"/>
    <w:rsid w:val="00310D59"/>
    <w:rsid w:val="00311634"/>
    <w:rsid w:val="00311CCB"/>
    <w:rsid w:val="00313BF0"/>
    <w:rsid w:val="00313C54"/>
    <w:rsid w:val="00313DC6"/>
    <w:rsid w:val="00315244"/>
    <w:rsid w:val="0031571F"/>
    <w:rsid w:val="00315CE7"/>
    <w:rsid w:val="00316736"/>
    <w:rsid w:val="003176A2"/>
    <w:rsid w:val="00317AEA"/>
    <w:rsid w:val="00317BAF"/>
    <w:rsid w:val="00320305"/>
    <w:rsid w:val="0032239A"/>
    <w:rsid w:val="0032506B"/>
    <w:rsid w:val="003253F8"/>
    <w:rsid w:val="003264CA"/>
    <w:rsid w:val="003274EF"/>
    <w:rsid w:val="00327DCA"/>
    <w:rsid w:val="0033028C"/>
    <w:rsid w:val="003302F4"/>
    <w:rsid w:val="00330BB2"/>
    <w:rsid w:val="00331105"/>
    <w:rsid w:val="003311C0"/>
    <w:rsid w:val="00332D30"/>
    <w:rsid w:val="003331B3"/>
    <w:rsid w:val="003338C2"/>
    <w:rsid w:val="00333C52"/>
    <w:rsid w:val="00334206"/>
    <w:rsid w:val="00334793"/>
    <w:rsid w:val="00337075"/>
    <w:rsid w:val="00337EA6"/>
    <w:rsid w:val="00337EE6"/>
    <w:rsid w:val="0034009F"/>
    <w:rsid w:val="003423D4"/>
    <w:rsid w:val="003429B8"/>
    <w:rsid w:val="003435BB"/>
    <w:rsid w:val="00343D5C"/>
    <w:rsid w:val="0034491F"/>
    <w:rsid w:val="00345B4D"/>
    <w:rsid w:val="00346FCD"/>
    <w:rsid w:val="00347F74"/>
    <w:rsid w:val="00350D6E"/>
    <w:rsid w:val="00351A8D"/>
    <w:rsid w:val="00352091"/>
    <w:rsid w:val="00352AA8"/>
    <w:rsid w:val="00352B7A"/>
    <w:rsid w:val="00355A92"/>
    <w:rsid w:val="003566CD"/>
    <w:rsid w:val="003576ED"/>
    <w:rsid w:val="00360A8E"/>
    <w:rsid w:val="00361369"/>
    <w:rsid w:val="00363D1F"/>
    <w:rsid w:val="00364E0A"/>
    <w:rsid w:val="003653A4"/>
    <w:rsid w:val="00365EC5"/>
    <w:rsid w:val="00367471"/>
    <w:rsid w:val="00367A4B"/>
    <w:rsid w:val="00367C12"/>
    <w:rsid w:val="003705DC"/>
    <w:rsid w:val="00372A64"/>
    <w:rsid w:val="00372A87"/>
    <w:rsid w:val="003736C6"/>
    <w:rsid w:val="003737A2"/>
    <w:rsid w:val="003752A2"/>
    <w:rsid w:val="0037577F"/>
    <w:rsid w:val="00376081"/>
    <w:rsid w:val="00377C46"/>
    <w:rsid w:val="00380ECB"/>
    <w:rsid w:val="0038241C"/>
    <w:rsid w:val="00382D8D"/>
    <w:rsid w:val="00383EC1"/>
    <w:rsid w:val="00384A81"/>
    <w:rsid w:val="00384FB1"/>
    <w:rsid w:val="003869F4"/>
    <w:rsid w:val="00387468"/>
    <w:rsid w:val="003874AC"/>
    <w:rsid w:val="00390A01"/>
    <w:rsid w:val="00391A83"/>
    <w:rsid w:val="00391F35"/>
    <w:rsid w:val="003920E8"/>
    <w:rsid w:val="00392814"/>
    <w:rsid w:val="00392FFB"/>
    <w:rsid w:val="0039369D"/>
    <w:rsid w:val="00396305"/>
    <w:rsid w:val="00396B1C"/>
    <w:rsid w:val="00396CE1"/>
    <w:rsid w:val="00397040"/>
    <w:rsid w:val="00397776"/>
    <w:rsid w:val="003A00DA"/>
    <w:rsid w:val="003A1233"/>
    <w:rsid w:val="003A1A4E"/>
    <w:rsid w:val="003A388B"/>
    <w:rsid w:val="003A4171"/>
    <w:rsid w:val="003A4B21"/>
    <w:rsid w:val="003A6B90"/>
    <w:rsid w:val="003A7005"/>
    <w:rsid w:val="003B06AC"/>
    <w:rsid w:val="003B06C8"/>
    <w:rsid w:val="003B0B60"/>
    <w:rsid w:val="003B0F34"/>
    <w:rsid w:val="003B0FE5"/>
    <w:rsid w:val="003B12FC"/>
    <w:rsid w:val="003B1F95"/>
    <w:rsid w:val="003B3775"/>
    <w:rsid w:val="003B3831"/>
    <w:rsid w:val="003B50EC"/>
    <w:rsid w:val="003B638D"/>
    <w:rsid w:val="003B6919"/>
    <w:rsid w:val="003B7BA1"/>
    <w:rsid w:val="003C119B"/>
    <w:rsid w:val="003C1D89"/>
    <w:rsid w:val="003C2C28"/>
    <w:rsid w:val="003C2F16"/>
    <w:rsid w:val="003C3746"/>
    <w:rsid w:val="003C6AF3"/>
    <w:rsid w:val="003C6DAA"/>
    <w:rsid w:val="003C7FF7"/>
    <w:rsid w:val="003D01AB"/>
    <w:rsid w:val="003D1DA8"/>
    <w:rsid w:val="003D2ABE"/>
    <w:rsid w:val="003D34A6"/>
    <w:rsid w:val="003D5285"/>
    <w:rsid w:val="003D53B7"/>
    <w:rsid w:val="003D5E80"/>
    <w:rsid w:val="003D605A"/>
    <w:rsid w:val="003E241A"/>
    <w:rsid w:val="003E2929"/>
    <w:rsid w:val="003E3786"/>
    <w:rsid w:val="003E6524"/>
    <w:rsid w:val="003E7BD9"/>
    <w:rsid w:val="003F14D0"/>
    <w:rsid w:val="003F1E78"/>
    <w:rsid w:val="003F2001"/>
    <w:rsid w:val="003F2822"/>
    <w:rsid w:val="003F44D7"/>
    <w:rsid w:val="003F4CC7"/>
    <w:rsid w:val="003F546D"/>
    <w:rsid w:val="003F5655"/>
    <w:rsid w:val="003F5B9D"/>
    <w:rsid w:val="003F66BF"/>
    <w:rsid w:val="003F6E4E"/>
    <w:rsid w:val="003F7A26"/>
    <w:rsid w:val="00400277"/>
    <w:rsid w:val="0040039F"/>
    <w:rsid w:val="00400866"/>
    <w:rsid w:val="004008CA"/>
    <w:rsid w:val="00402748"/>
    <w:rsid w:val="00402FA6"/>
    <w:rsid w:val="004031CA"/>
    <w:rsid w:val="00403AB9"/>
    <w:rsid w:val="004040B8"/>
    <w:rsid w:val="00404BD4"/>
    <w:rsid w:val="00404D4B"/>
    <w:rsid w:val="00405537"/>
    <w:rsid w:val="00405741"/>
    <w:rsid w:val="00410412"/>
    <w:rsid w:val="00412647"/>
    <w:rsid w:val="0041340C"/>
    <w:rsid w:val="00413E0F"/>
    <w:rsid w:val="00415F0F"/>
    <w:rsid w:val="004179A5"/>
    <w:rsid w:val="00420A01"/>
    <w:rsid w:val="00421860"/>
    <w:rsid w:val="00422679"/>
    <w:rsid w:val="00423D00"/>
    <w:rsid w:val="00425C1C"/>
    <w:rsid w:val="0042755B"/>
    <w:rsid w:val="0043181B"/>
    <w:rsid w:val="0043182B"/>
    <w:rsid w:val="0043251A"/>
    <w:rsid w:val="004336A9"/>
    <w:rsid w:val="0043505D"/>
    <w:rsid w:val="0043595B"/>
    <w:rsid w:val="00435FAB"/>
    <w:rsid w:val="00437B5F"/>
    <w:rsid w:val="00437C77"/>
    <w:rsid w:val="00437F36"/>
    <w:rsid w:val="00441143"/>
    <w:rsid w:val="0044348F"/>
    <w:rsid w:val="00447852"/>
    <w:rsid w:val="0045170E"/>
    <w:rsid w:val="004524E5"/>
    <w:rsid w:val="004538CB"/>
    <w:rsid w:val="00454338"/>
    <w:rsid w:val="004572C7"/>
    <w:rsid w:val="00457621"/>
    <w:rsid w:val="004600B8"/>
    <w:rsid w:val="00461B39"/>
    <w:rsid w:val="00463C58"/>
    <w:rsid w:val="004650DD"/>
    <w:rsid w:val="00465723"/>
    <w:rsid w:val="00470576"/>
    <w:rsid w:val="00471494"/>
    <w:rsid w:val="004714DA"/>
    <w:rsid w:val="00471AAC"/>
    <w:rsid w:val="00471CA1"/>
    <w:rsid w:val="00472A6A"/>
    <w:rsid w:val="00473213"/>
    <w:rsid w:val="004759BA"/>
    <w:rsid w:val="00476CE2"/>
    <w:rsid w:val="0047764E"/>
    <w:rsid w:val="00477F8B"/>
    <w:rsid w:val="004819F1"/>
    <w:rsid w:val="004819F7"/>
    <w:rsid w:val="00482BD1"/>
    <w:rsid w:val="00483A89"/>
    <w:rsid w:val="0048557E"/>
    <w:rsid w:val="00486738"/>
    <w:rsid w:val="00486CE6"/>
    <w:rsid w:val="004873E4"/>
    <w:rsid w:val="004901F7"/>
    <w:rsid w:val="004908FB"/>
    <w:rsid w:val="00491A55"/>
    <w:rsid w:val="00492C32"/>
    <w:rsid w:val="0049413C"/>
    <w:rsid w:val="0049478D"/>
    <w:rsid w:val="0049637A"/>
    <w:rsid w:val="004A3EED"/>
    <w:rsid w:val="004A5A3B"/>
    <w:rsid w:val="004A6B81"/>
    <w:rsid w:val="004A72FA"/>
    <w:rsid w:val="004B0510"/>
    <w:rsid w:val="004B29CF"/>
    <w:rsid w:val="004B7AE1"/>
    <w:rsid w:val="004C06C4"/>
    <w:rsid w:val="004C0D71"/>
    <w:rsid w:val="004C122D"/>
    <w:rsid w:val="004C13C1"/>
    <w:rsid w:val="004C1A63"/>
    <w:rsid w:val="004C308C"/>
    <w:rsid w:val="004C61E4"/>
    <w:rsid w:val="004C6464"/>
    <w:rsid w:val="004D1386"/>
    <w:rsid w:val="004D14FF"/>
    <w:rsid w:val="004D289E"/>
    <w:rsid w:val="004D4FDB"/>
    <w:rsid w:val="004D56E2"/>
    <w:rsid w:val="004D571F"/>
    <w:rsid w:val="004D5F37"/>
    <w:rsid w:val="004D600B"/>
    <w:rsid w:val="004D7D35"/>
    <w:rsid w:val="004E105A"/>
    <w:rsid w:val="004E11D9"/>
    <w:rsid w:val="004E2604"/>
    <w:rsid w:val="004E4B49"/>
    <w:rsid w:val="004E5717"/>
    <w:rsid w:val="004E5E5E"/>
    <w:rsid w:val="004E606B"/>
    <w:rsid w:val="004E64E2"/>
    <w:rsid w:val="004E6DBC"/>
    <w:rsid w:val="004E7002"/>
    <w:rsid w:val="004F038B"/>
    <w:rsid w:val="004F197C"/>
    <w:rsid w:val="004F1CB6"/>
    <w:rsid w:val="004F1D9C"/>
    <w:rsid w:val="004F2CE4"/>
    <w:rsid w:val="004F45C7"/>
    <w:rsid w:val="004F6285"/>
    <w:rsid w:val="004F72DB"/>
    <w:rsid w:val="004F7430"/>
    <w:rsid w:val="004F7D94"/>
    <w:rsid w:val="005039D5"/>
    <w:rsid w:val="00503F33"/>
    <w:rsid w:val="0050441F"/>
    <w:rsid w:val="005056F1"/>
    <w:rsid w:val="005078F6"/>
    <w:rsid w:val="00507E4F"/>
    <w:rsid w:val="00510DF7"/>
    <w:rsid w:val="005127B8"/>
    <w:rsid w:val="00512903"/>
    <w:rsid w:val="005152BD"/>
    <w:rsid w:val="00515C2E"/>
    <w:rsid w:val="00517E1E"/>
    <w:rsid w:val="005208D6"/>
    <w:rsid w:val="00520DC6"/>
    <w:rsid w:val="00521BE2"/>
    <w:rsid w:val="00522663"/>
    <w:rsid w:val="00522A07"/>
    <w:rsid w:val="00522AFA"/>
    <w:rsid w:val="00522C96"/>
    <w:rsid w:val="00522D59"/>
    <w:rsid w:val="00523690"/>
    <w:rsid w:val="00523D5A"/>
    <w:rsid w:val="00524583"/>
    <w:rsid w:val="00524A0A"/>
    <w:rsid w:val="005304C4"/>
    <w:rsid w:val="005311E7"/>
    <w:rsid w:val="00531E11"/>
    <w:rsid w:val="00533108"/>
    <w:rsid w:val="00533219"/>
    <w:rsid w:val="00533D1F"/>
    <w:rsid w:val="005360E5"/>
    <w:rsid w:val="0053624C"/>
    <w:rsid w:val="00536C0C"/>
    <w:rsid w:val="00540B60"/>
    <w:rsid w:val="0054326A"/>
    <w:rsid w:val="00545C89"/>
    <w:rsid w:val="0054602B"/>
    <w:rsid w:val="00546B78"/>
    <w:rsid w:val="00550027"/>
    <w:rsid w:val="00550085"/>
    <w:rsid w:val="00550DBC"/>
    <w:rsid w:val="005520D2"/>
    <w:rsid w:val="00553234"/>
    <w:rsid w:val="005536D5"/>
    <w:rsid w:val="00555167"/>
    <w:rsid w:val="0055597A"/>
    <w:rsid w:val="00555CD0"/>
    <w:rsid w:val="00555E94"/>
    <w:rsid w:val="005571DE"/>
    <w:rsid w:val="00557753"/>
    <w:rsid w:val="00557A5B"/>
    <w:rsid w:val="00557FAD"/>
    <w:rsid w:val="00560B19"/>
    <w:rsid w:val="005649FB"/>
    <w:rsid w:val="00564D7B"/>
    <w:rsid w:val="00567075"/>
    <w:rsid w:val="005674D2"/>
    <w:rsid w:val="00570D7B"/>
    <w:rsid w:val="005742CF"/>
    <w:rsid w:val="005766AE"/>
    <w:rsid w:val="00576A2F"/>
    <w:rsid w:val="0057709B"/>
    <w:rsid w:val="00580175"/>
    <w:rsid w:val="00580341"/>
    <w:rsid w:val="005823FE"/>
    <w:rsid w:val="00583EB2"/>
    <w:rsid w:val="00584A39"/>
    <w:rsid w:val="00585EEC"/>
    <w:rsid w:val="005865BC"/>
    <w:rsid w:val="00587015"/>
    <w:rsid w:val="005910D8"/>
    <w:rsid w:val="00591EED"/>
    <w:rsid w:val="00592952"/>
    <w:rsid w:val="00595C79"/>
    <w:rsid w:val="00595D89"/>
    <w:rsid w:val="005965B7"/>
    <w:rsid w:val="005976F2"/>
    <w:rsid w:val="00597983"/>
    <w:rsid w:val="00597AF5"/>
    <w:rsid w:val="005A2472"/>
    <w:rsid w:val="005A4056"/>
    <w:rsid w:val="005A4B09"/>
    <w:rsid w:val="005A4B45"/>
    <w:rsid w:val="005A67C8"/>
    <w:rsid w:val="005A6E20"/>
    <w:rsid w:val="005A7F65"/>
    <w:rsid w:val="005B25BF"/>
    <w:rsid w:val="005B285C"/>
    <w:rsid w:val="005B3B90"/>
    <w:rsid w:val="005B4B41"/>
    <w:rsid w:val="005B53BD"/>
    <w:rsid w:val="005C0E7F"/>
    <w:rsid w:val="005C15E6"/>
    <w:rsid w:val="005C1721"/>
    <w:rsid w:val="005C1AB5"/>
    <w:rsid w:val="005C2163"/>
    <w:rsid w:val="005C2D51"/>
    <w:rsid w:val="005C4441"/>
    <w:rsid w:val="005C4B0C"/>
    <w:rsid w:val="005C7657"/>
    <w:rsid w:val="005C76FD"/>
    <w:rsid w:val="005C7D28"/>
    <w:rsid w:val="005D2285"/>
    <w:rsid w:val="005D2BDE"/>
    <w:rsid w:val="005D507B"/>
    <w:rsid w:val="005D5EB7"/>
    <w:rsid w:val="005D63D1"/>
    <w:rsid w:val="005D6AE9"/>
    <w:rsid w:val="005D7080"/>
    <w:rsid w:val="005D7B4C"/>
    <w:rsid w:val="005E0792"/>
    <w:rsid w:val="005E3718"/>
    <w:rsid w:val="005E3999"/>
    <w:rsid w:val="005E4280"/>
    <w:rsid w:val="005E456A"/>
    <w:rsid w:val="005E4A56"/>
    <w:rsid w:val="005E59FF"/>
    <w:rsid w:val="005E5E56"/>
    <w:rsid w:val="005E6696"/>
    <w:rsid w:val="005E6E05"/>
    <w:rsid w:val="005F06C4"/>
    <w:rsid w:val="005F17FF"/>
    <w:rsid w:val="005F30B3"/>
    <w:rsid w:val="005F36E8"/>
    <w:rsid w:val="005F37DD"/>
    <w:rsid w:val="005F460F"/>
    <w:rsid w:val="005F4F31"/>
    <w:rsid w:val="005F547B"/>
    <w:rsid w:val="005F64FA"/>
    <w:rsid w:val="005F6678"/>
    <w:rsid w:val="005F6CCF"/>
    <w:rsid w:val="005F7510"/>
    <w:rsid w:val="005F7BA3"/>
    <w:rsid w:val="00600B87"/>
    <w:rsid w:val="006010E0"/>
    <w:rsid w:val="0060165D"/>
    <w:rsid w:val="0060172E"/>
    <w:rsid w:val="006039D5"/>
    <w:rsid w:val="00603E65"/>
    <w:rsid w:val="00604CAC"/>
    <w:rsid w:val="0060585E"/>
    <w:rsid w:val="00605AAF"/>
    <w:rsid w:val="0060665A"/>
    <w:rsid w:val="0060738D"/>
    <w:rsid w:val="00610169"/>
    <w:rsid w:val="00610D15"/>
    <w:rsid w:val="006111B7"/>
    <w:rsid w:val="00611A0B"/>
    <w:rsid w:val="006153B8"/>
    <w:rsid w:val="006209C5"/>
    <w:rsid w:val="0062133B"/>
    <w:rsid w:val="00621F54"/>
    <w:rsid w:val="00622556"/>
    <w:rsid w:val="00623554"/>
    <w:rsid w:val="006241AD"/>
    <w:rsid w:val="006243FE"/>
    <w:rsid w:val="00624DD9"/>
    <w:rsid w:val="0062694C"/>
    <w:rsid w:val="00630C88"/>
    <w:rsid w:val="0063442D"/>
    <w:rsid w:val="0063465D"/>
    <w:rsid w:val="00634B9B"/>
    <w:rsid w:val="006359BE"/>
    <w:rsid w:val="00637C8C"/>
    <w:rsid w:val="00640173"/>
    <w:rsid w:val="00642064"/>
    <w:rsid w:val="00643DA0"/>
    <w:rsid w:val="00644716"/>
    <w:rsid w:val="00645198"/>
    <w:rsid w:val="006452E2"/>
    <w:rsid w:val="00647575"/>
    <w:rsid w:val="00651BAD"/>
    <w:rsid w:val="00653000"/>
    <w:rsid w:val="006556D4"/>
    <w:rsid w:val="0065605D"/>
    <w:rsid w:val="006574BC"/>
    <w:rsid w:val="00657F93"/>
    <w:rsid w:val="006603BA"/>
    <w:rsid w:val="00661847"/>
    <w:rsid w:val="0066291D"/>
    <w:rsid w:val="0066310F"/>
    <w:rsid w:val="00663E1C"/>
    <w:rsid w:val="006644AF"/>
    <w:rsid w:val="006646BA"/>
    <w:rsid w:val="006647AF"/>
    <w:rsid w:val="00665CB5"/>
    <w:rsid w:val="006668EC"/>
    <w:rsid w:val="0067243C"/>
    <w:rsid w:val="006731F0"/>
    <w:rsid w:val="00674041"/>
    <w:rsid w:val="00674283"/>
    <w:rsid w:val="006748BC"/>
    <w:rsid w:val="00674CE5"/>
    <w:rsid w:val="00674DF6"/>
    <w:rsid w:val="00675869"/>
    <w:rsid w:val="00681539"/>
    <w:rsid w:val="00681788"/>
    <w:rsid w:val="00683700"/>
    <w:rsid w:val="00684DC3"/>
    <w:rsid w:val="006866B5"/>
    <w:rsid w:val="006867F1"/>
    <w:rsid w:val="00687B67"/>
    <w:rsid w:val="006926BB"/>
    <w:rsid w:val="0069534B"/>
    <w:rsid w:val="00695B0C"/>
    <w:rsid w:val="00695E05"/>
    <w:rsid w:val="006A2418"/>
    <w:rsid w:val="006A262F"/>
    <w:rsid w:val="006A2C37"/>
    <w:rsid w:val="006A312F"/>
    <w:rsid w:val="006A47DE"/>
    <w:rsid w:val="006A4AAD"/>
    <w:rsid w:val="006A5AF7"/>
    <w:rsid w:val="006A5B96"/>
    <w:rsid w:val="006A7823"/>
    <w:rsid w:val="006A7A75"/>
    <w:rsid w:val="006B0A09"/>
    <w:rsid w:val="006B115A"/>
    <w:rsid w:val="006B12A8"/>
    <w:rsid w:val="006B1602"/>
    <w:rsid w:val="006B33E7"/>
    <w:rsid w:val="006B4288"/>
    <w:rsid w:val="006B4EFC"/>
    <w:rsid w:val="006B635C"/>
    <w:rsid w:val="006B6DAD"/>
    <w:rsid w:val="006B7FEA"/>
    <w:rsid w:val="006C0B7C"/>
    <w:rsid w:val="006C0C86"/>
    <w:rsid w:val="006C35E8"/>
    <w:rsid w:val="006C3ACE"/>
    <w:rsid w:val="006C3FA5"/>
    <w:rsid w:val="006C453E"/>
    <w:rsid w:val="006C4FA0"/>
    <w:rsid w:val="006C5C0F"/>
    <w:rsid w:val="006C686D"/>
    <w:rsid w:val="006D039E"/>
    <w:rsid w:val="006D10BC"/>
    <w:rsid w:val="006D14A6"/>
    <w:rsid w:val="006D3BFF"/>
    <w:rsid w:val="006D433E"/>
    <w:rsid w:val="006D45BB"/>
    <w:rsid w:val="006D5D05"/>
    <w:rsid w:val="006D62AD"/>
    <w:rsid w:val="006D6C4B"/>
    <w:rsid w:val="006D6C70"/>
    <w:rsid w:val="006D77E4"/>
    <w:rsid w:val="006D7BE4"/>
    <w:rsid w:val="006E1987"/>
    <w:rsid w:val="006E2543"/>
    <w:rsid w:val="006E2B70"/>
    <w:rsid w:val="006E3C92"/>
    <w:rsid w:val="006F1A15"/>
    <w:rsid w:val="006F2E6C"/>
    <w:rsid w:val="006F3B62"/>
    <w:rsid w:val="006F3E8B"/>
    <w:rsid w:val="006F3F5D"/>
    <w:rsid w:val="006F3F9E"/>
    <w:rsid w:val="006F47EA"/>
    <w:rsid w:val="006F4EAD"/>
    <w:rsid w:val="006F74FE"/>
    <w:rsid w:val="00701AA1"/>
    <w:rsid w:val="007030C6"/>
    <w:rsid w:val="00703126"/>
    <w:rsid w:val="007056E6"/>
    <w:rsid w:val="00706824"/>
    <w:rsid w:val="00706FCE"/>
    <w:rsid w:val="0070766C"/>
    <w:rsid w:val="007119EC"/>
    <w:rsid w:val="00711C33"/>
    <w:rsid w:val="00712660"/>
    <w:rsid w:val="007139AA"/>
    <w:rsid w:val="00713CF4"/>
    <w:rsid w:val="007149CB"/>
    <w:rsid w:val="007151F6"/>
    <w:rsid w:val="00715A16"/>
    <w:rsid w:val="00720218"/>
    <w:rsid w:val="0072109D"/>
    <w:rsid w:val="00722D15"/>
    <w:rsid w:val="007240E0"/>
    <w:rsid w:val="0072440C"/>
    <w:rsid w:val="00724529"/>
    <w:rsid w:val="00726416"/>
    <w:rsid w:val="00726547"/>
    <w:rsid w:val="00726857"/>
    <w:rsid w:val="007276B4"/>
    <w:rsid w:val="0073042E"/>
    <w:rsid w:val="00732EF4"/>
    <w:rsid w:val="00733BE8"/>
    <w:rsid w:val="007345D2"/>
    <w:rsid w:val="00734B33"/>
    <w:rsid w:val="00735945"/>
    <w:rsid w:val="00735D33"/>
    <w:rsid w:val="00735D9B"/>
    <w:rsid w:val="00736788"/>
    <w:rsid w:val="00740012"/>
    <w:rsid w:val="00740BB8"/>
    <w:rsid w:val="00740CE8"/>
    <w:rsid w:val="007428F4"/>
    <w:rsid w:val="00742CE0"/>
    <w:rsid w:val="00745253"/>
    <w:rsid w:val="00745513"/>
    <w:rsid w:val="00746E38"/>
    <w:rsid w:val="00747358"/>
    <w:rsid w:val="00751FF3"/>
    <w:rsid w:val="007520C3"/>
    <w:rsid w:val="00754B2B"/>
    <w:rsid w:val="00754EDB"/>
    <w:rsid w:val="00756FCB"/>
    <w:rsid w:val="0075786A"/>
    <w:rsid w:val="00761EBB"/>
    <w:rsid w:val="00762A8A"/>
    <w:rsid w:val="00763361"/>
    <w:rsid w:val="0076424E"/>
    <w:rsid w:val="00766D00"/>
    <w:rsid w:val="007673FE"/>
    <w:rsid w:val="00767D80"/>
    <w:rsid w:val="0077183B"/>
    <w:rsid w:val="00772122"/>
    <w:rsid w:val="00772814"/>
    <w:rsid w:val="00774E4E"/>
    <w:rsid w:val="00775030"/>
    <w:rsid w:val="007750D7"/>
    <w:rsid w:val="007751F1"/>
    <w:rsid w:val="00776A3C"/>
    <w:rsid w:val="00777122"/>
    <w:rsid w:val="00777859"/>
    <w:rsid w:val="00780202"/>
    <w:rsid w:val="007817F1"/>
    <w:rsid w:val="00782459"/>
    <w:rsid w:val="00782E1C"/>
    <w:rsid w:val="00784372"/>
    <w:rsid w:val="00784B95"/>
    <w:rsid w:val="00784E42"/>
    <w:rsid w:val="00785AC9"/>
    <w:rsid w:val="00785C2A"/>
    <w:rsid w:val="00785D4D"/>
    <w:rsid w:val="00786162"/>
    <w:rsid w:val="00786614"/>
    <w:rsid w:val="00786974"/>
    <w:rsid w:val="00791345"/>
    <w:rsid w:val="0079309C"/>
    <w:rsid w:val="00793C30"/>
    <w:rsid w:val="0079425A"/>
    <w:rsid w:val="00797748"/>
    <w:rsid w:val="007977B4"/>
    <w:rsid w:val="007A0E06"/>
    <w:rsid w:val="007A23D3"/>
    <w:rsid w:val="007A6DAC"/>
    <w:rsid w:val="007A7AC8"/>
    <w:rsid w:val="007A7B94"/>
    <w:rsid w:val="007B0260"/>
    <w:rsid w:val="007B260A"/>
    <w:rsid w:val="007B2BE4"/>
    <w:rsid w:val="007B34B9"/>
    <w:rsid w:val="007B4139"/>
    <w:rsid w:val="007B50CC"/>
    <w:rsid w:val="007C13C1"/>
    <w:rsid w:val="007C1EF2"/>
    <w:rsid w:val="007C276B"/>
    <w:rsid w:val="007C30CA"/>
    <w:rsid w:val="007C45EA"/>
    <w:rsid w:val="007C6666"/>
    <w:rsid w:val="007C6745"/>
    <w:rsid w:val="007C6802"/>
    <w:rsid w:val="007C6BE3"/>
    <w:rsid w:val="007C7187"/>
    <w:rsid w:val="007C7F12"/>
    <w:rsid w:val="007D126E"/>
    <w:rsid w:val="007D34E3"/>
    <w:rsid w:val="007D4BD0"/>
    <w:rsid w:val="007D577F"/>
    <w:rsid w:val="007D602E"/>
    <w:rsid w:val="007D671E"/>
    <w:rsid w:val="007D76D2"/>
    <w:rsid w:val="007D77BE"/>
    <w:rsid w:val="007D7E60"/>
    <w:rsid w:val="007E0B47"/>
    <w:rsid w:val="007E2B12"/>
    <w:rsid w:val="007E531E"/>
    <w:rsid w:val="007E714E"/>
    <w:rsid w:val="007F110E"/>
    <w:rsid w:val="007F238B"/>
    <w:rsid w:val="007F3DA0"/>
    <w:rsid w:val="007F59A7"/>
    <w:rsid w:val="007F6388"/>
    <w:rsid w:val="007F6AFA"/>
    <w:rsid w:val="007F795E"/>
    <w:rsid w:val="00800E0F"/>
    <w:rsid w:val="00801DB4"/>
    <w:rsid w:val="008021C7"/>
    <w:rsid w:val="0080229C"/>
    <w:rsid w:val="00802951"/>
    <w:rsid w:val="00804F7B"/>
    <w:rsid w:val="00805A8D"/>
    <w:rsid w:val="008075BF"/>
    <w:rsid w:val="0081100C"/>
    <w:rsid w:val="008116A3"/>
    <w:rsid w:val="008120DF"/>
    <w:rsid w:val="00813CAA"/>
    <w:rsid w:val="008145A1"/>
    <w:rsid w:val="00815BCC"/>
    <w:rsid w:val="008160B9"/>
    <w:rsid w:val="008162B0"/>
    <w:rsid w:val="00817404"/>
    <w:rsid w:val="00820211"/>
    <w:rsid w:val="008207B5"/>
    <w:rsid w:val="00820B93"/>
    <w:rsid w:val="00820E34"/>
    <w:rsid w:val="00823C7A"/>
    <w:rsid w:val="00824288"/>
    <w:rsid w:val="0082465D"/>
    <w:rsid w:val="00824B42"/>
    <w:rsid w:val="00825927"/>
    <w:rsid w:val="00827360"/>
    <w:rsid w:val="00827BBF"/>
    <w:rsid w:val="00827DB2"/>
    <w:rsid w:val="0083021A"/>
    <w:rsid w:val="008309B6"/>
    <w:rsid w:val="00830EC4"/>
    <w:rsid w:val="00831E51"/>
    <w:rsid w:val="00832CF3"/>
    <w:rsid w:val="00834A3B"/>
    <w:rsid w:val="00834B61"/>
    <w:rsid w:val="00836077"/>
    <w:rsid w:val="008372D2"/>
    <w:rsid w:val="008379D3"/>
    <w:rsid w:val="00844B9C"/>
    <w:rsid w:val="00845C9E"/>
    <w:rsid w:val="0084685B"/>
    <w:rsid w:val="008469A3"/>
    <w:rsid w:val="008500B4"/>
    <w:rsid w:val="00851011"/>
    <w:rsid w:val="0085153B"/>
    <w:rsid w:val="00851CC6"/>
    <w:rsid w:val="00852797"/>
    <w:rsid w:val="00853DF9"/>
    <w:rsid w:val="0085441D"/>
    <w:rsid w:val="00854B2C"/>
    <w:rsid w:val="00854DC4"/>
    <w:rsid w:val="00855549"/>
    <w:rsid w:val="0085638A"/>
    <w:rsid w:val="00856A77"/>
    <w:rsid w:val="00857058"/>
    <w:rsid w:val="008608B6"/>
    <w:rsid w:val="00860B46"/>
    <w:rsid w:val="00860B96"/>
    <w:rsid w:val="00861118"/>
    <w:rsid w:val="00861962"/>
    <w:rsid w:val="00862065"/>
    <w:rsid w:val="00862C22"/>
    <w:rsid w:val="00863346"/>
    <w:rsid w:val="00863B90"/>
    <w:rsid w:val="008641A6"/>
    <w:rsid w:val="00864AAE"/>
    <w:rsid w:val="008663A2"/>
    <w:rsid w:val="0086642A"/>
    <w:rsid w:val="00866901"/>
    <w:rsid w:val="00866BD6"/>
    <w:rsid w:val="00871A0A"/>
    <w:rsid w:val="00871A51"/>
    <w:rsid w:val="008724A9"/>
    <w:rsid w:val="008727BF"/>
    <w:rsid w:val="0087317A"/>
    <w:rsid w:val="00874696"/>
    <w:rsid w:val="00874E8C"/>
    <w:rsid w:val="00875287"/>
    <w:rsid w:val="00875988"/>
    <w:rsid w:val="00875F00"/>
    <w:rsid w:val="00876263"/>
    <w:rsid w:val="00876864"/>
    <w:rsid w:val="00876C34"/>
    <w:rsid w:val="00877ABA"/>
    <w:rsid w:val="008803FE"/>
    <w:rsid w:val="0088190A"/>
    <w:rsid w:val="00881A76"/>
    <w:rsid w:val="00882919"/>
    <w:rsid w:val="00883930"/>
    <w:rsid w:val="008851CE"/>
    <w:rsid w:val="008866F4"/>
    <w:rsid w:val="008870A7"/>
    <w:rsid w:val="008877B7"/>
    <w:rsid w:val="008928F6"/>
    <w:rsid w:val="00893807"/>
    <w:rsid w:val="00894941"/>
    <w:rsid w:val="00896733"/>
    <w:rsid w:val="00897581"/>
    <w:rsid w:val="008A067A"/>
    <w:rsid w:val="008A0A10"/>
    <w:rsid w:val="008A2A01"/>
    <w:rsid w:val="008A3B27"/>
    <w:rsid w:val="008A4A90"/>
    <w:rsid w:val="008A5C6D"/>
    <w:rsid w:val="008B1639"/>
    <w:rsid w:val="008B1F1C"/>
    <w:rsid w:val="008B37D8"/>
    <w:rsid w:val="008B545D"/>
    <w:rsid w:val="008B6359"/>
    <w:rsid w:val="008B6BEF"/>
    <w:rsid w:val="008B7325"/>
    <w:rsid w:val="008C17B9"/>
    <w:rsid w:val="008C1C52"/>
    <w:rsid w:val="008C1EA6"/>
    <w:rsid w:val="008C2883"/>
    <w:rsid w:val="008C2F2A"/>
    <w:rsid w:val="008C493B"/>
    <w:rsid w:val="008C5FF7"/>
    <w:rsid w:val="008C7398"/>
    <w:rsid w:val="008D1058"/>
    <w:rsid w:val="008D1C9E"/>
    <w:rsid w:val="008D2417"/>
    <w:rsid w:val="008D3927"/>
    <w:rsid w:val="008D39AD"/>
    <w:rsid w:val="008D3ACE"/>
    <w:rsid w:val="008D472A"/>
    <w:rsid w:val="008D4BBA"/>
    <w:rsid w:val="008D4E36"/>
    <w:rsid w:val="008D5910"/>
    <w:rsid w:val="008D5CA3"/>
    <w:rsid w:val="008D6A2F"/>
    <w:rsid w:val="008E050B"/>
    <w:rsid w:val="008E0CC6"/>
    <w:rsid w:val="008E15F0"/>
    <w:rsid w:val="008E38F9"/>
    <w:rsid w:val="008E47BD"/>
    <w:rsid w:val="008E4CA4"/>
    <w:rsid w:val="008E53CB"/>
    <w:rsid w:val="008E5510"/>
    <w:rsid w:val="008E7576"/>
    <w:rsid w:val="008F107F"/>
    <w:rsid w:val="008F1E39"/>
    <w:rsid w:val="008F2C59"/>
    <w:rsid w:val="008F4984"/>
    <w:rsid w:val="008F60C2"/>
    <w:rsid w:val="008F63B9"/>
    <w:rsid w:val="00900240"/>
    <w:rsid w:val="00901039"/>
    <w:rsid w:val="00901A5E"/>
    <w:rsid w:val="00905D09"/>
    <w:rsid w:val="00905DF8"/>
    <w:rsid w:val="00906733"/>
    <w:rsid w:val="009069A5"/>
    <w:rsid w:val="00910789"/>
    <w:rsid w:val="00913BB6"/>
    <w:rsid w:val="00913C91"/>
    <w:rsid w:val="00914170"/>
    <w:rsid w:val="0091476C"/>
    <w:rsid w:val="009156E1"/>
    <w:rsid w:val="0091645D"/>
    <w:rsid w:val="009172B6"/>
    <w:rsid w:val="009176E6"/>
    <w:rsid w:val="00917963"/>
    <w:rsid w:val="009208B2"/>
    <w:rsid w:val="00921783"/>
    <w:rsid w:val="009226C0"/>
    <w:rsid w:val="009230C6"/>
    <w:rsid w:val="00924ADD"/>
    <w:rsid w:val="00924F1A"/>
    <w:rsid w:val="00925F5E"/>
    <w:rsid w:val="009268FE"/>
    <w:rsid w:val="00927A21"/>
    <w:rsid w:val="00927FA7"/>
    <w:rsid w:val="00930362"/>
    <w:rsid w:val="009304AB"/>
    <w:rsid w:val="0093131B"/>
    <w:rsid w:val="00931635"/>
    <w:rsid w:val="0093164F"/>
    <w:rsid w:val="009325EE"/>
    <w:rsid w:val="00933B16"/>
    <w:rsid w:val="009343C0"/>
    <w:rsid w:val="0093455B"/>
    <w:rsid w:val="00935327"/>
    <w:rsid w:val="0093629A"/>
    <w:rsid w:val="009402EA"/>
    <w:rsid w:val="00940D97"/>
    <w:rsid w:val="00941277"/>
    <w:rsid w:val="00941806"/>
    <w:rsid w:val="00943B8D"/>
    <w:rsid w:val="00943DB1"/>
    <w:rsid w:val="009453A9"/>
    <w:rsid w:val="009454F3"/>
    <w:rsid w:val="0094648C"/>
    <w:rsid w:val="009465D9"/>
    <w:rsid w:val="009473DD"/>
    <w:rsid w:val="00950284"/>
    <w:rsid w:val="00950438"/>
    <w:rsid w:val="009515CE"/>
    <w:rsid w:val="0095184B"/>
    <w:rsid w:val="0095231F"/>
    <w:rsid w:val="0095271E"/>
    <w:rsid w:val="00953628"/>
    <w:rsid w:val="009544DC"/>
    <w:rsid w:val="00955AB2"/>
    <w:rsid w:val="00955B2C"/>
    <w:rsid w:val="009562C2"/>
    <w:rsid w:val="0095664F"/>
    <w:rsid w:val="009566E4"/>
    <w:rsid w:val="00960310"/>
    <w:rsid w:val="009612A4"/>
    <w:rsid w:val="00962236"/>
    <w:rsid w:val="0096358B"/>
    <w:rsid w:val="009644A5"/>
    <w:rsid w:val="009651D7"/>
    <w:rsid w:val="00965266"/>
    <w:rsid w:val="009653FD"/>
    <w:rsid w:val="009665E6"/>
    <w:rsid w:val="00967887"/>
    <w:rsid w:val="009700AA"/>
    <w:rsid w:val="00970EA4"/>
    <w:rsid w:val="009710C8"/>
    <w:rsid w:val="00971D9C"/>
    <w:rsid w:val="0097228B"/>
    <w:rsid w:val="00972A31"/>
    <w:rsid w:val="00973E89"/>
    <w:rsid w:val="00973FED"/>
    <w:rsid w:val="009742E2"/>
    <w:rsid w:val="00974F09"/>
    <w:rsid w:val="00976CF0"/>
    <w:rsid w:val="0097719C"/>
    <w:rsid w:val="0097769A"/>
    <w:rsid w:val="0097781D"/>
    <w:rsid w:val="00977CB1"/>
    <w:rsid w:val="009801FD"/>
    <w:rsid w:val="00981E09"/>
    <w:rsid w:val="00981E27"/>
    <w:rsid w:val="00982B3C"/>
    <w:rsid w:val="0098351F"/>
    <w:rsid w:val="009838DE"/>
    <w:rsid w:val="00983A7B"/>
    <w:rsid w:val="00983B94"/>
    <w:rsid w:val="009841A6"/>
    <w:rsid w:val="00984BCC"/>
    <w:rsid w:val="009877D2"/>
    <w:rsid w:val="0098796D"/>
    <w:rsid w:val="00987B00"/>
    <w:rsid w:val="00991A1F"/>
    <w:rsid w:val="009923AC"/>
    <w:rsid w:val="00996AB7"/>
    <w:rsid w:val="009978B7"/>
    <w:rsid w:val="009A0370"/>
    <w:rsid w:val="009A0667"/>
    <w:rsid w:val="009A14A1"/>
    <w:rsid w:val="009A1C01"/>
    <w:rsid w:val="009A249E"/>
    <w:rsid w:val="009A403F"/>
    <w:rsid w:val="009A42DB"/>
    <w:rsid w:val="009A4384"/>
    <w:rsid w:val="009A6685"/>
    <w:rsid w:val="009A66C6"/>
    <w:rsid w:val="009A6E0C"/>
    <w:rsid w:val="009A74B1"/>
    <w:rsid w:val="009B0268"/>
    <w:rsid w:val="009B12C1"/>
    <w:rsid w:val="009B204B"/>
    <w:rsid w:val="009B4350"/>
    <w:rsid w:val="009B6673"/>
    <w:rsid w:val="009B6ECA"/>
    <w:rsid w:val="009C09D2"/>
    <w:rsid w:val="009C221A"/>
    <w:rsid w:val="009C25CB"/>
    <w:rsid w:val="009C2E04"/>
    <w:rsid w:val="009C2E16"/>
    <w:rsid w:val="009C2E25"/>
    <w:rsid w:val="009C30DC"/>
    <w:rsid w:val="009C4400"/>
    <w:rsid w:val="009C5595"/>
    <w:rsid w:val="009C5648"/>
    <w:rsid w:val="009C5F38"/>
    <w:rsid w:val="009C62A8"/>
    <w:rsid w:val="009C75CC"/>
    <w:rsid w:val="009C77C1"/>
    <w:rsid w:val="009C7D16"/>
    <w:rsid w:val="009D00A7"/>
    <w:rsid w:val="009D0231"/>
    <w:rsid w:val="009D080E"/>
    <w:rsid w:val="009D0EF9"/>
    <w:rsid w:val="009D38E4"/>
    <w:rsid w:val="009D415B"/>
    <w:rsid w:val="009D44F7"/>
    <w:rsid w:val="009D5229"/>
    <w:rsid w:val="009D5362"/>
    <w:rsid w:val="009D59A4"/>
    <w:rsid w:val="009D6144"/>
    <w:rsid w:val="009D7040"/>
    <w:rsid w:val="009D73CF"/>
    <w:rsid w:val="009E51C4"/>
    <w:rsid w:val="009E577E"/>
    <w:rsid w:val="009E659A"/>
    <w:rsid w:val="009E6D38"/>
    <w:rsid w:val="009E7F0E"/>
    <w:rsid w:val="009F07B9"/>
    <w:rsid w:val="009F208B"/>
    <w:rsid w:val="009F3AA9"/>
    <w:rsid w:val="009F4975"/>
    <w:rsid w:val="009F5E89"/>
    <w:rsid w:val="009F69E5"/>
    <w:rsid w:val="009F72DB"/>
    <w:rsid w:val="00A02B4C"/>
    <w:rsid w:val="00A02CE6"/>
    <w:rsid w:val="00A030B4"/>
    <w:rsid w:val="00A033A7"/>
    <w:rsid w:val="00A03EDF"/>
    <w:rsid w:val="00A06364"/>
    <w:rsid w:val="00A070D2"/>
    <w:rsid w:val="00A107F1"/>
    <w:rsid w:val="00A11EE5"/>
    <w:rsid w:val="00A11EFE"/>
    <w:rsid w:val="00A13B14"/>
    <w:rsid w:val="00A14605"/>
    <w:rsid w:val="00A14E81"/>
    <w:rsid w:val="00A15564"/>
    <w:rsid w:val="00A17528"/>
    <w:rsid w:val="00A2091B"/>
    <w:rsid w:val="00A20D80"/>
    <w:rsid w:val="00A22446"/>
    <w:rsid w:val="00A248CE"/>
    <w:rsid w:val="00A24944"/>
    <w:rsid w:val="00A257B1"/>
    <w:rsid w:val="00A26E7B"/>
    <w:rsid w:val="00A27537"/>
    <w:rsid w:val="00A2775A"/>
    <w:rsid w:val="00A277DA"/>
    <w:rsid w:val="00A27868"/>
    <w:rsid w:val="00A30563"/>
    <w:rsid w:val="00A30619"/>
    <w:rsid w:val="00A30A98"/>
    <w:rsid w:val="00A313AF"/>
    <w:rsid w:val="00A328C3"/>
    <w:rsid w:val="00A3312F"/>
    <w:rsid w:val="00A33BCF"/>
    <w:rsid w:val="00A34248"/>
    <w:rsid w:val="00A358ED"/>
    <w:rsid w:val="00A36261"/>
    <w:rsid w:val="00A37856"/>
    <w:rsid w:val="00A4044D"/>
    <w:rsid w:val="00A4112D"/>
    <w:rsid w:val="00A4445F"/>
    <w:rsid w:val="00A4546B"/>
    <w:rsid w:val="00A47E8C"/>
    <w:rsid w:val="00A50386"/>
    <w:rsid w:val="00A5072E"/>
    <w:rsid w:val="00A50820"/>
    <w:rsid w:val="00A51BF1"/>
    <w:rsid w:val="00A523A2"/>
    <w:rsid w:val="00A528F8"/>
    <w:rsid w:val="00A53CBC"/>
    <w:rsid w:val="00A54C58"/>
    <w:rsid w:val="00A55AAD"/>
    <w:rsid w:val="00A57426"/>
    <w:rsid w:val="00A606FC"/>
    <w:rsid w:val="00A60B04"/>
    <w:rsid w:val="00A6203D"/>
    <w:rsid w:val="00A622AE"/>
    <w:rsid w:val="00A63626"/>
    <w:rsid w:val="00A64995"/>
    <w:rsid w:val="00A67C2C"/>
    <w:rsid w:val="00A73F82"/>
    <w:rsid w:val="00A75D80"/>
    <w:rsid w:val="00A76C68"/>
    <w:rsid w:val="00A81944"/>
    <w:rsid w:val="00A82B61"/>
    <w:rsid w:val="00A82D39"/>
    <w:rsid w:val="00A82F73"/>
    <w:rsid w:val="00A84110"/>
    <w:rsid w:val="00A84178"/>
    <w:rsid w:val="00A84E97"/>
    <w:rsid w:val="00A855F7"/>
    <w:rsid w:val="00A869AD"/>
    <w:rsid w:val="00A87FD5"/>
    <w:rsid w:val="00A90091"/>
    <w:rsid w:val="00A90A39"/>
    <w:rsid w:val="00A90B30"/>
    <w:rsid w:val="00A910AA"/>
    <w:rsid w:val="00A91B26"/>
    <w:rsid w:val="00A9476A"/>
    <w:rsid w:val="00A94C46"/>
    <w:rsid w:val="00A94F68"/>
    <w:rsid w:val="00A95097"/>
    <w:rsid w:val="00A969F5"/>
    <w:rsid w:val="00A9707F"/>
    <w:rsid w:val="00AA0369"/>
    <w:rsid w:val="00AA04F7"/>
    <w:rsid w:val="00AA1EE9"/>
    <w:rsid w:val="00AA4EB5"/>
    <w:rsid w:val="00AA586B"/>
    <w:rsid w:val="00AA5F47"/>
    <w:rsid w:val="00AA5FA4"/>
    <w:rsid w:val="00AA64A6"/>
    <w:rsid w:val="00AA64E3"/>
    <w:rsid w:val="00AA6BD4"/>
    <w:rsid w:val="00AA6F24"/>
    <w:rsid w:val="00AB05FC"/>
    <w:rsid w:val="00AB098C"/>
    <w:rsid w:val="00AB1DF7"/>
    <w:rsid w:val="00AB1E45"/>
    <w:rsid w:val="00AB4803"/>
    <w:rsid w:val="00AB4C06"/>
    <w:rsid w:val="00AB580E"/>
    <w:rsid w:val="00AB6129"/>
    <w:rsid w:val="00AC01C5"/>
    <w:rsid w:val="00AC0F0F"/>
    <w:rsid w:val="00AC1A85"/>
    <w:rsid w:val="00AC5272"/>
    <w:rsid w:val="00AC629C"/>
    <w:rsid w:val="00AD06C0"/>
    <w:rsid w:val="00AD1B48"/>
    <w:rsid w:val="00AD44CB"/>
    <w:rsid w:val="00AD5B8D"/>
    <w:rsid w:val="00AD6089"/>
    <w:rsid w:val="00AD6F58"/>
    <w:rsid w:val="00AD7263"/>
    <w:rsid w:val="00AD7469"/>
    <w:rsid w:val="00AE0A3C"/>
    <w:rsid w:val="00AE1890"/>
    <w:rsid w:val="00AE3486"/>
    <w:rsid w:val="00AE448C"/>
    <w:rsid w:val="00AE4AFA"/>
    <w:rsid w:val="00AE6EF4"/>
    <w:rsid w:val="00AE7F0D"/>
    <w:rsid w:val="00AE7FA9"/>
    <w:rsid w:val="00AF09FB"/>
    <w:rsid w:val="00AF498C"/>
    <w:rsid w:val="00AF5D50"/>
    <w:rsid w:val="00AF7511"/>
    <w:rsid w:val="00AF7F16"/>
    <w:rsid w:val="00B00426"/>
    <w:rsid w:val="00B00A3F"/>
    <w:rsid w:val="00B00F73"/>
    <w:rsid w:val="00B0130B"/>
    <w:rsid w:val="00B01705"/>
    <w:rsid w:val="00B01C38"/>
    <w:rsid w:val="00B01FB6"/>
    <w:rsid w:val="00B03394"/>
    <w:rsid w:val="00B03C1D"/>
    <w:rsid w:val="00B068B2"/>
    <w:rsid w:val="00B0785C"/>
    <w:rsid w:val="00B07D6A"/>
    <w:rsid w:val="00B130C2"/>
    <w:rsid w:val="00B13B9D"/>
    <w:rsid w:val="00B13E84"/>
    <w:rsid w:val="00B1444C"/>
    <w:rsid w:val="00B14719"/>
    <w:rsid w:val="00B14E33"/>
    <w:rsid w:val="00B164D0"/>
    <w:rsid w:val="00B168D6"/>
    <w:rsid w:val="00B1767E"/>
    <w:rsid w:val="00B1786D"/>
    <w:rsid w:val="00B20858"/>
    <w:rsid w:val="00B20B54"/>
    <w:rsid w:val="00B214B1"/>
    <w:rsid w:val="00B215F8"/>
    <w:rsid w:val="00B23174"/>
    <w:rsid w:val="00B23540"/>
    <w:rsid w:val="00B23FE3"/>
    <w:rsid w:val="00B252DC"/>
    <w:rsid w:val="00B27097"/>
    <w:rsid w:val="00B27D3F"/>
    <w:rsid w:val="00B304BE"/>
    <w:rsid w:val="00B309F0"/>
    <w:rsid w:val="00B30CC2"/>
    <w:rsid w:val="00B34E43"/>
    <w:rsid w:val="00B36912"/>
    <w:rsid w:val="00B3752F"/>
    <w:rsid w:val="00B4001C"/>
    <w:rsid w:val="00B40D38"/>
    <w:rsid w:val="00B41A7A"/>
    <w:rsid w:val="00B41C12"/>
    <w:rsid w:val="00B42D4B"/>
    <w:rsid w:val="00B4478C"/>
    <w:rsid w:val="00B44D87"/>
    <w:rsid w:val="00B46144"/>
    <w:rsid w:val="00B477D2"/>
    <w:rsid w:val="00B50CF9"/>
    <w:rsid w:val="00B51736"/>
    <w:rsid w:val="00B524DA"/>
    <w:rsid w:val="00B532A0"/>
    <w:rsid w:val="00B53961"/>
    <w:rsid w:val="00B54051"/>
    <w:rsid w:val="00B55C4B"/>
    <w:rsid w:val="00B60537"/>
    <w:rsid w:val="00B6086F"/>
    <w:rsid w:val="00B61692"/>
    <w:rsid w:val="00B61852"/>
    <w:rsid w:val="00B638E5"/>
    <w:rsid w:val="00B64273"/>
    <w:rsid w:val="00B648F8"/>
    <w:rsid w:val="00B675F1"/>
    <w:rsid w:val="00B67C24"/>
    <w:rsid w:val="00B707DC"/>
    <w:rsid w:val="00B711CE"/>
    <w:rsid w:val="00B71408"/>
    <w:rsid w:val="00B715B7"/>
    <w:rsid w:val="00B72455"/>
    <w:rsid w:val="00B72F24"/>
    <w:rsid w:val="00B73C43"/>
    <w:rsid w:val="00B7470B"/>
    <w:rsid w:val="00B74821"/>
    <w:rsid w:val="00B74982"/>
    <w:rsid w:val="00B75241"/>
    <w:rsid w:val="00B77018"/>
    <w:rsid w:val="00B8071D"/>
    <w:rsid w:val="00B844CB"/>
    <w:rsid w:val="00B85129"/>
    <w:rsid w:val="00B907F5"/>
    <w:rsid w:val="00B91D37"/>
    <w:rsid w:val="00B92945"/>
    <w:rsid w:val="00B92EBF"/>
    <w:rsid w:val="00B93181"/>
    <w:rsid w:val="00B93459"/>
    <w:rsid w:val="00B9387C"/>
    <w:rsid w:val="00B93E49"/>
    <w:rsid w:val="00B95865"/>
    <w:rsid w:val="00B95D52"/>
    <w:rsid w:val="00B965B0"/>
    <w:rsid w:val="00B965C6"/>
    <w:rsid w:val="00B96787"/>
    <w:rsid w:val="00BA020D"/>
    <w:rsid w:val="00BA2005"/>
    <w:rsid w:val="00BA20A8"/>
    <w:rsid w:val="00BA3B5D"/>
    <w:rsid w:val="00BA412D"/>
    <w:rsid w:val="00BA5086"/>
    <w:rsid w:val="00BA50A1"/>
    <w:rsid w:val="00BA69AB"/>
    <w:rsid w:val="00BA70DF"/>
    <w:rsid w:val="00BB3FF0"/>
    <w:rsid w:val="00BB65AD"/>
    <w:rsid w:val="00BC0449"/>
    <w:rsid w:val="00BC08F3"/>
    <w:rsid w:val="00BC11B1"/>
    <w:rsid w:val="00BC1837"/>
    <w:rsid w:val="00BC3236"/>
    <w:rsid w:val="00BC3727"/>
    <w:rsid w:val="00BC3A8E"/>
    <w:rsid w:val="00BC416A"/>
    <w:rsid w:val="00BC4D36"/>
    <w:rsid w:val="00BC78AF"/>
    <w:rsid w:val="00BD0900"/>
    <w:rsid w:val="00BD1943"/>
    <w:rsid w:val="00BD1E8F"/>
    <w:rsid w:val="00BD5038"/>
    <w:rsid w:val="00BD6874"/>
    <w:rsid w:val="00BD6E28"/>
    <w:rsid w:val="00BD7D02"/>
    <w:rsid w:val="00BE1481"/>
    <w:rsid w:val="00BE18CC"/>
    <w:rsid w:val="00BE3A9E"/>
    <w:rsid w:val="00BE5279"/>
    <w:rsid w:val="00BE54EA"/>
    <w:rsid w:val="00BE5D9F"/>
    <w:rsid w:val="00BE7450"/>
    <w:rsid w:val="00BE7FB7"/>
    <w:rsid w:val="00BF27B9"/>
    <w:rsid w:val="00BF2B57"/>
    <w:rsid w:val="00BF3B2B"/>
    <w:rsid w:val="00BF47A8"/>
    <w:rsid w:val="00BF5ED8"/>
    <w:rsid w:val="00BF5F0B"/>
    <w:rsid w:val="00BF668E"/>
    <w:rsid w:val="00C00734"/>
    <w:rsid w:val="00C01575"/>
    <w:rsid w:val="00C01ADA"/>
    <w:rsid w:val="00C02FDD"/>
    <w:rsid w:val="00C038AF"/>
    <w:rsid w:val="00C03971"/>
    <w:rsid w:val="00C03AA3"/>
    <w:rsid w:val="00C03F70"/>
    <w:rsid w:val="00C05F0F"/>
    <w:rsid w:val="00C106D0"/>
    <w:rsid w:val="00C11589"/>
    <w:rsid w:val="00C12B45"/>
    <w:rsid w:val="00C12D5F"/>
    <w:rsid w:val="00C1331A"/>
    <w:rsid w:val="00C13F9D"/>
    <w:rsid w:val="00C1581D"/>
    <w:rsid w:val="00C15F8C"/>
    <w:rsid w:val="00C16A76"/>
    <w:rsid w:val="00C16C2F"/>
    <w:rsid w:val="00C17671"/>
    <w:rsid w:val="00C17BD6"/>
    <w:rsid w:val="00C2004A"/>
    <w:rsid w:val="00C20182"/>
    <w:rsid w:val="00C20789"/>
    <w:rsid w:val="00C2125E"/>
    <w:rsid w:val="00C214AD"/>
    <w:rsid w:val="00C23EBF"/>
    <w:rsid w:val="00C2480C"/>
    <w:rsid w:val="00C24D51"/>
    <w:rsid w:val="00C26129"/>
    <w:rsid w:val="00C26D0A"/>
    <w:rsid w:val="00C27000"/>
    <w:rsid w:val="00C278AE"/>
    <w:rsid w:val="00C27AEA"/>
    <w:rsid w:val="00C3180A"/>
    <w:rsid w:val="00C31C88"/>
    <w:rsid w:val="00C343FF"/>
    <w:rsid w:val="00C370A8"/>
    <w:rsid w:val="00C41179"/>
    <w:rsid w:val="00C41D9E"/>
    <w:rsid w:val="00C426EF"/>
    <w:rsid w:val="00C427F2"/>
    <w:rsid w:val="00C43B42"/>
    <w:rsid w:val="00C43D73"/>
    <w:rsid w:val="00C444B6"/>
    <w:rsid w:val="00C471CD"/>
    <w:rsid w:val="00C4779C"/>
    <w:rsid w:val="00C50A9C"/>
    <w:rsid w:val="00C50EBB"/>
    <w:rsid w:val="00C51156"/>
    <w:rsid w:val="00C51603"/>
    <w:rsid w:val="00C54BFF"/>
    <w:rsid w:val="00C55491"/>
    <w:rsid w:val="00C56B33"/>
    <w:rsid w:val="00C56B72"/>
    <w:rsid w:val="00C5765C"/>
    <w:rsid w:val="00C5765D"/>
    <w:rsid w:val="00C5790D"/>
    <w:rsid w:val="00C617D3"/>
    <w:rsid w:val="00C61A8A"/>
    <w:rsid w:val="00C61A9B"/>
    <w:rsid w:val="00C6231A"/>
    <w:rsid w:val="00C65199"/>
    <w:rsid w:val="00C652C8"/>
    <w:rsid w:val="00C674E7"/>
    <w:rsid w:val="00C70DAD"/>
    <w:rsid w:val="00C715F1"/>
    <w:rsid w:val="00C71D23"/>
    <w:rsid w:val="00C71E2D"/>
    <w:rsid w:val="00C761E7"/>
    <w:rsid w:val="00C76D79"/>
    <w:rsid w:val="00C7704B"/>
    <w:rsid w:val="00C77478"/>
    <w:rsid w:val="00C80667"/>
    <w:rsid w:val="00C81748"/>
    <w:rsid w:val="00C83369"/>
    <w:rsid w:val="00C8394F"/>
    <w:rsid w:val="00C84DD9"/>
    <w:rsid w:val="00C86A19"/>
    <w:rsid w:val="00C873CA"/>
    <w:rsid w:val="00C9427A"/>
    <w:rsid w:val="00C96736"/>
    <w:rsid w:val="00C97D89"/>
    <w:rsid w:val="00CA05BD"/>
    <w:rsid w:val="00CA1812"/>
    <w:rsid w:val="00CA2762"/>
    <w:rsid w:val="00CA3DE6"/>
    <w:rsid w:val="00CA5470"/>
    <w:rsid w:val="00CA6144"/>
    <w:rsid w:val="00CA63B9"/>
    <w:rsid w:val="00CA7659"/>
    <w:rsid w:val="00CB0AE8"/>
    <w:rsid w:val="00CB1143"/>
    <w:rsid w:val="00CB1F9E"/>
    <w:rsid w:val="00CB2757"/>
    <w:rsid w:val="00CB2AAD"/>
    <w:rsid w:val="00CB4959"/>
    <w:rsid w:val="00CB611A"/>
    <w:rsid w:val="00CC0657"/>
    <w:rsid w:val="00CC0EA1"/>
    <w:rsid w:val="00CC119B"/>
    <w:rsid w:val="00CC3E2A"/>
    <w:rsid w:val="00CC42FF"/>
    <w:rsid w:val="00CD006F"/>
    <w:rsid w:val="00CD0A1F"/>
    <w:rsid w:val="00CD0ABA"/>
    <w:rsid w:val="00CD1CC7"/>
    <w:rsid w:val="00CD1E58"/>
    <w:rsid w:val="00CD316F"/>
    <w:rsid w:val="00CD37E9"/>
    <w:rsid w:val="00CD43A4"/>
    <w:rsid w:val="00CD452F"/>
    <w:rsid w:val="00CD56E4"/>
    <w:rsid w:val="00CE06B0"/>
    <w:rsid w:val="00CE09CF"/>
    <w:rsid w:val="00CE0CE3"/>
    <w:rsid w:val="00CE198B"/>
    <w:rsid w:val="00CE231C"/>
    <w:rsid w:val="00CE26A7"/>
    <w:rsid w:val="00CE294D"/>
    <w:rsid w:val="00CE2BCC"/>
    <w:rsid w:val="00CE301C"/>
    <w:rsid w:val="00CE31A8"/>
    <w:rsid w:val="00CE3515"/>
    <w:rsid w:val="00CE3FA1"/>
    <w:rsid w:val="00CE6392"/>
    <w:rsid w:val="00CE7880"/>
    <w:rsid w:val="00CE7F1E"/>
    <w:rsid w:val="00CF3A02"/>
    <w:rsid w:val="00CF554E"/>
    <w:rsid w:val="00CF6107"/>
    <w:rsid w:val="00CF69F8"/>
    <w:rsid w:val="00D00540"/>
    <w:rsid w:val="00D016C9"/>
    <w:rsid w:val="00D02485"/>
    <w:rsid w:val="00D04725"/>
    <w:rsid w:val="00D05639"/>
    <w:rsid w:val="00D05BB7"/>
    <w:rsid w:val="00D06F53"/>
    <w:rsid w:val="00D075E6"/>
    <w:rsid w:val="00D103B0"/>
    <w:rsid w:val="00D11F1B"/>
    <w:rsid w:val="00D12094"/>
    <w:rsid w:val="00D1249A"/>
    <w:rsid w:val="00D12A00"/>
    <w:rsid w:val="00D12ED2"/>
    <w:rsid w:val="00D138D0"/>
    <w:rsid w:val="00D16ED9"/>
    <w:rsid w:val="00D203DF"/>
    <w:rsid w:val="00D20590"/>
    <w:rsid w:val="00D20A4F"/>
    <w:rsid w:val="00D211D3"/>
    <w:rsid w:val="00D26A8A"/>
    <w:rsid w:val="00D27076"/>
    <w:rsid w:val="00D27DB0"/>
    <w:rsid w:val="00D304EE"/>
    <w:rsid w:val="00D32375"/>
    <w:rsid w:val="00D40AE9"/>
    <w:rsid w:val="00D41252"/>
    <w:rsid w:val="00D4152C"/>
    <w:rsid w:val="00D41690"/>
    <w:rsid w:val="00D41F97"/>
    <w:rsid w:val="00D42BD4"/>
    <w:rsid w:val="00D45010"/>
    <w:rsid w:val="00D46A2D"/>
    <w:rsid w:val="00D47768"/>
    <w:rsid w:val="00D51312"/>
    <w:rsid w:val="00D516F6"/>
    <w:rsid w:val="00D538DD"/>
    <w:rsid w:val="00D5506B"/>
    <w:rsid w:val="00D57274"/>
    <w:rsid w:val="00D57A58"/>
    <w:rsid w:val="00D60A50"/>
    <w:rsid w:val="00D63D23"/>
    <w:rsid w:val="00D649D9"/>
    <w:rsid w:val="00D6772F"/>
    <w:rsid w:val="00D67B14"/>
    <w:rsid w:val="00D67DAC"/>
    <w:rsid w:val="00D71AF0"/>
    <w:rsid w:val="00D72EE3"/>
    <w:rsid w:val="00D7496D"/>
    <w:rsid w:val="00D7502D"/>
    <w:rsid w:val="00D76B7D"/>
    <w:rsid w:val="00D7759E"/>
    <w:rsid w:val="00D804C7"/>
    <w:rsid w:val="00D81266"/>
    <w:rsid w:val="00D819F2"/>
    <w:rsid w:val="00D83FC0"/>
    <w:rsid w:val="00D84475"/>
    <w:rsid w:val="00D846A4"/>
    <w:rsid w:val="00D847A8"/>
    <w:rsid w:val="00D862CB"/>
    <w:rsid w:val="00D91B24"/>
    <w:rsid w:val="00D92123"/>
    <w:rsid w:val="00D936AD"/>
    <w:rsid w:val="00D93D2F"/>
    <w:rsid w:val="00D94D14"/>
    <w:rsid w:val="00D95B7F"/>
    <w:rsid w:val="00D97A18"/>
    <w:rsid w:val="00DA053E"/>
    <w:rsid w:val="00DA2971"/>
    <w:rsid w:val="00DA2D22"/>
    <w:rsid w:val="00DA5376"/>
    <w:rsid w:val="00DA5854"/>
    <w:rsid w:val="00DA761D"/>
    <w:rsid w:val="00DB0826"/>
    <w:rsid w:val="00DB0EE2"/>
    <w:rsid w:val="00DB216A"/>
    <w:rsid w:val="00DB4382"/>
    <w:rsid w:val="00DB4D03"/>
    <w:rsid w:val="00DB5009"/>
    <w:rsid w:val="00DB5148"/>
    <w:rsid w:val="00DB5A68"/>
    <w:rsid w:val="00DC2E1B"/>
    <w:rsid w:val="00DC5067"/>
    <w:rsid w:val="00DC5A23"/>
    <w:rsid w:val="00DC5B11"/>
    <w:rsid w:val="00DC604F"/>
    <w:rsid w:val="00DC67BE"/>
    <w:rsid w:val="00DC7387"/>
    <w:rsid w:val="00DD03CC"/>
    <w:rsid w:val="00DD1ECA"/>
    <w:rsid w:val="00DD267B"/>
    <w:rsid w:val="00DD3D0B"/>
    <w:rsid w:val="00DD5212"/>
    <w:rsid w:val="00DD53B5"/>
    <w:rsid w:val="00DD68E9"/>
    <w:rsid w:val="00DD7724"/>
    <w:rsid w:val="00DE0CA1"/>
    <w:rsid w:val="00DE15ED"/>
    <w:rsid w:val="00DE2283"/>
    <w:rsid w:val="00DE4D4B"/>
    <w:rsid w:val="00DE50D7"/>
    <w:rsid w:val="00DE5AD2"/>
    <w:rsid w:val="00DE6C06"/>
    <w:rsid w:val="00DE6D26"/>
    <w:rsid w:val="00DF0A44"/>
    <w:rsid w:val="00DF0FE0"/>
    <w:rsid w:val="00DF10E4"/>
    <w:rsid w:val="00DF1C62"/>
    <w:rsid w:val="00DF3307"/>
    <w:rsid w:val="00DF3944"/>
    <w:rsid w:val="00DF464B"/>
    <w:rsid w:val="00DF608D"/>
    <w:rsid w:val="00DF71D6"/>
    <w:rsid w:val="00DF748E"/>
    <w:rsid w:val="00DF7866"/>
    <w:rsid w:val="00E01C80"/>
    <w:rsid w:val="00E02789"/>
    <w:rsid w:val="00E049FE"/>
    <w:rsid w:val="00E05B55"/>
    <w:rsid w:val="00E123CB"/>
    <w:rsid w:val="00E1324B"/>
    <w:rsid w:val="00E162AE"/>
    <w:rsid w:val="00E167B5"/>
    <w:rsid w:val="00E17D09"/>
    <w:rsid w:val="00E2007C"/>
    <w:rsid w:val="00E20C93"/>
    <w:rsid w:val="00E23503"/>
    <w:rsid w:val="00E236C1"/>
    <w:rsid w:val="00E24078"/>
    <w:rsid w:val="00E27816"/>
    <w:rsid w:val="00E27E10"/>
    <w:rsid w:val="00E30E12"/>
    <w:rsid w:val="00E31145"/>
    <w:rsid w:val="00E31B60"/>
    <w:rsid w:val="00E31DA3"/>
    <w:rsid w:val="00E32E68"/>
    <w:rsid w:val="00E33AD6"/>
    <w:rsid w:val="00E343E3"/>
    <w:rsid w:val="00E34F7F"/>
    <w:rsid w:val="00E35A5A"/>
    <w:rsid w:val="00E36035"/>
    <w:rsid w:val="00E36258"/>
    <w:rsid w:val="00E376DB"/>
    <w:rsid w:val="00E37E0E"/>
    <w:rsid w:val="00E40CFA"/>
    <w:rsid w:val="00E41363"/>
    <w:rsid w:val="00E413F4"/>
    <w:rsid w:val="00E451B7"/>
    <w:rsid w:val="00E452AA"/>
    <w:rsid w:val="00E454A1"/>
    <w:rsid w:val="00E4623B"/>
    <w:rsid w:val="00E46352"/>
    <w:rsid w:val="00E47496"/>
    <w:rsid w:val="00E502FD"/>
    <w:rsid w:val="00E50605"/>
    <w:rsid w:val="00E52206"/>
    <w:rsid w:val="00E53688"/>
    <w:rsid w:val="00E54CD6"/>
    <w:rsid w:val="00E54CFC"/>
    <w:rsid w:val="00E57833"/>
    <w:rsid w:val="00E60E6C"/>
    <w:rsid w:val="00E62458"/>
    <w:rsid w:val="00E62F22"/>
    <w:rsid w:val="00E63986"/>
    <w:rsid w:val="00E63E94"/>
    <w:rsid w:val="00E63F45"/>
    <w:rsid w:val="00E6452C"/>
    <w:rsid w:val="00E64AD3"/>
    <w:rsid w:val="00E64B6C"/>
    <w:rsid w:val="00E6567A"/>
    <w:rsid w:val="00E65E9D"/>
    <w:rsid w:val="00E66593"/>
    <w:rsid w:val="00E671BD"/>
    <w:rsid w:val="00E701B5"/>
    <w:rsid w:val="00E71516"/>
    <w:rsid w:val="00E72539"/>
    <w:rsid w:val="00E73873"/>
    <w:rsid w:val="00E74130"/>
    <w:rsid w:val="00E75F2F"/>
    <w:rsid w:val="00E7624E"/>
    <w:rsid w:val="00E77366"/>
    <w:rsid w:val="00E81879"/>
    <w:rsid w:val="00E839D0"/>
    <w:rsid w:val="00E84CB0"/>
    <w:rsid w:val="00E85391"/>
    <w:rsid w:val="00E8565A"/>
    <w:rsid w:val="00E87A60"/>
    <w:rsid w:val="00E87C8B"/>
    <w:rsid w:val="00E87E80"/>
    <w:rsid w:val="00E87F2B"/>
    <w:rsid w:val="00E90121"/>
    <w:rsid w:val="00E90723"/>
    <w:rsid w:val="00E90D7A"/>
    <w:rsid w:val="00E90E53"/>
    <w:rsid w:val="00E91BD9"/>
    <w:rsid w:val="00E932C5"/>
    <w:rsid w:val="00EA0A44"/>
    <w:rsid w:val="00EA0CFA"/>
    <w:rsid w:val="00EA26E6"/>
    <w:rsid w:val="00EA415C"/>
    <w:rsid w:val="00EA4F96"/>
    <w:rsid w:val="00EA59D6"/>
    <w:rsid w:val="00EA68F6"/>
    <w:rsid w:val="00EA717E"/>
    <w:rsid w:val="00EB07EE"/>
    <w:rsid w:val="00EB09A4"/>
    <w:rsid w:val="00EB0EDF"/>
    <w:rsid w:val="00EB339C"/>
    <w:rsid w:val="00EB4C59"/>
    <w:rsid w:val="00EB5D53"/>
    <w:rsid w:val="00EB6165"/>
    <w:rsid w:val="00EB712A"/>
    <w:rsid w:val="00EB7ACD"/>
    <w:rsid w:val="00EC0502"/>
    <w:rsid w:val="00EC128D"/>
    <w:rsid w:val="00EC1630"/>
    <w:rsid w:val="00EC43A0"/>
    <w:rsid w:val="00EC6AC0"/>
    <w:rsid w:val="00EC6C10"/>
    <w:rsid w:val="00ED1ADA"/>
    <w:rsid w:val="00ED1E92"/>
    <w:rsid w:val="00ED2965"/>
    <w:rsid w:val="00ED2DB4"/>
    <w:rsid w:val="00ED3C71"/>
    <w:rsid w:val="00ED3DDF"/>
    <w:rsid w:val="00ED4249"/>
    <w:rsid w:val="00ED52CE"/>
    <w:rsid w:val="00ED5DB9"/>
    <w:rsid w:val="00ED6021"/>
    <w:rsid w:val="00ED7ED8"/>
    <w:rsid w:val="00EE0839"/>
    <w:rsid w:val="00EE0D64"/>
    <w:rsid w:val="00EE1808"/>
    <w:rsid w:val="00EE227E"/>
    <w:rsid w:val="00EE56BC"/>
    <w:rsid w:val="00EF1CBD"/>
    <w:rsid w:val="00EF2045"/>
    <w:rsid w:val="00EF24F0"/>
    <w:rsid w:val="00EF2588"/>
    <w:rsid w:val="00EF2DF8"/>
    <w:rsid w:val="00EF3039"/>
    <w:rsid w:val="00EF3A6D"/>
    <w:rsid w:val="00EF3FE2"/>
    <w:rsid w:val="00EF4054"/>
    <w:rsid w:val="00EF6F85"/>
    <w:rsid w:val="00EF76DD"/>
    <w:rsid w:val="00EF7B1A"/>
    <w:rsid w:val="00EF7F8D"/>
    <w:rsid w:val="00F0109A"/>
    <w:rsid w:val="00F0146D"/>
    <w:rsid w:val="00F027AB"/>
    <w:rsid w:val="00F02E13"/>
    <w:rsid w:val="00F02F2C"/>
    <w:rsid w:val="00F03E95"/>
    <w:rsid w:val="00F04C74"/>
    <w:rsid w:val="00F04E08"/>
    <w:rsid w:val="00F06537"/>
    <w:rsid w:val="00F07E28"/>
    <w:rsid w:val="00F12688"/>
    <w:rsid w:val="00F1271B"/>
    <w:rsid w:val="00F15DEC"/>
    <w:rsid w:val="00F15E12"/>
    <w:rsid w:val="00F174D6"/>
    <w:rsid w:val="00F1751C"/>
    <w:rsid w:val="00F20DD3"/>
    <w:rsid w:val="00F20FE5"/>
    <w:rsid w:val="00F218C6"/>
    <w:rsid w:val="00F21A5D"/>
    <w:rsid w:val="00F21B82"/>
    <w:rsid w:val="00F21F8D"/>
    <w:rsid w:val="00F2274D"/>
    <w:rsid w:val="00F230DC"/>
    <w:rsid w:val="00F2314B"/>
    <w:rsid w:val="00F24EE8"/>
    <w:rsid w:val="00F25751"/>
    <w:rsid w:val="00F26D99"/>
    <w:rsid w:val="00F271FE"/>
    <w:rsid w:val="00F3036B"/>
    <w:rsid w:val="00F326C9"/>
    <w:rsid w:val="00F3289F"/>
    <w:rsid w:val="00F33529"/>
    <w:rsid w:val="00F33681"/>
    <w:rsid w:val="00F34BCC"/>
    <w:rsid w:val="00F354A0"/>
    <w:rsid w:val="00F36ADA"/>
    <w:rsid w:val="00F36F79"/>
    <w:rsid w:val="00F404F2"/>
    <w:rsid w:val="00F4091E"/>
    <w:rsid w:val="00F40B50"/>
    <w:rsid w:val="00F40CC7"/>
    <w:rsid w:val="00F41863"/>
    <w:rsid w:val="00F41F3E"/>
    <w:rsid w:val="00F426FE"/>
    <w:rsid w:val="00F445BE"/>
    <w:rsid w:val="00F461B2"/>
    <w:rsid w:val="00F47091"/>
    <w:rsid w:val="00F47BF6"/>
    <w:rsid w:val="00F51940"/>
    <w:rsid w:val="00F524CA"/>
    <w:rsid w:val="00F52719"/>
    <w:rsid w:val="00F53334"/>
    <w:rsid w:val="00F53A34"/>
    <w:rsid w:val="00F54DF2"/>
    <w:rsid w:val="00F603AF"/>
    <w:rsid w:val="00F6140C"/>
    <w:rsid w:val="00F6175B"/>
    <w:rsid w:val="00F62B0B"/>
    <w:rsid w:val="00F643C4"/>
    <w:rsid w:val="00F643DA"/>
    <w:rsid w:val="00F65BAC"/>
    <w:rsid w:val="00F7031A"/>
    <w:rsid w:val="00F71911"/>
    <w:rsid w:val="00F71914"/>
    <w:rsid w:val="00F73B2B"/>
    <w:rsid w:val="00F744FA"/>
    <w:rsid w:val="00F74B78"/>
    <w:rsid w:val="00F764E4"/>
    <w:rsid w:val="00F76681"/>
    <w:rsid w:val="00F8002D"/>
    <w:rsid w:val="00F80BE0"/>
    <w:rsid w:val="00F815E9"/>
    <w:rsid w:val="00F8270B"/>
    <w:rsid w:val="00F82AD3"/>
    <w:rsid w:val="00F85065"/>
    <w:rsid w:val="00F8576B"/>
    <w:rsid w:val="00F8635C"/>
    <w:rsid w:val="00F8731C"/>
    <w:rsid w:val="00F87A6E"/>
    <w:rsid w:val="00F87CF1"/>
    <w:rsid w:val="00F943AE"/>
    <w:rsid w:val="00F94B1F"/>
    <w:rsid w:val="00F96FB9"/>
    <w:rsid w:val="00F96FFC"/>
    <w:rsid w:val="00FA0A3C"/>
    <w:rsid w:val="00FA2916"/>
    <w:rsid w:val="00FA3CA9"/>
    <w:rsid w:val="00FB02B1"/>
    <w:rsid w:val="00FB25F0"/>
    <w:rsid w:val="00FB3031"/>
    <w:rsid w:val="00FB3A87"/>
    <w:rsid w:val="00FB3C1B"/>
    <w:rsid w:val="00FB480F"/>
    <w:rsid w:val="00FB50C3"/>
    <w:rsid w:val="00FB5BF4"/>
    <w:rsid w:val="00FB651F"/>
    <w:rsid w:val="00FB68F1"/>
    <w:rsid w:val="00FC130D"/>
    <w:rsid w:val="00FC60B1"/>
    <w:rsid w:val="00FC6E3A"/>
    <w:rsid w:val="00FC7B12"/>
    <w:rsid w:val="00FD04EF"/>
    <w:rsid w:val="00FD1958"/>
    <w:rsid w:val="00FD33F9"/>
    <w:rsid w:val="00FD4878"/>
    <w:rsid w:val="00FD4F83"/>
    <w:rsid w:val="00FD7E15"/>
    <w:rsid w:val="00FE10BD"/>
    <w:rsid w:val="00FE19DF"/>
    <w:rsid w:val="00FE2AD0"/>
    <w:rsid w:val="00FE2D6B"/>
    <w:rsid w:val="00FE3099"/>
    <w:rsid w:val="00FE419A"/>
    <w:rsid w:val="00FE49A1"/>
    <w:rsid w:val="00FF1C7A"/>
    <w:rsid w:val="00FF2ABD"/>
    <w:rsid w:val="00FF4A4C"/>
    <w:rsid w:val="00FF4A7C"/>
    <w:rsid w:val="00FF4B29"/>
    <w:rsid w:val="00FF6338"/>
    <w:rsid w:val="00FF6B2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50"/>
    <o:shapelayout v:ext="edit">
      <o:idmap v:ext="edit" data="1"/>
    </o:shapelayout>
  </w:shapeDefaults>
  <w:decimalSymbol w:val="."/>
  <w:listSeparator w:val=","/>
  <w14:docId w14:val="38C77013"/>
  <w15:chartTrackingRefBased/>
  <w15:docId w15:val="{00ECD17E-5806-4944-90F6-A3F8BFFCE9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MX" w:eastAsia="es-MX"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unhideWhenUsed="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0" w:unhideWhenUsed="1"/>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5FB9"/>
    <w:pPr>
      <w:suppressAutoHyphens/>
      <w:spacing w:line="360" w:lineRule="auto"/>
    </w:pPr>
    <w:rPr>
      <w:rFonts w:ascii="Verdana" w:eastAsia="Times New Roman" w:hAnsi="Verdana"/>
      <w:kern w:val="1"/>
      <w:sz w:val="24"/>
      <w:szCs w:val="24"/>
      <w:lang w:val="es-ES" w:eastAsia="zh-CN"/>
    </w:rPr>
  </w:style>
  <w:style w:type="paragraph" w:styleId="Ttulo1">
    <w:name w:val="heading 1"/>
    <w:basedOn w:val="Normal"/>
    <w:next w:val="Normal"/>
    <w:link w:val="Ttulo1Car"/>
    <w:qFormat/>
    <w:pPr>
      <w:keepNext/>
      <w:keepLines/>
      <w:numPr>
        <w:numId w:val="29"/>
      </w:numPr>
      <w:suppressAutoHyphens w:val="0"/>
      <w:spacing w:before="240"/>
      <w:jc w:val="both"/>
      <w:outlineLvl w:val="0"/>
    </w:pPr>
    <w:rPr>
      <w:b/>
      <w:color w:val="000000"/>
      <w:szCs w:val="32"/>
      <w:lang w:val="es-MX"/>
    </w:rPr>
  </w:style>
  <w:style w:type="paragraph" w:styleId="Ttulo3">
    <w:name w:val="heading 3"/>
    <w:basedOn w:val="Normal"/>
    <w:next w:val="Normal"/>
    <w:link w:val="Ttulo3Car"/>
    <w:qFormat/>
    <w:pPr>
      <w:keepNext/>
      <w:keepLines/>
      <w:numPr>
        <w:ilvl w:val="2"/>
        <w:numId w:val="29"/>
      </w:numPr>
      <w:spacing w:before="40"/>
      <w:outlineLvl w:val="2"/>
    </w:pPr>
    <w:rPr>
      <w:rFonts w:ascii="Calibri Light" w:hAnsi="Calibri Light"/>
      <w:color w:val="1F4D78"/>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E64AD3"/>
    <w:rPr>
      <w:rFonts w:ascii="Verdana" w:eastAsia="Times New Roman" w:hAnsi="Verdana"/>
      <w:b/>
      <w:color w:val="000000"/>
      <w:kern w:val="1"/>
      <w:sz w:val="24"/>
      <w:szCs w:val="32"/>
      <w:lang w:eastAsia="zh-CN"/>
    </w:rPr>
  </w:style>
  <w:style w:type="character" w:styleId="Refdecomentario">
    <w:name w:val="annotation reference"/>
    <w:uiPriority w:val="99"/>
    <w:semiHidden/>
    <w:unhideWhenUsed/>
    <w:rsid w:val="009226C0"/>
    <w:rPr>
      <w:sz w:val="18"/>
      <w:szCs w:val="18"/>
    </w:rPr>
  </w:style>
  <w:style w:type="paragraph" w:styleId="Textocomentario">
    <w:name w:val="annotation text"/>
    <w:basedOn w:val="Normal"/>
    <w:link w:val="TextocomentarioCar"/>
    <w:uiPriority w:val="99"/>
    <w:semiHidden/>
    <w:unhideWhenUsed/>
    <w:rsid w:val="009226C0"/>
    <w:pPr>
      <w:suppressAutoHyphens w:val="0"/>
      <w:spacing w:after="160"/>
    </w:pPr>
    <w:rPr>
      <w:rFonts w:ascii="Calibri" w:eastAsia="Calibri" w:hAnsi="Calibri"/>
      <w:kern w:val="0"/>
      <w:lang w:val="es-MX" w:eastAsia="en-US"/>
    </w:rPr>
  </w:style>
  <w:style w:type="character" w:customStyle="1" w:styleId="TextocomentarioCar">
    <w:name w:val="Texto comentario Car"/>
    <w:link w:val="Textocomentario"/>
    <w:rsid w:val="009226C0"/>
    <w:rPr>
      <w:sz w:val="24"/>
      <w:szCs w:val="24"/>
    </w:rPr>
  </w:style>
  <w:style w:type="paragraph" w:styleId="Textodeglobo">
    <w:name w:val="Balloon Text"/>
    <w:basedOn w:val="Normal"/>
    <w:link w:val="TextodegloboCar"/>
    <w:rPr>
      <w:rFonts w:ascii="Segoe UI" w:hAnsi="Segoe UI" w:cs="Segoe UI"/>
      <w:sz w:val="18"/>
      <w:szCs w:val="18"/>
    </w:rPr>
  </w:style>
  <w:style w:type="character" w:customStyle="1" w:styleId="TextodegloboCar">
    <w:name w:val="Texto de globo Car"/>
    <w:link w:val="Textodeglobo"/>
    <w:rsid w:val="00437C77"/>
    <w:rPr>
      <w:rFonts w:ascii="Segoe UI" w:eastAsia="Times New Roman" w:hAnsi="Segoe UI" w:cs="Segoe UI"/>
      <w:kern w:val="1"/>
      <w:sz w:val="18"/>
      <w:szCs w:val="18"/>
      <w:lang w:val="es-ES" w:eastAsia="zh-CN"/>
    </w:rPr>
  </w:style>
  <w:style w:type="paragraph" w:customStyle="1" w:styleId="Tabladecuadrcula21">
    <w:name w:val="Tabla de cuadrícula 21"/>
    <w:basedOn w:val="Normal"/>
    <w:next w:val="Normal"/>
    <w:pPr>
      <w:suppressAutoHyphens w:val="0"/>
      <w:spacing w:line="480" w:lineRule="auto"/>
      <w:ind w:left="720" w:hanging="720"/>
    </w:pPr>
    <w:rPr>
      <w:rFonts w:ascii="Calibri" w:eastAsia="Calibri" w:hAnsi="Calibri"/>
      <w:sz w:val="22"/>
      <w:szCs w:val="22"/>
      <w:lang w:val="es-MX"/>
    </w:rPr>
  </w:style>
  <w:style w:type="paragraph" w:styleId="Textonotapie">
    <w:name w:val="footnote text"/>
    <w:basedOn w:val="Normal"/>
    <w:link w:val="TextonotapieCar"/>
    <w:pPr>
      <w:suppressAutoHyphens w:val="0"/>
    </w:pPr>
    <w:rPr>
      <w:rFonts w:ascii="Calibri" w:eastAsia="Calibri" w:hAnsi="Calibri"/>
      <w:sz w:val="20"/>
      <w:szCs w:val="20"/>
      <w:lang w:val="es-MX"/>
    </w:rPr>
  </w:style>
  <w:style w:type="character" w:customStyle="1" w:styleId="TextonotapieCar">
    <w:name w:val="Texto nota pie Car"/>
    <w:link w:val="Textonotapie"/>
    <w:rsid w:val="00E64AD3"/>
    <w:rPr>
      <w:kern w:val="1"/>
      <w:lang w:eastAsia="zh-CN"/>
    </w:rPr>
  </w:style>
  <w:style w:type="character" w:styleId="Refdenotaalpie">
    <w:name w:val="footnote reference"/>
    <w:rPr>
      <w:vertAlign w:val="superscript"/>
    </w:rPr>
  </w:style>
  <w:style w:type="table" w:styleId="Tablaconcuadrcula">
    <w:name w:val="Table Grid"/>
    <w:basedOn w:val="Tablanormal"/>
    <w:uiPriority w:val="39"/>
    <w:rsid w:val="00E64AD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adrculamedia1-nfasis21">
    <w:name w:val="Cuadrícula media 1 - Énfasis 21"/>
    <w:basedOn w:val="Normal"/>
    <w:link w:val="Cuadrculamedia1-nfasis2Car"/>
    <w:uiPriority w:val="34"/>
    <w:qFormat/>
    <w:rsid w:val="00B965C6"/>
    <w:pPr>
      <w:suppressAutoHyphens w:val="0"/>
      <w:spacing w:after="160" w:line="259" w:lineRule="auto"/>
      <w:ind w:left="720"/>
      <w:contextualSpacing/>
    </w:pPr>
    <w:rPr>
      <w:rFonts w:eastAsia="Calibri"/>
      <w:kern w:val="0"/>
      <w:szCs w:val="22"/>
      <w:lang w:val="es-MX" w:eastAsia="en-US"/>
    </w:rPr>
  </w:style>
  <w:style w:type="character" w:customStyle="1" w:styleId="Cuadrculamedia1-nfasis2Car">
    <w:name w:val="Cuadrícula media 1 - Énfasis 2 Car"/>
    <w:link w:val="Cuadrculamedia1-nfasis21"/>
    <w:uiPriority w:val="34"/>
    <w:rsid w:val="00B965C6"/>
    <w:rPr>
      <w:rFonts w:ascii="Verdana" w:hAnsi="Verdana"/>
      <w:sz w:val="24"/>
    </w:rPr>
  </w:style>
  <w:style w:type="paragraph" w:customStyle="1" w:styleId="Texto">
    <w:name w:val="Texto"/>
    <w:basedOn w:val="Normal"/>
    <w:pPr>
      <w:suppressAutoHyphens w:val="0"/>
      <w:spacing w:after="101" w:line="216" w:lineRule="exact"/>
      <w:ind w:firstLine="288"/>
      <w:jc w:val="both"/>
    </w:pPr>
    <w:rPr>
      <w:rFonts w:ascii="Arial" w:hAnsi="Arial" w:cs="Arial"/>
      <w:sz w:val="18"/>
      <w:szCs w:val="18"/>
      <w:lang w:val="es-MX"/>
    </w:rPr>
  </w:style>
  <w:style w:type="character" w:customStyle="1" w:styleId="AsuntodelcomentarioCar">
    <w:name w:val="Asunto del comentario Car"/>
    <w:link w:val="Asuntodelcomentario"/>
    <w:rsid w:val="00E64AD3"/>
    <w:rPr>
      <w:b/>
      <w:bCs/>
      <w:kern w:val="1"/>
      <w:lang w:eastAsia="zh-CN"/>
    </w:rPr>
  </w:style>
  <w:style w:type="paragraph" w:styleId="Asuntodelcomentario">
    <w:name w:val="annotation subject"/>
    <w:basedOn w:val="Textocomentario1"/>
    <w:next w:val="Textocomentario1"/>
    <w:link w:val="AsuntodelcomentarioCar"/>
    <w:rPr>
      <w:b/>
      <w:bCs/>
      <w:sz w:val="20"/>
      <w:szCs w:val="20"/>
    </w:rPr>
  </w:style>
  <w:style w:type="paragraph" w:customStyle="1" w:styleId="Cuerpo">
    <w:name w:val="Cuerpo"/>
    <w:pPr>
      <w:pBdr>
        <w:top w:val="none" w:sz="0" w:space="0" w:color="000000"/>
        <w:left w:val="none" w:sz="0" w:space="0" w:color="000000"/>
        <w:bottom w:val="none" w:sz="0" w:space="0" w:color="000000"/>
        <w:right w:val="none" w:sz="0" w:space="0" w:color="000000"/>
      </w:pBdr>
      <w:suppressAutoHyphens/>
      <w:spacing w:after="160" w:line="254" w:lineRule="auto"/>
    </w:pPr>
    <w:rPr>
      <w:rFonts w:cs="Calibri"/>
      <w:color w:val="000000"/>
      <w:sz w:val="22"/>
      <w:szCs w:val="22"/>
      <w:lang w:val="pt-PT" w:eastAsia="zh-CN"/>
    </w:rPr>
  </w:style>
  <w:style w:type="character" w:customStyle="1" w:styleId="Ninguno">
    <w:name w:val="Ninguno"/>
    <w:rsid w:val="00E64AD3"/>
    <w:rPr>
      <w:lang w:val="pt-PT"/>
    </w:rPr>
  </w:style>
  <w:style w:type="paragraph" w:customStyle="1" w:styleId="Poromisin">
    <w:name w:val="Por omisión"/>
    <w:pPr>
      <w:pBdr>
        <w:top w:val="none" w:sz="0" w:space="0" w:color="000000"/>
        <w:left w:val="none" w:sz="0" w:space="0" w:color="000000"/>
        <w:bottom w:val="none" w:sz="0" w:space="0" w:color="000000"/>
        <w:right w:val="none" w:sz="0" w:space="0" w:color="000000"/>
      </w:pBdr>
      <w:suppressAutoHyphens/>
    </w:pPr>
    <w:rPr>
      <w:rFonts w:ascii="Helvetica" w:eastAsia="Helvetica" w:hAnsi="Helvetica" w:cs="Helvetica"/>
      <w:color w:val="000000"/>
      <w:sz w:val="22"/>
      <w:szCs w:val="22"/>
      <w:lang w:eastAsia="zh-CN"/>
    </w:rPr>
  </w:style>
  <w:style w:type="paragraph" w:styleId="Encabezado">
    <w:name w:val="header"/>
    <w:basedOn w:val="Normal"/>
    <w:link w:val="EncabezadoCar"/>
    <w:pPr>
      <w:suppressAutoHyphens w:val="0"/>
    </w:pPr>
    <w:rPr>
      <w:rFonts w:ascii="Calibri" w:eastAsia="Calibri" w:hAnsi="Calibri"/>
      <w:sz w:val="22"/>
      <w:szCs w:val="22"/>
      <w:lang w:val="es-MX"/>
    </w:rPr>
  </w:style>
  <w:style w:type="character" w:customStyle="1" w:styleId="EncabezadoCar">
    <w:name w:val="Encabezado Car"/>
    <w:basedOn w:val="Fuentedeprrafopredeter"/>
    <w:link w:val="Encabezado"/>
    <w:rsid w:val="00E64AD3"/>
    <w:rPr>
      <w:kern w:val="1"/>
      <w:sz w:val="22"/>
      <w:szCs w:val="22"/>
      <w:lang w:eastAsia="zh-CN"/>
    </w:rPr>
  </w:style>
  <w:style w:type="paragraph" w:styleId="Piedepgina">
    <w:name w:val="footer"/>
    <w:basedOn w:val="Normal"/>
    <w:link w:val="PiedepginaCar"/>
    <w:pPr>
      <w:suppressAutoHyphens w:val="0"/>
    </w:pPr>
    <w:rPr>
      <w:rFonts w:ascii="Calibri" w:eastAsia="Calibri" w:hAnsi="Calibri"/>
      <w:sz w:val="22"/>
      <w:szCs w:val="22"/>
      <w:lang w:val="es-MX"/>
    </w:rPr>
  </w:style>
  <w:style w:type="character" w:customStyle="1" w:styleId="PiedepginaCar">
    <w:name w:val="Pie de página Car"/>
    <w:basedOn w:val="Fuentedeprrafopredeter"/>
    <w:link w:val="Piedepgina"/>
    <w:rsid w:val="00E64AD3"/>
    <w:rPr>
      <w:kern w:val="1"/>
      <w:sz w:val="22"/>
      <w:szCs w:val="22"/>
      <w:lang w:eastAsia="zh-CN"/>
    </w:rPr>
  </w:style>
  <w:style w:type="character" w:styleId="Hipervnculo">
    <w:name w:val="Hyperlink"/>
    <w:uiPriority w:val="99"/>
    <w:rPr>
      <w:color w:val="0563C1"/>
      <w:u w:val="single"/>
    </w:rPr>
  </w:style>
  <w:style w:type="character" w:styleId="Textoennegrita">
    <w:name w:val="Strong"/>
    <w:uiPriority w:val="22"/>
    <w:qFormat/>
    <w:rsid w:val="00E64AD3"/>
    <w:rPr>
      <w:b/>
      <w:bCs/>
    </w:rPr>
  </w:style>
  <w:style w:type="character" w:customStyle="1" w:styleId="apple-converted-space">
    <w:name w:val="apple-converted-space"/>
    <w:basedOn w:val="Fuentedeprrafopredeter"/>
    <w:rsid w:val="00E64AD3"/>
  </w:style>
  <w:style w:type="character" w:customStyle="1" w:styleId="Tabladecuadrcula1clara1">
    <w:name w:val="Tabla de cuadrícula 1 clara1"/>
    <w:rPr>
      <w:b/>
      <w:bCs/>
      <w:i/>
      <w:iCs/>
      <w:spacing w:val="5"/>
    </w:rPr>
  </w:style>
  <w:style w:type="paragraph" w:customStyle="1" w:styleId="Piedetablaeimagen">
    <w:name w:val="Pie de tabla e imagen"/>
    <w:basedOn w:val="Normal"/>
    <w:link w:val="PiedetablaeimagenCar"/>
    <w:pPr>
      <w:spacing w:after="200"/>
      <w:ind w:right="567"/>
      <w:jc w:val="center"/>
    </w:pPr>
    <w:rPr>
      <w:rFonts w:cs="Verdana"/>
      <w:sz w:val="18"/>
      <w:szCs w:val="18"/>
    </w:rPr>
  </w:style>
  <w:style w:type="character" w:customStyle="1" w:styleId="PiedetablaeimagenCar">
    <w:name w:val="Pie de tabla e imagen Car"/>
    <w:link w:val="Piedetablaeimagen"/>
    <w:rsid w:val="00591EED"/>
    <w:rPr>
      <w:rFonts w:ascii="Verdana" w:eastAsia="Times New Roman" w:hAnsi="Verdana" w:cs="Verdana"/>
      <w:kern w:val="1"/>
      <w:sz w:val="18"/>
      <w:szCs w:val="18"/>
      <w:lang w:val="es-ES" w:eastAsia="zh-CN"/>
    </w:rPr>
  </w:style>
  <w:style w:type="paragraph" w:customStyle="1" w:styleId="Textotabla">
    <w:name w:val="Texto tabla"/>
    <w:basedOn w:val="Listavistosa-nfasis11"/>
    <w:link w:val="TextotablaCar"/>
    <w:pPr>
      <w:spacing w:after="200" w:line="360" w:lineRule="auto"/>
      <w:ind w:left="0"/>
    </w:pPr>
  </w:style>
  <w:style w:type="character" w:customStyle="1" w:styleId="TextotablaCar">
    <w:name w:val="Texto tabla Car"/>
    <w:link w:val="Textotabla"/>
    <w:rsid w:val="00B965C6"/>
    <w:rPr>
      <w:rFonts w:ascii="Verdana" w:hAnsi="Verdana"/>
      <w:kern w:val="1"/>
      <w:sz w:val="24"/>
      <w:szCs w:val="22"/>
      <w:lang w:eastAsia="zh-CN"/>
    </w:rPr>
  </w:style>
  <w:style w:type="paragraph" w:styleId="Subttulo">
    <w:name w:val="Subtitle"/>
    <w:basedOn w:val="Normal"/>
    <w:next w:val="Normal"/>
    <w:link w:val="SubttuloCar"/>
    <w:qFormat/>
    <w:pPr>
      <w:spacing w:after="160"/>
    </w:pPr>
    <w:rPr>
      <w:b/>
      <w:spacing w:val="15"/>
      <w:szCs w:val="22"/>
    </w:rPr>
  </w:style>
  <w:style w:type="character" w:customStyle="1" w:styleId="SubttuloCar">
    <w:name w:val="Subtítulo Car"/>
    <w:link w:val="Subttulo"/>
    <w:rsid w:val="00A60B04"/>
    <w:rPr>
      <w:rFonts w:ascii="Verdana" w:eastAsia="Times New Roman" w:hAnsi="Verdana"/>
      <w:b/>
      <w:spacing w:val="15"/>
      <w:kern w:val="1"/>
      <w:sz w:val="24"/>
      <w:szCs w:val="22"/>
      <w:lang w:val="es-ES" w:eastAsia="zh-CN"/>
    </w:rPr>
  </w:style>
  <w:style w:type="paragraph" w:customStyle="1" w:styleId="Tabladecuadrcula31">
    <w:name w:val="Tabla de cuadrícula 31"/>
    <w:basedOn w:val="Ttulo1"/>
    <w:next w:val="Normal"/>
    <w:pPr>
      <w:numPr>
        <w:numId w:val="0"/>
      </w:numPr>
      <w:spacing w:line="254" w:lineRule="auto"/>
      <w:jc w:val="left"/>
    </w:pPr>
    <w:rPr>
      <w:rFonts w:ascii="Calibri Light" w:hAnsi="Calibri Light" w:cs="Calibri Light"/>
      <w:b w:val="0"/>
      <w:color w:val="2E74B5"/>
      <w:sz w:val="32"/>
    </w:rPr>
  </w:style>
  <w:style w:type="paragraph" w:styleId="TDC1">
    <w:name w:val="toc 1"/>
    <w:basedOn w:val="Normal"/>
    <w:next w:val="Normal"/>
    <w:uiPriority w:val="39"/>
    <w:pPr>
      <w:spacing w:after="100"/>
    </w:pPr>
    <w:rPr>
      <w:rFonts w:cs="Verdana"/>
    </w:rPr>
  </w:style>
  <w:style w:type="paragraph" w:customStyle="1" w:styleId="Listamedia2-nfasis21">
    <w:name w:val="Lista media 2 - Énfasis 21"/>
    <w:hidden/>
    <w:uiPriority w:val="99"/>
    <w:semiHidden/>
    <w:rsid w:val="009A4384"/>
    <w:rPr>
      <w:rFonts w:ascii="Times New Roman" w:eastAsia="Times New Roman" w:hAnsi="Times New Roman"/>
      <w:kern w:val="1"/>
      <w:sz w:val="24"/>
      <w:szCs w:val="24"/>
      <w:lang w:val="es-ES" w:eastAsia="ar-SA"/>
    </w:rPr>
  </w:style>
  <w:style w:type="table" w:customStyle="1" w:styleId="TableNormal">
    <w:name w:val="Table Normal"/>
    <w:rsid w:val="00BC0449"/>
    <w:pPr>
      <w:pBdr>
        <w:top w:val="nil"/>
        <w:left w:val="nil"/>
        <w:bottom w:val="nil"/>
        <w:right w:val="nil"/>
        <w:between w:val="nil"/>
        <w:bar w:val="nil"/>
      </w:pBdr>
    </w:pPr>
    <w:rPr>
      <w:rFonts w:ascii="Times New Roman" w:eastAsia="Arial Unicode MS" w:hAnsi="Times New Roman"/>
      <w:bdr w:val="nil"/>
    </w:rPr>
    <w:tblPr>
      <w:tblInd w:w="0" w:type="dxa"/>
      <w:tblCellMar>
        <w:top w:w="0" w:type="dxa"/>
        <w:left w:w="0" w:type="dxa"/>
        <w:bottom w:w="0" w:type="dxa"/>
        <w:right w:w="0" w:type="dxa"/>
      </w:tblCellMar>
    </w:tblPr>
  </w:style>
  <w:style w:type="paragraph" w:customStyle="1" w:styleId="Cabeceraypie">
    <w:name w:val="Cabecera y pie"/>
    <w:pPr>
      <w:pBdr>
        <w:top w:val="none" w:sz="0" w:space="0" w:color="000000"/>
        <w:left w:val="none" w:sz="0" w:space="0" w:color="000000"/>
        <w:bottom w:val="none" w:sz="0" w:space="0" w:color="000000"/>
        <w:right w:val="none" w:sz="0" w:space="0" w:color="000000"/>
      </w:pBdr>
      <w:tabs>
        <w:tab w:val="right" w:pos="9020"/>
      </w:tabs>
      <w:suppressAutoHyphens/>
    </w:pPr>
    <w:rPr>
      <w:rFonts w:ascii="Helvetica Neue" w:eastAsia="Arial Unicode MS" w:hAnsi="Helvetica Neue" w:cs="Arial Unicode MS"/>
      <w:color w:val="000000"/>
      <w:sz w:val="24"/>
      <w:szCs w:val="24"/>
      <w:lang w:eastAsia="zh-CN"/>
    </w:rPr>
  </w:style>
  <w:style w:type="character" w:customStyle="1" w:styleId="Enlace">
    <w:name w:val="Enlace"/>
    <w:rsid w:val="00BC0449"/>
    <w:rPr>
      <w:color w:val="0563C1"/>
      <w:u w:val="single" w:color="0563C1"/>
    </w:rPr>
  </w:style>
  <w:style w:type="character" w:customStyle="1" w:styleId="Hyperlink0">
    <w:name w:val="Hyperlink.0"/>
    <w:rsid w:val="00BC0449"/>
    <w:rPr>
      <w:rFonts w:ascii="Verdana" w:eastAsia="Verdana" w:hAnsi="Verdana" w:cs="Verdana"/>
      <w:color w:val="0563C1"/>
      <w:sz w:val="24"/>
      <w:szCs w:val="24"/>
      <w:u w:val="single" w:color="0563C1"/>
    </w:rPr>
  </w:style>
  <w:style w:type="character" w:customStyle="1" w:styleId="notranslate">
    <w:name w:val="notranslate"/>
    <w:basedOn w:val="Fuentedeprrafopredeter"/>
    <w:rsid w:val="00BC0449"/>
  </w:style>
  <w:style w:type="paragraph" w:styleId="NormalWeb">
    <w:name w:val="Normal (Web)"/>
    <w:basedOn w:val="Normal"/>
    <w:uiPriority w:val="99"/>
    <w:pPr>
      <w:suppressAutoHyphens w:val="0"/>
      <w:spacing w:before="280" w:after="280"/>
    </w:pPr>
    <w:rPr>
      <w:lang w:val="es-MX"/>
    </w:rPr>
  </w:style>
  <w:style w:type="character" w:customStyle="1" w:styleId="windows">
    <w:name w:val="windows"/>
    <w:basedOn w:val="Fuentedeprrafopredeter"/>
    <w:rsid w:val="00BC0449"/>
  </w:style>
  <w:style w:type="character" w:customStyle="1" w:styleId="usb">
    <w:name w:val="usb"/>
    <w:basedOn w:val="Fuentedeprrafopredeter"/>
    <w:rsid w:val="00BC0449"/>
  </w:style>
  <w:style w:type="character" w:customStyle="1" w:styleId="application">
    <w:name w:val="application"/>
    <w:basedOn w:val="Fuentedeprrafopredeter"/>
    <w:rsid w:val="00BC0449"/>
  </w:style>
  <w:style w:type="character" w:customStyle="1" w:styleId="guilabel">
    <w:name w:val="guilabel"/>
    <w:basedOn w:val="Fuentedeprrafopredeter"/>
    <w:rsid w:val="00BC0449"/>
  </w:style>
  <w:style w:type="character" w:customStyle="1" w:styleId="keycap">
    <w:name w:val="keycap"/>
    <w:basedOn w:val="Fuentedeprrafopredeter"/>
    <w:rsid w:val="00BC0449"/>
  </w:style>
  <w:style w:type="character" w:customStyle="1" w:styleId="button">
    <w:name w:val="button"/>
    <w:basedOn w:val="Fuentedeprrafopredeter"/>
    <w:rsid w:val="00BC0449"/>
  </w:style>
  <w:style w:type="paragraph" w:customStyle="1" w:styleId="usb1">
    <w:name w:val="usb1"/>
    <w:basedOn w:val="Normal"/>
    <w:pPr>
      <w:suppressAutoHyphens w:val="0"/>
      <w:spacing w:before="280" w:after="280"/>
    </w:pPr>
    <w:rPr>
      <w:lang w:val="es-MX"/>
    </w:rPr>
  </w:style>
  <w:style w:type="paragraph" w:customStyle="1" w:styleId="debian">
    <w:name w:val="debian"/>
    <w:basedOn w:val="Normal"/>
    <w:pPr>
      <w:suppressAutoHyphens w:val="0"/>
      <w:spacing w:before="280" w:after="280"/>
    </w:pPr>
    <w:rPr>
      <w:lang w:val="es-MX"/>
    </w:rPr>
  </w:style>
  <w:style w:type="character" w:customStyle="1" w:styleId="menuchoice">
    <w:name w:val="menuchoice"/>
    <w:basedOn w:val="Fuentedeprrafopredeter"/>
    <w:rsid w:val="00BC0449"/>
  </w:style>
  <w:style w:type="character" w:customStyle="1" w:styleId="guimenu">
    <w:name w:val="guimenu"/>
    <w:basedOn w:val="Fuentedeprrafopredeter"/>
    <w:rsid w:val="00BC0449"/>
  </w:style>
  <w:style w:type="character" w:customStyle="1" w:styleId="guisubmenu">
    <w:name w:val="guisubmenu"/>
    <w:basedOn w:val="Fuentedeprrafopredeter"/>
    <w:rsid w:val="00BC0449"/>
  </w:style>
  <w:style w:type="character" w:customStyle="1" w:styleId="guimenuitem">
    <w:name w:val="guimenuitem"/>
    <w:basedOn w:val="Fuentedeprrafopredeter"/>
    <w:rsid w:val="00BC0449"/>
  </w:style>
  <w:style w:type="character" w:customStyle="1" w:styleId="debian1">
    <w:name w:val="debian1"/>
    <w:basedOn w:val="Fuentedeprrafopredeter"/>
    <w:rsid w:val="00BC0449"/>
  </w:style>
  <w:style w:type="character" w:customStyle="1" w:styleId="Ttulo3Car">
    <w:name w:val="Título 3 Car"/>
    <w:link w:val="Ttulo3"/>
    <w:rsid w:val="00EC0502"/>
    <w:rPr>
      <w:rFonts w:ascii="Calibri Light" w:eastAsia="Times New Roman" w:hAnsi="Calibri Light"/>
      <w:color w:val="1F4D78"/>
      <w:kern w:val="1"/>
      <w:sz w:val="24"/>
      <w:szCs w:val="24"/>
      <w:lang w:val="es-ES" w:eastAsia="zh-CN"/>
    </w:rPr>
  </w:style>
  <w:style w:type="paragraph" w:styleId="Descripcin">
    <w:name w:val="caption"/>
    <w:basedOn w:val="Normal"/>
    <w:qFormat/>
    <w:pPr>
      <w:suppressLineNumbers/>
      <w:spacing w:before="120" w:after="120"/>
    </w:pPr>
    <w:rPr>
      <w:rFonts w:cs="Mangal"/>
      <w:i/>
      <w:iCs/>
    </w:rPr>
  </w:style>
  <w:style w:type="paragraph" w:styleId="Tabladeilustraciones">
    <w:name w:val="table of figures"/>
    <w:basedOn w:val="Normal"/>
    <w:next w:val="Normal"/>
    <w:uiPriority w:val="99"/>
    <w:unhideWhenUsed/>
    <w:rsid w:val="00C61A9B"/>
  </w:style>
  <w:style w:type="paragraph" w:customStyle="1" w:styleId="Tabladecuadrcula22">
    <w:name w:val="Tabla de cuadrícula 22"/>
    <w:basedOn w:val="Normal"/>
    <w:next w:val="Normal"/>
    <w:uiPriority w:val="70"/>
    <w:unhideWhenUsed/>
    <w:rsid w:val="00B215F8"/>
  </w:style>
  <w:style w:type="paragraph" w:styleId="Revisin">
    <w:name w:val="Revision"/>
    <w:hidden/>
    <w:uiPriority w:val="71"/>
    <w:unhideWhenUsed/>
    <w:rsid w:val="008E7576"/>
    <w:rPr>
      <w:rFonts w:ascii="Times New Roman" w:eastAsia="Times New Roman" w:hAnsi="Times New Roman"/>
      <w:kern w:val="1"/>
      <w:sz w:val="24"/>
      <w:szCs w:val="24"/>
      <w:lang w:val="es-ES" w:eastAsia="ar-SA"/>
    </w:rPr>
  </w:style>
  <w:style w:type="table" w:customStyle="1" w:styleId="TableNormal1">
    <w:name w:val="Table Normal1"/>
    <w:rsid w:val="00405741"/>
    <w:pPr>
      <w:pBdr>
        <w:top w:val="nil"/>
        <w:left w:val="nil"/>
        <w:bottom w:val="nil"/>
        <w:right w:val="nil"/>
        <w:between w:val="nil"/>
        <w:bar w:val="nil"/>
      </w:pBdr>
    </w:pPr>
    <w:rPr>
      <w:rFonts w:ascii="Times New Roman" w:eastAsia="Arial Unicode MS" w:hAnsi="Times New Roman"/>
      <w:bdr w:val="nil"/>
    </w:rPr>
    <w:tblPr>
      <w:tblInd w:w="0" w:type="dxa"/>
      <w:tblCellMar>
        <w:top w:w="0" w:type="dxa"/>
        <w:left w:w="0" w:type="dxa"/>
        <w:bottom w:w="0" w:type="dxa"/>
        <w:right w:w="0" w:type="dxa"/>
      </w:tblCellMar>
    </w:tblPr>
  </w:style>
  <w:style w:type="character" w:customStyle="1" w:styleId="WW8Num1z0">
    <w:name w:val="WW8Num1z0"/>
    <w:rsid w:val="00C20182"/>
  </w:style>
  <w:style w:type="character" w:customStyle="1" w:styleId="WW8Num1z1">
    <w:name w:val="WW8Num1z1"/>
    <w:rsid w:val="00C20182"/>
  </w:style>
  <w:style w:type="character" w:customStyle="1" w:styleId="WW8Num1z2">
    <w:name w:val="WW8Num1z2"/>
    <w:rsid w:val="00C20182"/>
  </w:style>
  <w:style w:type="character" w:customStyle="1" w:styleId="WW8Num1z3">
    <w:name w:val="WW8Num1z3"/>
    <w:rsid w:val="00C20182"/>
  </w:style>
  <w:style w:type="character" w:customStyle="1" w:styleId="WW8Num1z4">
    <w:name w:val="WW8Num1z4"/>
    <w:rsid w:val="00C20182"/>
  </w:style>
  <w:style w:type="character" w:customStyle="1" w:styleId="WW8Num1z5">
    <w:name w:val="WW8Num1z5"/>
    <w:rsid w:val="00C20182"/>
  </w:style>
  <w:style w:type="character" w:customStyle="1" w:styleId="WW8Num1z6">
    <w:name w:val="WW8Num1z6"/>
    <w:rsid w:val="00C20182"/>
  </w:style>
  <w:style w:type="character" w:customStyle="1" w:styleId="WW8Num1z7">
    <w:name w:val="WW8Num1z7"/>
    <w:rsid w:val="00C20182"/>
  </w:style>
  <w:style w:type="character" w:customStyle="1" w:styleId="WW8Num1z8">
    <w:name w:val="WW8Num1z8"/>
    <w:rsid w:val="00C20182"/>
  </w:style>
  <w:style w:type="character" w:customStyle="1" w:styleId="WW8Num2z0">
    <w:name w:val="WW8Num2z0"/>
    <w:rsid w:val="00C20182"/>
    <w:rPr>
      <w:rFonts w:ascii="Symbol" w:hAnsi="Symbol" w:cs="Symbol" w:hint="default"/>
      <w:szCs w:val="24"/>
    </w:rPr>
  </w:style>
  <w:style w:type="character" w:customStyle="1" w:styleId="WW8Num3z0">
    <w:name w:val="WW8Num3z0"/>
    <w:rsid w:val="00C20182"/>
    <w:rPr>
      <w:rFonts w:ascii="Symbol" w:hAnsi="Symbol" w:cs="Symbol" w:hint="default"/>
      <w:szCs w:val="24"/>
    </w:rPr>
  </w:style>
  <w:style w:type="character" w:customStyle="1" w:styleId="WW8Num4z0">
    <w:name w:val="WW8Num4z0"/>
    <w:rsid w:val="00C20182"/>
  </w:style>
  <w:style w:type="character" w:customStyle="1" w:styleId="WW8Num5z0">
    <w:name w:val="WW8Num5z0"/>
    <w:rsid w:val="00C20182"/>
    <w:rPr>
      <w:rFonts w:ascii="Symbol" w:hAnsi="Symbol" w:cs="Symbol" w:hint="default"/>
      <w:sz w:val="24"/>
      <w:szCs w:val="24"/>
    </w:rPr>
  </w:style>
  <w:style w:type="character" w:customStyle="1" w:styleId="WW8Num6z0">
    <w:name w:val="WW8Num6z0"/>
    <w:rsid w:val="00C20182"/>
    <w:rPr>
      <w:rFonts w:ascii="Symbol" w:hAnsi="Symbol" w:cs="Symbol" w:hint="default"/>
      <w:szCs w:val="24"/>
    </w:rPr>
  </w:style>
  <w:style w:type="character" w:customStyle="1" w:styleId="WW8Num7z0">
    <w:name w:val="WW8Num7z0"/>
    <w:rsid w:val="00C20182"/>
    <w:rPr>
      <w:rFonts w:ascii="Symbol" w:hAnsi="Symbol" w:cs="Symbol" w:hint="default"/>
      <w:szCs w:val="24"/>
    </w:rPr>
  </w:style>
  <w:style w:type="character" w:customStyle="1" w:styleId="WW8Num8z0">
    <w:name w:val="WW8Num8z0"/>
    <w:rsid w:val="00C20182"/>
    <w:rPr>
      <w:rFonts w:ascii="Symbol" w:eastAsia="Verdana" w:hAnsi="Symbol" w:cs="Symbol" w:hint="default"/>
      <w:szCs w:val="24"/>
    </w:rPr>
  </w:style>
  <w:style w:type="character" w:customStyle="1" w:styleId="WW8Num9z0">
    <w:name w:val="WW8Num9z0"/>
    <w:rsid w:val="00C20182"/>
    <w:rPr>
      <w:rFonts w:ascii="Symbol" w:eastAsia="Verdana" w:hAnsi="Symbol" w:cs="Symbol" w:hint="default"/>
      <w:szCs w:val="24"/>
    </w:rPr>
  </w:style>
  <w:style w:type="character" w:customStyle="1" w:styleId="WW8Num10z0">
    <w:name w:val="WW8Num10z0"/>
    <w:rsid w:val="00C20182"/>
    <w:rPr>
      <w:rFonts w:ascii="Symbol" w:hAnsi="Symbol" w:cs="Symbol" w:hint="default"/>
    </w:rPr>
  </w:style>
  <w:style w:type="character" w:customStyle="1" w:styleId="WW8Num11z0">
    <w:name w:val="WW8Num11z0"/>
    <w:rsid w:val="00C20182"/>
    <w:rPr>
      <w:rFonts w:ascii="Verdana" w:eastAsia="Verdana" w:hAnsi="Verdana" w:cs="Verdana" w:hint="default"/>
      <w:sz w:val="24"/>
      <w:szCs w:val="24"/>
    </w:rPr>
  </w:style>
  <w:style w:type="character" w:customStyle="1" w:styleId="WW8Num12z0">
    <w:name w:val="WW8Num12z0"/>
    <w:rsid w:val="00C20182"/>
    <w:rPr>
      <w:rFonts w:hint="default"/>
    </w:rPr>
  </w:style>
  <w:style w:type="character" w:customStyle="1" w:styleId="WW8Num13z0">
    <w:name w:val="WW8Num13z0"/>
    <w:rsid w:val="00C20182"/>
    <w:rPr>
      <w:rFonts w:ascii="Symbol" w:eastAsia="Verdana" w:hAnsi="Symbol" w:cs="Symbol" w:hint="default"/>
      <w:szCs w:val="24"/>
    </w:rPr>
  </w:style>
  <w:style w:type="character" w:customStyle="1" w:styleId="WW8Num14z0">
    <w:name w:val="WW8Num14z0"/>
    <w:rsid w:val="00C20182"/>
    <w:rPr>
      <w:rFonts w:ascii="Symbol" w:hAnsi="Symbol" w:cs="Symbol" w:hint="default"/>
      <w:szCs w:val="24"/>
    </w:rPr>
  </w:style>
  <w:style w:type="character" w:customStyle="1" w:styleId="WW8Num15z0">
    <w:name w:val="WW8Num15z0"/>
    <w:rsid w:val="00C20182"/>
    <w:rPr>
      <w:rFonts w:ascii="Symbol" w:hAnsi="Symbol" w:cs="Symbol" w:hint="default"/>
      <w:szCs w:val="24"/>
    </w:rPr>
  </w:style>
  <w:style w:type="character" w:customStyle="1" w:styleId="WW8Num2z1">
    <w:name w:val="WW8Num2z1"/>
    <w:rsid w:val="00C20182"/>
    <w:rPr>
      <w:rFonts w:ascii="Courier New" w:hAnsi="Courier New" w:cs="Courier New" w:hint="default"/>
    </w:rPr>
  </w:style>
  <w:style w:type="character" w:customStyle="1" w:styleId="WW8Num2z2">
    <w:name w:val="WW8Num2z2"/>
    <w:rsid w:val="00C20182"/>
    <w:rPr>
      <w:rFonts w:ascii="Wingdings" w:hAnsi="Wingdings" w:cs="Wingdings" w:hint="default"/>
    </w:rPr>
  </w:style>
  <w:style w:type="character" w:customStyle="1" w:styleId="WW8Num3z1">
    <w:name w:val="WW8Num3z1"/>
    <w:rsid w:val="00C20182"/>
  </w:style>
  <w:style w:type="character" w:customStyle="1" w:styleId="WW8Num3z2">
    <w:name w:val="WW8Num3z2"/>
    <w:rsid w:val="00C20182"/>
  </w:style>
  <w:style w:type="character" w:customStyle="1" w:styleId="WW8Num3z3">
    <w:name w:val="WW8Num3z3"/>
    <w:rsid w:val="00C20182"/>
  </w:style>
  <w:style w:type="character" w:customStyle="1" w:styleId="WW8Num3z4">
    <w:name w:val="WW8Num3z4"/>
    <w:rsid w:val="00C20182"/>
  </w:style>
  <w:style w:type="character" w:customStyle="1" w:styleId="WW8Num3z5">
    <w:name w:val="WW8Num3z5"/>
    <w:rsid w:val="00C20182"/>
  </w:style>
  <w:style w:type="character" w:customStyle="1" w:styleId="WW8Num3z6">
    <w:name w:val="WW8Num3z6"/>
    <w:rsid w:val="00C20182"/>
  </w:style>
  <w:style w:type="character" w:customStyle="1" w:styleId="WW8Num3z7">
    <w:name w:val="WW8Num3z7"/>
    <w:rsid w:val="00C20182"/>
  </w:style>
  <w:style w:type="character" w:customStyle="1" w:styleId="WW8Num3z8">
    <w:name w:val="WW8Num3z8"/>
    <w:rsid w:val="00C20182"/>
  </w:style>
  <w:style w:type="character" w:customStyle="1" w:styleId="WW8Num4z1">
    <w:name w:val="WW8Num4z1"/>
    <w:rsid w:val="00C20182"/>
  </w:style>
  <w:style w:type="character" w:customStyle="1" w:styleId="WW8Num4z2">
    <w:name w:val="WW8Num4z2"/>
    <w:rsid w:val="00C20182"/>
  </w:style>
  <w:style w:type="character" w:customStyle="1" w:styleId="WW8Num4z3">
    <w:name w:val="WW8Num4z3"/>
    <w:rsid w:val="00C20182"/>
  </w:style>
  <w:style w:type="character" w:customStyle="1" w:styleId="WW8Num4z4">
    <w:name w:val="WW8Num4z4"/>
    <w:rsid w:val="00C20182"/>
  </w:style>
  <w:style w:type="character" w:customStyle="1" w:styleId="WW8Num4z5">
    <w:name w:val="WW8Num4z5"/>
    <w:rsid w:val="00C20182"/>
  </w:style>
  <w:style w:type="character" w:customStyle="1" w:styleId="WW8Num4z6">
    <w:name w:val="WW8Num4z6"/>
    <w:rsid w:val="00C20182"/>
  </w:style>
  <w:style w:type="character" w:customStyle="1" w:styleId="WW8Num4z7">
    <w:name w:val="WW8Num4z7"/>
    <w:rsid w:val="00C20182"/>
  </w:style>
  <w:style w:type="character" w:customStyle="1" w:styleId="WW8Num4z8">
    <w:name w:val="WW8Num4z8"/>
    <w:rsid w:val="00C20182"/>
  </w:style>
  <w:style w:type="character" w:customStyle="1" w:styleId="WW8Num5z1">
    <w:name w:val="WW8Num5z1"/>
    <w:rsid w:val="00C20182"/>
    <w:rPr>
      <w:rFonts w:ascii="Courier New" w:hAnsi="Courier New" w:cs="Courier New" w:hint="default"/>
    </w:rPr>
  </w:style>
  <w:style w:type="character" w:customStyle="1" w:styleId="WW8Num5z2">
    <w:name w:val="WW8Num5z2"/>
    <w:rsid w:val="00C20182"/>
    <w:rPr>
      <w:rFonts w:ascii="Wingdings" w:hAnsi="Wingdings" w:cs="Wingdings" w:hint="default"/>
    </w:rPr>
  </w:style>
  <w:style w:type="character" w:customStyle="1" w:styleId="WW8Num6z1">
    <w:name w:val="WW8Num6z1"/>
    <w:rsid w:val="00C20182"/>
    <w:rPr>
      <w:rFonts w:ascii="Courier New" w:hAnsi="Courier New" w:cs="Courier New" w:hint="default"/>
    </w:rPr>
  </w:style>
  <w:style w:type="character" w:customStyle="1" w:styleId="WW8Num6z2">
    <w:name w:val="WW8Num6z2"/>
    <w:rsid w:val="00C20182"/>
    <w:rPr>
      <w:rFonts w:ascii="Wingdings" w:hAnsi="Wingdings" w:cs="Wingdings" w:hint="default"/>
    </w:rPr>
  </w:style>
  <w:style w:type="character" w:customStyle="1" w:styleId="WW8Num6z3">
    <w:name w:val="WW8Num6z3"/>
    <w:rsid w:val="00C20182"/>
    <w:rPr>
      <w:rFonts w:ascii="Symbol" w:hAnsi="Symbol" w:cs="Symbol" w:hint="default"/>
    </w:rPr>
  </w:style>
  <w:style w:type="character" w:customStyle="1" w:styleId="WW8Num7z1">
    <w:name w:val="WW8Num7z1"/>
    <w:rsid w:val="00C20182"/>
    <w:rPr>
      <w:rFonts w:ascii="Courier New" w:hAnsi="Courier New" w:cs="Courier New" w:hint="default"/>
    </w:rPr>
  </w:style>
  <w:style w:type="character" w:customStyle="1" w:styleId="WW8Num7z2">
    <w:name w:val="WW8Num7z2"/>
    <w:rsid w:val="00C20182"/>
    <w:rPr>
      <w:rFonts w:ascii="Wingdings" w:hAnsi="Wingdings" w:cs="Wingdings" w:hint="default"/>
    </w:rPr>
  </w:style>
  <w:style w:type="character" w:customStyle="1" w:styleId="WW8Num8z1">
    <w:name w:val="WW8Num8z1"/>
    <w:rsid w:val="00C20182"/>
    <w:rPr>
      <w:rFonts w:ascii="Courier New" w:hAnsi="Courier New" w:cs="Courier New" w:hint="default"/>
    </w:rPr>
  </w:style>
  <w:style w:type="character" w:customStyle="1" w:styleId="WW8Num8z2">
    <w:name w:val="WW8Num8z2"/>
    <w:rsid w:val="00C20182"/>
    <w:rPr>
      <w:rFonts w:ascii="Wingdings" w:hAnsi="Wingdings" w:cs="Wingdings" w:hint="default"/>
    </w:rPr>
  </w:style>
  <w:style w:type="character" w:customStyle="1" w:styleId="WW8Num9z1">
    <w:name w:val="WW8Num9z1"/>
    <w:rsid w:val="00C20182"/>
    <w:rPr>
      <w:rFonts w:ascii="Courier New" w:hAnsi="Courier New" w:cs="Courier New" w:hint="default"/>
    </w:rPr>
  </w:style>
  <w:style w:type="character" w:customStyle="1" w:styleId="WW8Num9z2">
    <w:name w:val="WW8Num9z2"/>
    <w:rsid w:val="00C20182"/>
    <w:rPr>
      <w:rFonts w:ascii="Wingdings" w:hAnsi="Wingdings" w:cs="Wingdings" w:hint="default"/>
    </w:rPr>
  </w:style>
  <w:style w:type="character" w:customStyle="1" w:styleId="WW8Num10z1">
    <w:name w:val="WW8Num10z1"/>
    <w:rsid w:val="00C20182"/>
  </w:style>
  <w:style w:type="character" w:customStyle="1" w:styleId="WW8Num10z2">
    <w:name w:val="WW8Num10z2"/>
    <w:rsid w:val="00C20182"/>
  </w:style>
  <w:style w:type="character" w:customStyle="1" w:styleId="WW8Num10z3">
    <w:name w:val="WW8Num10z3"/>
    <w:rsid w:val="00C20182"/>
  </w:style>
  <w:style w:type="character" w:customStyle="1" w:styleId="WW8Num10z4">
    <w:name w:val="WW8Num10z4"/>
    <w:rsid w:val="00C20182"/>
  </w:style>
  <w:style w:type="character" w:customStyle="1" w:styleId="WW8Num10z5">
    <w:name w:val="WW8Num10z5"/>
    <w:rsid w:val="00C20182"/>
  </w:style>
  <w:style w:type="character" w:customStyle="1" w:styleId="WW8Num10z6">
    <w:name w:val="WW8Num10z6"/>
    <w:rsid w:val="00C20182"/>
  </w:style>
  <w:style w:type="character" w:customStyle="1" w:styleId="WW8Num10z7">
    <w:name w:val="WW8Num10z7"/>
    <w:rsid w:val="00C20182"/>
  </w:style>
  <w:style w:type="character" w:customStyle="1" w:styleId="WW8Num10z8">
    <w:name w:val="WW8Num10z8"/>
    <w:rsid w:val="00C20182"/>
  </w:style>
  <w:style w:type="character" w:customStyle="1" w:styleId="WW8Num11z1">
    <w:name w:val="WW8Num11z1"/>
    <w:rsid w:val="00C20182"/>
    <w:rPr>
      <w:rFonts w:ascii="Courier New" w:hAnsi="Courier New" w:cs="Courier New" w:hint="default"/>
    </w:rPr>
  </w:style>
  <w:style w:type="character" w:customStyle="1" w:styleId="WW8Num11z2">
    <w:name w:val="WW8Num11z2"/>
    <w:rsid w:val="00C20182"/>
    <w:rPr>
      <w:rFonts w:ascii="Wingdings" w:hAnsi="Wingdings" w:cs="Wingdings" w:hint="default"/>
    </w:rPr>
  </w:style>
  <w:style w:type="character" w:customStyle="1" w:styleId="WW8Num12z1">
    <w:name w:val="WW8Num12z1"/>
    <w:rsid w:val="00C20182"/>
  </w:style>
  <w:style w:type="character" w:customStyle="1" w:styleId="WW8Num12z2">
    <w:name w:val="WW8Num12z2"/>
    <w:rsid w:val="00C20182"/>
  </w:style>
  <w:style w:type="character" w:customStyle="1" w:styleId="WW8Num12z3">
    <w:name w:val="WW8Num12z3"/>
    <w:rsid w:val="00C20182"/>
  </w:style>
  <w:style w:type="character" w:customStyle="1" w:styleId="WW8Num12z4">
    <w:name w:val="WW8Num12z4"/>
    <w:rsid w:val="00C20182"/>
  </w:style>
  <w:style w:type="character" w:customStyle="1" w:styleId="WW8Num12z5">
    <w:name w:val="WW8Num12z5"/>
    <w:rsid w:val="00C20182"/>
  </w:style>
  <w:style w:type="character" w:customStyle="1" w:styleId="WW8Num12z6">
    <w:name w:val="WW8Num12z6"/>
    <w:rsid w:val="00C20182"/>
  </w:style>
  <w:style w:type="character" w:customStyle="1" w:styleId="WW8Num12z7">
    <w:name w:val="WW8Num12z7"/>
    <w:rsid w:val="00C20182"/>
  </w:style>
  <w:style w:type="character" w:customStyle="1" w:styleId="WW8Num12z8">
    <w:name w:val="WW8Num12z8"/>
    <w:rsid w:val="00C20182"/>
  </w:style>
  <w:style w:type="character" w:customStyle="1" w:styleId="WW8Num13z1">
    <w:name w:val="WW8Num13z1"/>
    <w:rsid w:val="00C20182"/>
  </w:style>
  <w:style w:type="character" w:customStyle="1" w:styleId="WW8Num13z2">
    <w:name w:val="WW8Num13z2"/>
    <w:rsid w:val="00C20182"/>
  </w:style>
  <w:style w:type="character" w:customStyle="1" w:styleId="WW8Num13z3">
    <w:name w:val="WW8Num13z3"/>
    <w:rsid w:val="00C20182"/>
  </w:style>
  <w:style w:type="character" w:customStyle="1" w:styleId="WW8Num13z4">
    <w:name w:val="WW8Num13z4"/>
    <w:rsid w:val="00C20182"/>
  </w:style>
  <w:style w:type="character" w:customStyle="1" w:styleId="WW8Num13z5">
    <w:name w:val="WW8Num13z5"/>
    <w:rsid w:val="00C20182"/>
  </w:style>
  <w:style w:type="character" w:customStyle="1" w:styleId="WW8Num13z6">
    <w:name w:val="WW8Num13z6"/>
    <w:rsid w:val="00C20182"/>
  </w:style>
  <w:style w:type="character" w:customStyle="1" w:styleId="WW8Num13z7">
    <w:name w:val="WW8Num13z7"/>
    <w:rsid w:val="00C20182"/>
  </w:style>
  <w:style w:type="character" w:customStyle="1" w:styleId="WW8Num13z8">
    <w:name w:val="WW8Num13z8"/>
    <w:rsid w:val="00C20182"/>
  </w:style>
  <w:style w:type="character" w:customStyle="1" w:styleId="WW8Num14z1">
    <w:name w:val="WW8Num14z1"/>
    <w:rsid w:val="00C20182"/>
    <w:rPr>
      <w:rFonts w:ascii="Courier New" w:hAnsi="Courier New" w:cs="Courier New" w:hint="default"/>
    </w:rPr>
  </w:style>
  <w:style w:type="character" w:customStyle="1" w:styleId="WW8Num14z2">
    <w:name w:val="WW8Num14z2"/>
    <w:rsid w:val="00C20182"/>
    <w:rPr>
      <w:rFonts w:ascii="Wingdings" w:hAnsi="Wingdings" w:cs="Wingdings" w:hint="default"/>
    </w:rPr>
  </w:style>
  <w:style w:type="character" w:customStyle="1" w:styleId="WW8Num14z3">
    <w:name w:val="WW8Num14z3"/>
    <w:rsid w:val="00C20182"/>
    <w:rPr>
      <w:rFonts w:ascii="Symbol" w:hAnsi="Symbol" w:cs="Symbol" w:hint="default"/>
    </w:rPr>
  </w:style>
  <w:style w:type="character" w:customStyle="1" w:styleId="WW8Num15z1">
    <w:name w:val="WW8Num15z1"/>
    <w:rsid w:val="00C20182"/>
  </w:style>
  <w:style w:type="character" w:customStyle="1" w:styleId="WW8Num15z2">
    <w:name w:val="WW8Num15z2"/>
    <w:rsid w:val="00C20182"/>
  </w:style>
  <w:style w:type="character" w:customStyle="1" w:styleId="WW8Num15z3">
    <w:name w:val="WW8Num15z3"/>
    <w:rsid w:val="00C20182"/>
  </w:style>
  <w:style w:type="character" w:customStyle="1" w:styleId="WW8Num15z4">
    <w:name w:val="WW8Num15z4"/>
    <w:rsid w:val="00C20182"/>
  </w:style>
  <w:style w:type="character" w:customStyle="1" w:styleId="WW8Num15z5">
    <w:name w:val="WW8Num15z5"/>
    <w:rsid w:val="00C20182"/>
  </w:style>
  <w:style w:type="character" w:customStyle="1" w:styleId="WW8Num15z6">
    <w:name w:val="WW8Num15z6"/>
    <w:rsid w:val="00C20182"/>
  </w:style>
  <w:style w:type="character" w:customStyle="1" w:styleId="WW8Num15z7">
    <w:name w:val="WW8Num15z7"/>
    <w:rsid w:val="00C20182"/>
  </w:style>
  <w:style w:type="character" w:customStyle="1" w:styleId="WW8Num15z8">
    <w:name w:val="WW8Num15z8"/>
    <w:rsid w:val="00C20182"/>
  </w:style>
  <w:style w:type="character" w:customStyle="1" w:styleId="WW8Num16z0">
    <w:name w:val="WW8Num16z0"/>
    <w:rsid w:val="00C20182"/>
    <w:rPr>
      <w:rFonts w:ascii="Symbol" w:hAnsi="Symbol" w:cs="Symbol" w:hint="default"/>
    </w:rPr>
  </w:style>
  <w:style w:type="character" w:customStyle="1" w:styleId="WW8Num16z1">
    <w:name w:val="WW8Num16z1"/>
    <w:rsid w:val="00C20182"/>
    <w:rPr>
      <w:rFonts w:ascii="Courier New" w:hAnsi="Courier New" w:cs="Courier New" w:hint="default"/>
    </w:rPr>
  </w:style>
  <w:style w:type="character" w:customStyle="1" w:styleId="WW8Num16z2">
    <w:name w:val="WW8Num16z2"/>
    <w:rsid w:val="00C20182"/>
    <w:rPr>
      <w:rFonts w:ascii="Wingdings" w:hAnsi="Wingdings" w:cs="Wingdings" w:hint="default"/>
    </w:rPr>
  </w:style>
  <w:style w:type="character" w:customStyle="1" w:styleId="WW8Num17z0">
    <w:name w:val="WW8Num17z0"/>
    <w:rsid w:val="00C20182"/>
    <w:rPr>
      <w:rFonts w:ascii="Symbol" w:hAnsi="Symbol" w:cs="Symbol" w:hint="default"/>
    </w:rPr>
  </w:style>
  <w:style w:type="character" w:customStyle="1" w:styleId="WW8Num17z1">
    <w:name w:val="WW8Num17z1"/>
    <w:rsid w:val="00C20182"/>
    <w:rPr>
      <w:rFonts w:ascii="Courier New" w:hAnsi="Courier New" w:cs="Courier New" w:hint="default"/>
    </w:rPr>
  </w:style>
  <w:style w:type="character" w:customStyle="1" w:styleId="WW8Num17z2">
    <w:name w:val="WW8Num17z2"/>
    <w:rsid w:val="00C20182"/>
    <w:rPr>
      <w:rFonts w:ascii="Wingdings" w:hAnsi="Wingdings" w:cs="Wingdings" w:hint="default"/>
    </w:rPr>
  </w:style>
  <w:style w:type="character" w:customStyle="1" w:styleId="WW8Num18z0">
    <w:name w:val="WW8Num18z0"/>
    <w:rsid w:val="00C20182"/>
    <w:rPr>
      <w:rFonts w:ascii="Symbol" w:hAnsi="Symbol" w:cs="Symbol" w:hint="default"/>
    </w:rPr>
  </w:style>
  <w:style w:type="character" w:customStyle="1" w:styleId="WW8Num18z1">
    <w:name w:val="WW8Num18z1"/>
    <w:rsid w:val="00C20182"/>
    <w:rPr>
      <w:rFonts w:ascii="Courier New" w:hAnsi="Courier New" w:cs="Courier New" w:hint="default"/>
    </w:rPr>
  </w:style>
  <w:style w:type="character" w:customStyle="1" w:styleId="WW8Num18z2">
    <w:name w:val="WW8Num18z2"/>
    <w:rsid w:val="00C20182"/>
    <w:rPr>
      <w:rFonts w:ascii="Wingdings" w:hAnsi="Wingdings" w:cs="Wingdings" w:hint="default"/>
    </w:rPr>
  </w:style>
  <w:style w:type="character" w:customStyle="1" w:styleId="WW8Num19z0">
    <w:name w:val="WW8Num19z0"/>
    <w:rsid w:val="00C20182"/>
    <w:rPr>
      <w:rFonts w:ascii="Verdana" w:eastAsia="Verdana" w:hAnsi="Verdana" w:cs="Verdana" w:hint="default"/>
      <w:sz w:val="24"/>
      <w:szCs w:val="24"/>
    </w:rPr>
  </w:style>
  <w:style w:type="character" w:customStyle="1" w:styleId="WW8Num19z1">
    <w:name w:val="WW8Num19z1"/>
    <w:rsid w:val="00C20182"/>
  </w:style>
  <w:style w:type="character" w:customStyle="1" w:styleId="WW8Num19z2">
    <w:name w:val="WW8Num19z2"/>
    <w:rsid w:val="00C20182"/>
  </w:style>
  <w:style w:type="character" w:customStyle="1" w:styleId="WW8Num19z3">
    <w:name w:val="WW8Num19z3"/>
    <w:rsid w:val="00C20182"/>
  </w:style>
  <w:style w:type="character" w:customStyle="1" w:styleId="WW8Num19z4">
    <w:name w:val="WW8Num19z4"/>
    <w:rsid w:val="00C20182"/>
  </w:style>
  <w:style w:type="character" w:customStyle="1" w:styleId="WW8Num19z5">
    <w:name w:val="WW8Num19z5"/>
    <w:rsid w:val="00C20182"/>
  </w:style>
  <w:style w:type="character" w:customStyle="1" w:styleId="WW8Num19z6">
    <w:name w:val="WW8Num19z6"/>
    <w:rsid w:val="00C20182"/>
  </w:style>
  <w:style w:type="character" w:customStyle="1" w:styleId="WW8Num19z7">
    <w:name w:val="WW8Num19z7"/>
    <w:rsid w:val="00C20182"/>
  </w:style>
  <w:style w:type="character" w:customStyle="1" w:styleId="WW8Num19z8">
    <w:name w:val="WW8Num19z8"/>
    <w:rsid w:val="00C20182"/>
  </w:style>
  <w:style w:type="character" w:customStyle="1" w:styleId="WW8Num20z0">
    <w:name w:val="WW8Num20z0"/>
    <w:rsid w:val="00C20182"/>
    <w:rPr>
      <w:rFonts w:hint="default"/>
    </w:rPr>
  </w:style>
  <w:style w:type="character" w:customStyle="1" w:styleId="WW8Num20z1">
    <w:name w:val="WW8Num20z1"/>
    <w:rsid w:val="00C20182"/>
  </w:style>
  <w:style w:type="character" w:customStyle="1" w:styleId="WW8Num20z2">
    <w:name w:val="WW8Num20z2"/>
    <w:rsid w:val="00C20182"/>
  </w:style>
  <w:style w:type="character" w:customStyle="1" w:styleId="WW8Num20z3">
    <w:name w:val="WW8Num20z3"/>
    <w:rsid w:val="00C20182"/>
  </w:style>
  <w:style w:type="character" w:customStyle="1" w:styleId="WW8Num20z4">
    <w:name w:val="WW8Num20z4"/>
    <w:rsid w:val="00C20182"/>
  </w:style>
  <w:style w:type="character" w:customStyle="1" w:styleId="WW8Num20z5">
    <w:name w:val="WW8Num20z5"/>
    <w:rsid w:val="00C20182"/>
  </w:style>
  <w:style w:type="character" w:customStyle="1" w:styleId="WW8Num20z6">
    <w:name w:val="WW8Num20z6"/>
    <w:rsid w:val="00C20182"/>
  </w:style>
  <w:style w:type="character" w:customStyle="1" w:styleId="WW8Num20z7">
    <w:name w:val="WW8Num20z7"/>
    <w:rsid w:val="00C20182"/>
  </w:style>
  <w:style w:type="character" w:customStyle="1" w:styleId="WW8Num20z8">
    <w:name w:val="WW8Num20z8"/>
    <w:rsid w:val="00C20182"/>
  </w:style>
  <w:style w:type="character" w:customStyle="1" w:styleId="WW8Num21z0">
    <w:name w:val="WW8Num21z0"/>
    <w:rsid w:val="00C20182"/>
    <w:rPr>
      <w:rFonts w:ascii="Symbol" w:hAnsi="Symbol" w:cs="Symbol" w:hint="default"/>
      <w:sz w:val="20"/>
    </w:rPr>
  </w:style>
  <w:style w:type="character" w:customStyle="1" w:styleId="WW8Num21z1">
    <w:name w:val="WW8Num21z1"/>
    <w:rsid w:val="00C20182"/>
    <w:rPr>
      <w:rFonts w:ascii="Courier New" w:hAnsi="Courier New" w:cs="Courier New" w:hint="default"/>
      <w:sz w:val="20"/>
    </w:rPr>
  </w:style>
  <w:style w:type="character" w:customStyle="1" w:styleId="WW8Num21z2">
    <w:name w:val="WW8Num21z2"/>
    <w:rsid w:val="00C20182"/>
    <w:rPr>
      <w:rFonts w:ascii="Wingdings" w:hAnsi="Wingdings" w:cs="Wingdings" w:hint="default"/>
      <w:sz w:val="20"/>
    </w:rPr>
  </w:style>
  <w:style w:type="character" w:customStyle="1" w:styleId="WW8Num22z0">
    <w:name w:val="WW8Num22z0"/>
    <w:rsid w:val="00C20182"/>
    <w:rPr>
      <w:rFonts w:hint="default"/>
    </w:rPr>
  </w:style>
  <w:style w:type="character" w:customStyle="1" w:styleId="WW8Num22z1">
    <w:name w:val="WW8Num22z1"/>
    <w:rsid w:val="00C20182"/>
  </w:style>
  <w:style w:type="character" w:customStyle="1" w:styleId="WW8Num22z2">
    <w:name w:val="WW8Num22z2"/>
    <w:rsid w:val="00C20182"/>
  </w:style>
  <w:style w:type="character" w:customStyle="1" w:styleId="WW8Num22z3">
    <w:name w:val="WW8Num22z3"/>
    <w:rsid w:val="00C20182"/>
  </w:style>
  <w:style w:type="character" w:customStyle="1" w:styleId="WW8Num22z4">
    <w:name w:val="WW8Num22z4"/>
    <w:rsid w:val="00C20182"/>
  </w:style>
  <w:style w:type="character" w:customStyle="1" w:styleId="WW8Num22z5">
    <w:name w:val="WW8Num22z5"/>
    <w:rsid w:val="00C20182"/>
  </w:style>
  <w:style w:type="character" w:customStyle="1" w:styleId="WW8Num22z6">
    <w:name w:val="WW8Num22z6"/>
    <w:rsid w:val="00C20182"/>
  </w:style>
  <w:style w:type="character" w:customStyle="1" w:styleId="WW8Num22z7">
    <w:name w:val="WW8Num22z7"/>
    <w:rsid w:val="00C20182"/>
  </w:style>
  <w:style w:type="character" w:customStyle="1" w:styleId="WW8Num22z8">
    <w:name w:val="WW8Num22z8"/>
    <w:rsid w:val="00C20182"/>
  </w:style>
  <w:style w:type="character" w:customStyle="1" w:styleId="WW8Num23z0">
    <w:name w:val="WW8Num23z0"/>
    <w:rsid w:val="00C20182"/>
    <w:rPr>
      <w:rFonts w:ascii="Symbol" w:eastAsia="Verdana" w:hAnsi="Symbol" w:cs="Symbol" w:hint="default"/>
      <w:szCs w:val="24"/>
    </w:rPr>
  </w:style>
  <w:style w:type="character" w:customStyle="1" w:styleId="WW8Num23z1">
    <w:name w:val="WW8Num23z1"/>
    <w:rsid w:val="00C20182"/>
    <w:rPr>
      <w:rFonts w:ascii="Courier New" w:hAnsi="Courier New" w:cs="Courier New" w:hint="default"/>
    </w:rPr>
  </w:style>
  <w:style w:type="character" w:customStyle="1" w:styleId="WW8Num23z2">
    <w:name w:val="WW8Num23z2"/>
    <w:rsid w:val="00C20182"/>
    <w:rPr>
      <w:rFonts w:ascii="Wingdings" w:hAnsi="Wingdings" w:cs="Wingdings" w:hint="default"/>
    </w:rPr>
  </w:style>
  <w:style w:type="character" w:customStyle="1" w:styleId="WW8Num24z0">
    <w:name w:val="WW8Num24z0"/>
    <w:rsid w:val="00C20182"/>
    <w:rPr>
      <w:rFonts w:ascii="Symbol" w:hAnsi="Symbol" w:cs="Symbol" w:hint="default"/>
      <w:szCs w:val="24"/>
    </w:rPr>
  </w:style>
  <w:style w:type="character" w:customStyle="1" w:styleId="WW8Num24z1">
    <w:name w:val="WW8Num24z1"/>
    <w:rsid w:val="00C20182"/>
    <w:rPr>
      <w:rFonts w:ascii="Courier New" w:hAnsi="Courier New" w:cs="Courier New" w:hint="default"/>
    </w:rPr>
  </w:style>
  <w:style w:type="character" w:customStyle="1" w:styleId="WW8Num24z2">
    <w:name w:val="WW8Num24z2"/>
    <w:rsid w:val="00C20182"/>
    <w:rPr>
      <w:rFonts w:ascii="Wingdings" w:hAnsi="Wingdings" w:cs="Wingdings" w:hint="default"/>
    </w:rPr>
  </w:style>
  <w:style w:type="character" w:customStyle="1" w:styleId="WW8Num25z0">
    <w:name w:val="WW8Num25z0"/>
    <w:rsid w:val="00C20182"/>
    <w:rPr>
      <w:rFonts w:ascii="Symbol" w:hAnsi="Symbol" w:cs="Symbol" w:hint="default"/>
    </w:rPr>
  </w:style>
  <w:style w:type="character" w:customStyle="1" w:styleId="WW8Num25z1">
    <w:name w:val="WW8Num25z1"/>
    <w:rsid w:val="00C20182"/>
    <w:rPr>
      <w:rFonts w:ascii="Courier New" w:hAnsi="Courier New" w:cs="Courier New" w:hint="default"/>
    </w:rPr>
  </w:style>
  <w:style w:type="character" w:customStyle="1" w:styleId="WW8Num25z2">
    <w:name w:val="WW8Num25z2"/>
    <w:rsid w:val="00C20182"/>
    <w:rPr>
      <w:rFonts w:ascii="Wingdings" w:hAnsi="Wingdings" w:cs="Wingdings" w:hint="default"/>
    </w:rPr>
  </w:style>
  <w:style w:type="character" w:customStyle="1" w:styleId="WW8Num26z0">
    <w:name w:val="WW8Num26z0"/>
    <w:rsid w:val="00C20182"/>
    <w:rPr>
      <w:rFonts w:ascii="Symbol" w:hAnsi="Symbol" w:cs="Symbol" w:hint="default"/>
      <w:szCs w:val="24"/>
    </w:rPr>
  </w:style>
  <w:style w:type="character" w:customStyle="1" w:styleId="WW8Num26z1">
    <w:name w:val="WW8Num26z1"/>
    <w:rsid w:val="00C20182"/>
    <w:rPr>
      <w:rFonts w:ascii="Courier New" w:hAnsi="Courier New" w:cs="Courier New" w:hint="default"/>
    </w:rPr>
  </w:style>
  <w:style w:type="character" w:customStyle="1" w:styleId="WW8Num26z2">
    <w:name w:val="WW8Num26z2"/>
    <w:rsid w:val="00C20182"/>
    <w:rPr>
      <w:rFonts w:ascii="Wingdings" w:hAnsi="Wingdings" w:cs="Wingdings" w:hint="default"/>
    </w:rPr>
  </w:style>
  <w:style w:type="character" w:customStyle="1" w:styleId="WW8Num27z0">
    <w:name w:val="WW8Num27z0"/>
    <w:rsid w:val="00C20182"/>
    <w:rPr>
      <w:rFonts w:ascii="Symbol" w:hAnsi="Symbol" w:cs="Symbol" w:hint="default"/>
    </w:rPr>
  </w:style>
  <w:style w:type="character" w:customStyle="1" w:styleId="WW8Num27z1">
    <w:name w:val="WW8Num27z1"/>
    <w:rsid w:val="00C20182"/>
    <w:rPr>
      <w:rFonts w:ascii="Courier New" w:hAnsi="Courier New" w:cs="Courier New" w:hint="default"/>
    </w:rPr>
  </w:style>
  <w:style w:type="character" w:customStyle="1" w:styleId="WW8Num27z2">
    <w:name w:val="WW8Num27z2"/>
    <w:rsid w:val="00C20182"/>
    <w:rPr>
      <w:rFonts w:ascii="Wingdings" w:hAnsi="Wingdings" w:cs="Wingdings" w:hint="default"/>
    </w:rPr>
  </w:style>
  <w:style w:type="character" w:customStyle="1" w:styleId="Fuentedeprrafopredeter1">
    <w:name w:val="Fuente de párrafo predeter.1"/>
    <w:rsid w:val="00C20182"/>
  </w:style>
  <w:style w:type="character" w:customStyle="1" w:styleId="Refdecomentario1">
    <w:name w:val="Ref. de comentario1"/>
    <w:rsid w:val="00C20182"/>
    <w:rPr>
      <w:sz w:val="18"/>
      <w:szCs w:val="18"/>
    </w:rPr>
  </w:style>
  <w:style w:type="character" w:customStyle="1" w:styleId="Caracteresdenotaalpie">
    <w:name w:val="Caracteres de nota al pie"/>
    <w:rsid w:val="00C20182"/>
    <w:rPr>
      <w:vertAlign w:val="superscript"/>
    </w:rPr>
  </w:style>
  <w:style w:type="character" w:customStyle="1" w:styleId="Listavistosa-nfasis1Car">
    <w:name w:val="Lista vistosa - Énfasis 1 Car"/>
    <w:rsid w:val="00C20182"/>
    <w:rPr>
      <w:rFonts w:ascii="Verdana" w:hAnsi="Verdana" w:cs="Verdana"/>
      <w:sz w:val="24"/>
    </w:rPr>
  </w:style>
  <w:style w:type="character" w:customStyle="1" w:styleId="Caracteresdenotafinal">
    <w:name w:val="Caracteres de nota final"/>
    <w:rsid w:val="00C20182"/>
    <w:rPr>
      <w:vertAlign w:val="superscript"/>
    </w:rPr>
  </w:style>
  <w:style w:type="character" w:customStyle="1" w:styleId="WW-Caracteresdenotafinal">
    <w:name w:val="WW-Caracteres de nota final"/>
    <w:rsid w:val="00C20182"/>
  </w:style>
  <w:style w:type="character" w:styleId="Refdenotaalfinal">
    <w:name w:val="endnote reference"/>
    <w:rsid w:val="00C20182"/>
    <w:rPr>
      <w:vertAlign w:val="superscript"/>
    </w:rPr>
  </w:style>
  <w:style w:type="paragraph" w:customStyle="1" w:styleId="Ttulo10">
    <w:name w:val="Título1"/>
    <w:basedOn w:val="Normal"/>
    <w:next w:val="Textoindependiente"/>
    <w:rsid w:val="00C20182"/>
    <w:pPr>
      <w:keepNext/>
      <w:spacing w:before="240" w:after="120"/>
    </w:pPr>
    <w:rPr>
      <w:rFonts w:ascii="Liberation Sans" w:eastAsia="Arial Unicode MS" w:hAnsi="Liberation Sans" w:cs="Mangal"/>
      <w:sz w:val="28"/>
      <w:szCs w:val="28"/>
    </w:rPr>
  </w:style>
  <w:style w:type="paragraph" w:styleId="Textoindependiente">
    <w:name w:val="Body Text"/>
    <w:basedOn w:val="Normal"/>
    <w:link w:val="TextoindependienteCar"/>
    <w:pPr>
      <w:spacing w:after="140" w:line="288" w:lineRule="auto"/>
    </w:pPr>
  </w:style>
  <w:style w:type="character" w:customStyle="1" w:styleId="TextoindependienteCar">
    <w:name w:val="Texto independiente Car"/>
    <w:basedOn w:val="Fuentedeprrafopredeter"/>
    <w:link w:val="Textoindependiente"/>
    <w:rsid w:val="00C20182"/>
    <w:rPr>
      <w:rFonts w:ascii="Verdana" w:eastAsia="Times New Roman" w:hAnsi="Verdana"/>
      <w:kern w:val="1"/>
      <w:sz w:val="24"/>
      <w:szCs w:val="24"/>
      <w:lang w:val="es-ES" w:eastAsia="zh-CN"/>
    </w:rPr>
  </w:style>
  <w:style w:type="paragraph" w:styleId="Lista">
    <w:name w:val="List"/>
    <w:basedOn w:val="Textoindependiente"/>
    <w:rsid w:val="00C20182"/>
    <w:rPr>
      <w:rFonts w:cs="Mangal"/>
    </w:rPr>
  </w:style>
  <w:style w:type="paragraph" w:customStyle="1" w:styleId="ndice">
    <w:name w:val="Índice"/>
    <w:basedOn w:val="Normal"/>
    <w:rsid w:val="00C20182"/>
    <w:pPr>
      <w:suppressLineNumbers/>
    </w:pPr>
    <w:rPr>
      <w:rFonts w:cs="Mangal"/>
    </w:rPr>
  </w:style>
  <w:style w:type="paragraph" w:customStyle="1" w:styleId="Textocomentario1">
    <w:name w:val="Texto comentario1"/>
    <w:basedOn w:val="Normal"/>
    <w:pPr>
      <w:suppressAutoHyphens w:val="0"/>
      <w:spacing w:after="160"/>
    </w:pPr>
    <w:rPr>
      <w:rFonts w:ascii="Calibri" w:eastAsia="Calibri" w:hAnsi="Calibri"/>
      <w:lang w:val="es-MX"/>
    </w:rPr>
  </w:style>
  <w:style w:type="paragraph" w:customStyle="1" w:styleId="Listavistosa-nfasis11">
    <w:name w:val="Lista vistosa - Énfasis 11"/>
    <w:basedOn w:val="Normal"/>
    <w:pPr>
      <w:suppressAutoHyphens w:val="0"/>
      <w:spacing w:after="160" w:line="254" w:lineRule="auto"/>
      <w:ind w:left="720"/>
      <w:contextualSpacing/>
    </w:pPr>
    <w:rPr>
      <w:rFonts w:eastAsia="Calibri"/>
      <w:szCs w:val="22"/>
      <w:lang w:val="es-MX"/>
    </w:rPr>
  </w:style>
  <w:style w:type="paragraph" w:customStyle="1" w:styleId="Sombreadovistoso-nfasis11">
    <w:name w:val="Sombreado vistoso - Énfasis 11"/>
    <w:pPr>
      <w:suppressAutoHyphens/>
    </w:pPr>
    <w:rPr>
      <w:rFonts w:ascii="Times New Roman" w:eastAsia="Times New Roman" w:hAnsi="Times New Roman"/>
      <w:kern w:val="1"/>
      <w:sz w:val="24"/>
      <w:szCs w:val="24"/>
      <w:lang w:val="es-ES" w:eastAsia="zh-CN"/>
    </w:rPr>
  </w:style>
  <w:style w:type="paragraph" w:customStyle="1" w:styleId="Descripcin1">
    <w:name w:val="Descripción1"/>
    <w:basedOn w:val="Normal"/>
    <w:next w:val="Normal"/>
    <w:pPr>
      <w:spacing w:after="200"/>
    </w:pPr>
    <w:rPr>
      <w:i/>
      <w:iCs/>
      <w:color w:val="44546A"/>
      <w:sz w:val="18"/>
      <w:szCs w:val="18"/>
    </w:rPr>
  </w:style>
  <w:style w:type="paragraph" w:customStyle="1" w:styleId="Tabladeilustraciones1">
    <w:name w:val="Tabla de ilustraciones1"/>
    <w:basedOn w:val="Normal"/>
    <w:next w:val="Normal"/>
    <w:rsid w:val="00C20182"/>
  </w:style>
  <w:style w:type="paragraph" w:styleId="Bibliografa">
    <w:name w:val="Bibliography"/>
    <w:basedOn w:val="Normal"/>
    <w:next w:val="Normal"/>
    <w:rsid w:val="00C20182"/>
  </w:style>
  <w:style w:type="paragraph" w:customStyle="1" w:styleId="Contenidodelatabla">
    <w:name w:val="Contenido de la tabla"/>
    <w:basedOn w:val="Normal"/>
    <w:rsid w:val="00C20182"/>
    <w:pPr>
      <w:suppressLineNumbers/>
    </w:pPr>
  </w:style>
  <w:style w:type="paragraph" w:customStyle="1" w:styleId="Ttulodelatabla">
    <w:name w:val="Título de la tabla"/>
    <w:basedOn w:val="Contenidodelatabla"/>
    <w:pPr>
      <w:jc w:val="center"/>
    </w:pPr>
    <w:rPr>
      <w:b/>
      <w:bCs/>
    </w:rPr>
  </w:style>
  <w:style w:type="paragraph" w:customStyle="1" w:styleId="Contenidodelmarco">
    <w:name w:val="Contenido del marco"/>
    <w:basedOn w:val="Normal"/>
    <w:rsid w:val="00C20182"/>
  </w:style>
  <w:style w:type="character" w:styleId="Hipervnculovisitado">
    <w:name w:val="FollowedHyperlink"/>
    <w:basedOn w:val="Fuentedeprrafopredeter"/>
    <w:uiPriority w:val="99"/>
    <w:semiHidden/>
    <w:unhideWhenUsed/>
    <w:rsid w:val="00B44D87"/>
    <w:rPr>
      <w:color w:val="954F72" w:themeColor="followedHyperlink"/>
      <w:u w:val="single"/>
    </w:rPr>
  </w:style>
  <w:style w:type="paragraph" w:styleId="Prrafodelista">
    <w:name w:val="List Paragraph"/>
    <w:basedOn w:val="Normal"/>
    <w:uiPriority w:val="72"/>
    <w:qFormat/>
    <w:rsid w:val="004F197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5930751">
      <w:bodyDiv w:val="1"/>
      <w:marLeft w:val="0"/>
      <w:marRight w:val="0"/>
      <w:marTop w:val="0"/>
      <w:marBottom w:val="0"/>
      <w:divBdr>
        <w:top w:val="none" w:sz="0" w:space="0" w:color="auto"/>
        <w:left w:val="none" w:sz="0" w:space="0" w:color="auto"/>
        <w:bottom w:val="none" w:sz="0" w:space="0" w:color="auto"/>
        <w:right w:val="none" w:sz="0" w:space="0" w:color="auto"/>
      </w:divBdr>
      <w:divsChild>
        <w:div w:id="88694928">
          <w:marLeft w:val="0"/>
          <w:marRight w:val="0"/>
          <w:marTop w:val="0"/>
          <w:marBottom w:val="0"/>
          <w:divBdr>
            <w:top w:val="none" w:sz="0" w:space="0" w:color="auto"/>
            <w:left w:val="none" w:sz="0" w:space="0" w:color="auto"/>
            <w:bottom w:val="none" w:sz="0" w:space="0" w:color="auto"/>
            <w:right w:val="none" w:sz="0" w:space="0" w:color="auto"/>
          </w:divBdr>
        </w:div>
      </w:divsChild>
    </w:div>
    <w:div w:id="757675796">
      <w:bodyDiv w:val="1"/>
      <w:marLeft w:val="0"/>
      <w:marRight w:val="0"/>
      <w:marTop w:val="0"/>
      <w:marBottom w:val="0"/>
      <w:divBdr>
        <w:top w:val="none" w:sz="0" w:space="0" w:color="auto"/>
        <w:left w:val="none" w:sz="0" w:space="0" w:color="auto"/>
        <w:bottom w:val="none" w:sz="0" w:space="0" w:color="auto"/>
        <w:right w:val="none" w:sz="0" w:space="0" w:color="auto"/>
      </w:divBdr>
    </w:div>
    <w:div w:id="848760297">
      <w:bodyDiv w:val="1"/>
      <w:marLeft w:val="0"/>
      <w:marRight w:val="0"/>
      <w:marTop w:val="0"/>
      <w:marBottom w:val="0"/>
      <w:divBdr>
        <w:top w:val="none" w:sz="0" w:space="0" w:color="auto"/>
        <w:left w:val="none" w:sz="0" w:space="0" w:color="auto"/>
        <w:bottom w:val="none" w:sz="0" w:space="0" w:color="auto"/>
        <w:right w:val="none" w:sz="0" w:space="0" w:color="auto"/>
      </w:divBdr>
      <w:divsChild>
        <w:div w:id="157042227">
          <w:marLeft w:val="0"/>
          <w:marRight w:val="0"/>
          <w:marTop w:val="0"/>
          <w:marBottom w:val="0"/>
          <w:divBdr>
            <w:top w:val="none" w:sz="0" w:space="0" w:color="auto"/>
            <w:left w:val="none" w:sz="0" w:space="0" w:color="auto"/>
            <w:bottom w:val="none" w:sz="0" w:space="0" w:color="auto"/>
            <w:right w:val="none" w:sz="0" w:space="0" w:color="auto"/>
          </w:divBdr>
        </w:div>
      </w:divsChild>
    </w:div>
    <w:div w:id="966162895">
      <w:bodyDiv w:val="1"/>
      <w:marLeft w:val="0"/>
      <w:marRight w:val="0"/>
      <w:marTop w:val="0"/>
      <w:marBottom w:val="0"/>
      <w:divBdr>
        <w:top w:val="none" w:sz="0" w:space="0" w:color="auto"/>
        <w:left w:val="none" w:sz="0" w:space="0" w:color="auto"/>
        <w:bottom w:val="none" w:sz="0" w:space="0" w:color="auto"/>
        <w:right w:val="none" w:sz="0" w:space="0" w:color="auto"/>
      </w:divBdr>
      <w:divsChild>
        <w:div w:id="1828664392">
          <w:marLeft w:val="0"/>
          <w:marRight w:val="0"/>
          <w:marTop w:val="0"/>
          <w:marBottom w:val="0"/>
          <w:divBdr>
            <w:top w:val="none" w:sz="0" w:space="0" w:color="auto"/>
            <w:left w:val="none" w:sz="0" w:space="0" w:color="auto"/>
            <w:bottom w:val="none" w:sz="0" w:space="0" w:color="auto"/>
            <w:right w:val="none" w:sz="0" w:space="0" w:color="auto"/>
          </w:divBdr>
        </w:div>
      </w:divsChild>
    </w:div>
    <w:div w:id="1238979099">
      <w:bodyDiv w:val="1"/>
      <w:marLeft w:val="0"/>
      <w:marRight w:val="0"/>
      <w:marTop w:val="0"/>
      <w:marBottom w:val="0"/>
      <w:divBdr>
        <w:top w:val="none" w:sz="0" w:space="0" w:color="auto"/>
        <w:left w:val="none" w:sz="0" w:space="0" w:color="auto"/>
        <w:bottom w:val="none" w:sz="0" w:space="0" w:color="auto"/>
        <w:right w:val="none" w:sz="0" w:space="0" w:color="auto"/>
      </w:divBdr>
    </w:div>
    <w:div w:id="1387414363">
      <w:bodyDiv w:val="1"/>
      <w:marLeft w:val="0"/>
      <w:marRight w:val="0"/>
      <w:marTop w:val="0"/>
      <w:marBottom w:val="0"/>
      <w:divBdr>
        <w:top w:val="none" w:sz="0" w:space="0" w:color="auto"/>
        <w:left w:val="none" w:sz="0" w:space="0" w:color="auto"/>
        <w:bottom w:val="none" w:sz="0" w:space="0" w:color="auto"/>
        <w:right w:val="none" w:sz="0" w:space="0" w:color="auto"/>
      </w:divBdr>
    </w:div>
    <w:div w:id="1437290571">
      <w:bodyDiv w:val="1"/>
      <w:marLeft w:val="0"/>
      <w:marRight w:val="0"/>
      <w:marTop w:val="0"/>
      <w:marBottom w:val="0"/>
      <w:divBdr>
        <w:top w:val="none" w:sz="0" w:space="0" w:color="auto"/>
        <w:left w:val="none" w:sz="0" w:space="0" w:color="auto"/>
        <w:bottom w:val="none" w:sz="0" w:space="0" w:color="auto"/>
        <w:right w:val="none" w:sz="0" w:space="0" w:color="auto"/>
      </w:divBdr>
    </w:div>
    <w:div w:id="1744375264">
      <w:bodyDiv w:val="1"/>
      <w:marLeft w:val="0"/>
      <w:marRight w:val="0"/>
      <w:marTop w:val="0"/>
      <w:marBottom w:val="0"/>
      <w:divBdr>
        <w:top w:val="none" w:sz="0" w:space="0" w:color="auto"/>
        <w:left w:val="none" w:sz="0" w:space="0" w:color="auto"/>
        <w:bottom w:val="none" w:sz="0" w:space="0" w:color="auto"/>
        <w:right w:val="none" w:sz="0" w:space="0" w:color="auto"/>
      </w:divBdr>
    </w:div>
    <w:div w:id="194892294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117" Type="http://schemas.openxmlformats.org/officeDocument/2006/relationships/hyperlink" Target="https://securityinabox.org/" TargetMode="External"/><Relationship Id="rId21" Type="http://schemas.openxmlformats.org/officeDocument/2006/relationships/image" Target="media/image6.png"/><Relationship Id="rId42" Type="http://schemas.openxmlformats.org/officeDocument/2006/relationships/image" Target="media/image24.png"/><Relationship Id="rId63" Type="http://schemas.openxmlformats.org/officeDocument/2006/relationships/hyperlink" Target="https://www.tunnelbear.com/" TargetMode="External"/><Relationship Id="rId84" Type="http://schemas.openxmlformats.org/officeDocument/2006/relationships/hyperlink" Target="https://securityinabox.org/" TargetMode="External"/><Relationship Id="rId138" Type="http://schemas.openxmlformats.org/officeDocument/2006/relationships/hyperlink" Target="http://sociologiayredessociales.com/2011/10/richard-stallman-software-libre-libertad-en-la-red/" TargetMode="External"/><Relationship Id="rId159" Type="http://schemas.openxmlformats.org/officeDocument/2006/relationships/hyperlink" Target="https://www.fundeu.es/recomendacion/hacker-y-cracker-diferencias-de-significado/" TargetMode="External"/><Relationship Id="rId170" Type="http://schemas.openxmlformats.org/officeDocument/2006/relationships/hyperlink" Target="https://www.ixquick.com/do/asearch." TargetMode="External"/><Relationship Id="rId191" Type="http://schemas.openxmlformats.org/officeDocument/2006/relationships/hyperlink" Target="http://dle.rae.es/?id=Bskzsq5|BsnXzV1" TargetMode="External"/><Relationship Id="rId205" Type="http://schemas.openxmlformats.org/officeDocument/2006/relationships/hyperlink" Target="https://twitter.com/privacy" TargetMode="External"/><Relationship Id="rId107" Type="http://schemas.openxmlformats.org/officeDocument/2006/relationships/image" Target="media/image68.jpeg"/><Relationship Id="rId11" Type="http://schemas.openxmlformats.org/officeDocument/2006/relationships/hyperlink" Target="file:///F:\Tesis-Anonimato-Jos&#233;%20Luis%20II.docx" TargetMode="External"/><Relationship Id="rId32" Type="http://schemas.openxmlformats.org/officeDocument/2006/relationships/hyperlink" Target="http://www.hackingteam.it/" TargetMode="External"/><Relationship Id="rId53" Type="http://schemas.openxmlformats.org/officeDocument/2006/relationships/image" Target="media/image33.png"/><Relationship Id="rId74" Type="http://schemas.openxmlformats.org/officeDocument/2006/relationships/image" Target="media/image47.png"/><Relationship Id="rId128" Type="http://schemas.openxmlformats.org/officeDocument/2006/relationships/hyperlink" Target="https://blogthinkbig.com/que-son-las-dns" TargetMode="External"/><Relationship Id="rId149" Type="http://schemas.openxmlformats.org/officeDocument/2006/relationships/hyperlink" Target="https://www.ecured.cu/Motor_de_b%C3%BAsqueda" TargetMode="External"/><Relationship Id="rId5" Type="http://schemas.openxmlformats.org/officeDocument/2006/relationships/webSettings" Target="webSettings.xml"/><Relationship Id="rId95" Type="http://schemas.openxmlformats.org/officeDocument/2006/relationships/hyperlink" Target="https://securityinabox.org/" TargetMode="External"/><Relationship Id="rId160" Type="http://schemas.openxmlformats.org/officeDocument/2006/relationships/hyperlink" Target="http://www.fundeu.es/recomendacion/espiar-acechar-o-acosar-mejor-que-stalkear/" TargetMode="External"/><Relationship Id="rId181" Type="http://schemas.openxmlformats.org/officeDocument/2006/relationships/hyperlink" Target="https://www.ecured.cu/Nodo" TargetMode="External"/><Relationship Id="rId22" Type="http://schemas.openxmlformats.org/officeDocument/2006/relationships/image" Target="media/image7.png"/><Relationship Id="rId43" Type="http://schemas.openxmlformats.org/officeDocument/2006/relationships/image" Target="media/image25.png"/><Relationship Id="rId64" Type="http://schemas.openxmlformats.org/officeDocument/2006/relationships/image" Target="media/image39.png"/><Relationship Id="rId118" Type="http://schemas.openxmlformats.org/officeDocument/2006/relationships/hyperlink" Target="http://www.alegsa.com.ar/Dic/indexar.php" TargetMode="External"/><Relationship Id="rId139" Type="http://schemas.openxmlformats.org/officeDocument/2006/relationships/hyperlink" Target="https://www.derechosdigitales.org/wp-content/uploads/Internet-en-Mx-2016.pdf" TargetMode="External"/><Relationship Id="rId85" Type="http://schemas.openxmlformats.org/officeDocument/2006/relationships/hyperlink" Target="https://www.avast.com/" TargetMode="External"/><Relationship Id="rId150" Type="http://schemas.openxmlformats.org/officeDocument/2006/relationships/hyperlink" Target="https://www.eff.org/https-everywhere" TargetMode="External"/><Relationship Id="rId171" Type="http://schemas.openxmlformats.org/officeDocument/2006/relationships/hyperlink" Target="https://securelist.lat/analysis/boletin-de-seguridad-de-kaspersky/84615/kaspersky-security-bulletin-spam-and-phishing-in-2016/" TargetMode="External"/><Relationship Id="rId192" Type="http://schemas.openxmlformats.org/officeDocument/2006/relationships/hyperlink" Target="http://dle.rae.es/srv/search?m=30&amp;w=intimidad" TargetMode="External"/><Relationship Id="rId206" Type="http://schemas.openxmlformats.org/officeDocument/2006/relationships/hyperlink" Target="https://twitter.com/content/twitter-com/legal/es/tos/previous/tos.html" TargetMode="External"/><Relationship Id="rId12" Type="http://schemas.openxmlformats.org/officeDocument/2006/relationships/hyperlink" Target="file:///F:\Tesis-Anonimato-Jos&#233;%20Luis%20II.docx" TargetMode="External"/><Relationship Id="rId33" Type="http://schemas.openxmlformats.org/officeDocument/2006/relationships/image" Target="media/image16.png"/><Relationship Id="rId108" Type="http://schemas.openxmlformats.org/officeDocument/2006/relationships/image" Target="media/image69.jpeg"/><Relationship Id="rId129" Type="http://schemas.openxmlformats.org/officeDocument/2006/relationships/hyperlink" Target="http://www.definicionabc.com/tecnologia/router.php." TargetMode="External"/><Relationship Id="rId54" Type="http://schemas.openxmlformats.org/officeDocument/2006/relationships/image" Target="media/image34.png"/><Relationship Id="rId75" Type="http://schemas.openxmlformats.org/officeDocument/2006/relationships/image" Target="media/image48.png"/><Relationship Id="rId96" Type="http://schemas.openxmlformats.org/officeDocument/2006/relationships/hyperlink" Target="https://www.youtube.com/channel/UCe6oHm5s_27X_4R1tcmbI4w" TargetMode="External"/><Relationship Id="rId140" Type="http://schemas.openxmlformats.org/officeDocument/2006/relationships/hyperlink" Target="http://dof.gob.mx/nota_detalle.php?codigo=5150631&amp;fecha=05/07/2010" TargetMode="External"/><Relationship Id="rId161" Type="http://schemas.openxmlformats.org/officeDocument/2006/relationships/hyperlink" Target="http://www.fundeu.es/recomendacion/trolear-troleo/" TargetMode="External"/><Relationship Id="rId182" Type="http://schemas.openxmlformats.org/officeDocument/2006/relationships/hyperlink" Target="http://www.pandasecurity.com/mexico/homeusers/security-info/cybercrime/phishing/" TargetMode="External"/><Relationship Id="rId6" Type="http://schemas.openxmlformats.org/officeDocument/2006/relationships/footnotes" Target="footnotes.xml"/><Relationship Id="rId23" Type="http://schemas.openxmlformats.org/officeDocument/2006/relationships/image" Target="media/image8.png"/><Relationship Id="rId119" Type="http://schemas.openxmlformats.org/officeDocument/2006/relationships/hyperlink" Target="http://www.alegsa.com.ar/Diccionario/C/12922.php" TargetMode="External"/><Relationship Id="rId44" Type="http://schemas.openxmlformats.org/officeDocument/2006/relationships/image" Target="media/image26.png"/><Relationship Id="rId65" Type="http://schemas.openxmlformats.org/officeDocument/2006/relationships/hyperlink" Target="https://www.your-freedom.net/" TargetMode="External"/><Relationship Id="rId86" Type="http://schemas.openxmlformats.org/officeDocument/2006/relationships/image" Target="media/image55.png"/><Relationship Id="rId130" Type="http://schemas.openxmlformats.org/officeDocument/2006/relationships/hyperlink" Target="https://www.definicionabc.com/ciencia/modem.php" TargetMode="External"/><Relationship Id="rId151" Type="http://schemas.openxmlformats.org/officeDocument/2006/relationships/hyperlink" Target="https://www.eff.org/privacybadger" TargetMode="External"/><Relationship Id="rId172" Type="http://schemas.openxmlformats.org/officeDocument/2006/relationships/hyperlink" Target="https://blog.kaspersky.com.mx/sextortion-stats/7471/" TargetMode="External"/><Relationship Id="rId193" Type="http://schemas.openxmlformats.org/officeDocument/2006/relationships/hyperlink" Target="http://dle.rae.es/?id=XkThOnX" TargetMode="External"/><Relationship Id="rId207" Type="http://schemas.openxmlformats.org/officeDocument/2006/relationships/hyperlink" Target="http://www.definicionabc.com/tecnologia/firewall.php" TargetMode="External"/><Relationship Id="rId13" Type="http://schemas.openxmlformats.org/officeDocument/2006/relationships/hyperlink" Target="file:///F:\Tesis-Anonimato-Jos&#233;%20Luis%20II.docx" TargetMode="External"/><Relationship Id="rId109" Type="http://schemas.openxmlformats.org/officeDocument/2006/relationships/image" Target="media/image70.jpeg"/><Relationship Id="rId34" Type="http://schemas.openxmlformats.org/officeDocument/2006/relationships/image" Target="media/image17.jpeg"/><Relationship Id="rId55" Type="http://schemas.openxmlformats.org/officeDocument/2006/relationships/image" Target="media/image35.png"/><Relationship Id="rId76" Type="http://schemas.openxmlformats.org/officeDocument/2006/relationships/image" Target="media/image49.png"/><Relationship Id="rId97" Type="http://schemas.openxmlformats.org/officeDocument/2006/relationships/image" Target="media/image61.jpeg"/><Relationship Id="rId120" Type="http://schemas.openxmlformats.org/officeDocument/2006/relationships/hyperlink" Target="http://www.definicionabc.com/tecnologia/antivirus.php" TargetMode="External"/><Relationship Id="rId141" Type="http://schemas.openxmlformats.org/officeDocument/2006/relationships/hyperlink" Target="http://www.dof.gob.mx/nota_detalle.php?codigo=5352323&amp;fecha=14/07/2014" TargetMode="External"/><Relationship Id="rId7" Type="http://schemas.openxmlformats.org/officeDocument/2006/relationships/endnotes" Target="endnotes.xml"/><Relationship Id="rId162" Type="http://schemas.openxmlformats.org/officeDocument/2006/relationships/hyperlink" Target="https://www.xataka.com.mx/web-20/facebook-es-la-red-social-preferida-de-los-mexicanos-pero-instagram-y-snapchat-ganan-terreno." TargetMode="External"/><Relationship Id="rId183" Type="http://schemas.openxmlformats.org/officeDocument/2006/relationships/hyperlink" Target="http://www.pandasecurity.com/spain/mediacenter/consejos/que-es-un-ransomware/" TargetMode="External"/><Relationship Id="rId24" Type="http://schemas.openxmlformats.org/officeDocument/2006/relationships/image" Target="media/image9.png"/><Relationship Id="rId45" Type="http://schemas.openxmlformats.org/officeDocument/2006/relationships/hyperlink" Target="http://www.sitio.com" TargetMode="External"/><Relationship Id="rId66" Type="http://schemas.openxmlformats.org/officeDocument/2006/relationships/image" Target="media/image40.png"/><Relationship Id="rId87" Type="http://schemas.openxmlformats.org/officeDocument/2006/relationships/image" Target="media/image56.png"/><Relationship Id="rId110" Type="http://schemas.openxmlformats.org/officeDocument/2006/relationships/image" Target="media/image71.jpeg"/><Relationship Id="rId131" Type="http://schemas.openxmlformats.org/officeDocument/2006/relationships/hyperlink" Target="http://www.infoem.org.mx/sipoem/ipo_capacitacionComunicacion/pdf/pet_tesis_002_2009.pdf" TargetMode="External"/><Relationship Id="rId152" Type="http://schemas.openxmlformats.org/officeDocument/2006/relationships/hyperlink" Target="http://eleconomista.com.mx/industrias/2016/05/04/ley-telecomunicaciones-no-viola-privacidad-scjn" TargetMode="External"/><Relationship Id="rId173" Type="http://schemas.openxmlformats.org/officeDocument/2006/relationships/hyperlink" Target="https://latam.kaspersky.com/resource-center/definitions/encryption" TargetMode="External"/><Relationship Id="rId194" Type="http://schemas.openxmlformats.org/officeDocument/2006/relationships/hyperlink" Target="http://cybertesis.uach.cl/tesis/uach/2009/bmfcir564v/doc/bmfcir564v.pdf" TargetMode="External"/><Relationship Id="rId208" Type="http://schemas.openxmlformats.org/officeDocument/2006/relationships/hyperlink" Target="https://revista.seguridad.unam.mx/numero-04/antispyware-protegi%C3%A9ndote-de-los-esp%C3%AD" TargetMode="External"/><Relationship Id="rId19" Type="http://schemas.openxmlformats.org/officeDocument/2006/relationships/image" Target="media/image4.png"/><Relationship Id="rId14" Type="http://schemas.openxmlformats.org/officeDocument/2006/relationships/hyperlink" Target="file:///F:\Tesis-Anonimato-Jos&#233;%20Luis%20II.docx" TargetMode="External"/><Relationship Id="rId30" Type="http://schemas.openxmlformats.org/officeDocument/2006/relationships/hyperlink" Target="https://sontusdatos.org" TargetMode="External"/><Relationship Id="rId35" Type="http://schemas.openxmlformats.org/officeDocument/2006/relationships/image" Target="media/image18.png"/><Relationship Id="rId56" Type="http://schemas.openxmlformats.org/officeDocument/2006/relationships/hyperlink" Target="https://zend2.com/es/" TargetMode="External"/><Relationship Id="rId77" Type="http://schemas.openxmlformats.org/officeDocument/2006/relationships/image" Target="media/image50.png"/><Relationship Id="rId100" Type="http://schemas.openxmlformats.org/officeDocument/2006/relationships/image" Target="media/image64.jpeg"/><Relationship Id="rId105" Type="http://schemas.openxmlformats.org/officeDocument/2006/relationships/hyperlink" Target="https://coverr.co/" TargetMode="External"/><Relationship Id="rId126" Type="http://schemas.openxmlformats.org/officeDocument/2006/relationships/hyperlink" Target="http://www.animalpolitico.com/2017/01/datos-personales-sanciones/" TargetMode="External"/><Relationship Id="rId147" Type="http://schemas.openxmlformats.org/officeDocument/2006/relationships/hyperlink" Target="https://duckduckgo.com/" TargetMode="External"/><Relationship Id="rId168" Type="http://schemas.openxmlformats.org/officeDocument/2006/relationships/hyperlink" Target="https://www.infospyware.com/articulos/que-es-el-phishing/" TargetMode="External"/><Relationship Id="rId8" Type="http://schemas.openxmlformats.org/officeDocument/2006/relationships/hyperlink" Target="file:///F:\Tesis-Anonimato-Jos&#233;%20Luis%20II.docx" TargetMode="External"/><Relationship Id="rId51" Type="http://schemas.openxmlformats.org/officeDocument/2006/relationships/image" Target="media/image31.png"/><Relationship Id="rId72" Type="http://schemas.openxmlformats.org/officeDocument/2006/relationships/image" Target="media/image45.png"/><Relationship Id="rId93" Type="http://schemas.openxmlformats.org/officeDocument/2006/relationships/image" Target="media/image59.png"/><Relationship Id="rId98" Type="http://schemas.openxmlformats.org/officeDocument/2006/relationships/image" Target="media/image62.jpeg"/><Relationship Id="rId121" Type="http://schemas.openxmlformats.org/officeDocument/2006/relationships/hyperlink" Target="http://www.asociaciondeinternet.org.mx/es/component/remository/Proteccion-de-Datos-Personales/orderby,2/lang,es-es/?Itemid=" TargetMode="External"/><Relationship Id="rId142" Type="http://schemas.openxmlformats.org/officeDocument/2006/relationships/hyperlink" Target="https://diasporafoundation.org/" TargetMode="External"/><Relationship Id="rId163" Type="http://schemas.openxmlformats.org/officeDocument/2006/relationships/hyperlink" Target="https://extension.ghostery.com/intro" TargetMode="External"/><Relationship Id="rId184" Type="http://schemas.openxmlformats.org/officeDocument/2006/relationships/hyperlink" Target="https://www.peacefire.org/circumventor/" TargetMode="External"/><Relationship Id="rId189" Type="http://schemas.openxmlformats.org/officeDocument/2006/relationships/hyperlink" Target="http://dle.rae.es/?id=2jeayc4" TargetMode="External"/><Relationship Id="rId3" Type="http://schemas.openxmlformats.org/officeDocument/2006/relationships/styles" Target="styles.xml"/><Relationship Id="rId214" Type="http://schemas.openxmlformats.org/officeDocument/2006/relationships/theme" Target="theme/theme1.xml"/><Relationship Id="rId25" Type="http://schemas.openxmlformats.org/officeDocument/2006/relationships/image" Target="media/image10.png"/><Relationship Id="rId46" Type="http://schemas.openxmlformats.org/officeDocument/2006/relationships/image" Target="media/image27.png"/><Relationship Id="rId67" Type="http://schemas.openxmlformats.org/officeDocument/2006/relationships/image" Target="media/image41.png"/><Relationship Id="rId116" Type="http://schemas.openxmlformats.org/officeDocument/2006/relationships/image" Target="media/image77.jpeg"/><Relationship Id="rId137" Type="http://schemas.openxmlformats.org/officeDocument/2006/relationships/hyperlink" Target="https://www.mindmeister.com/882673855/que-es-software-libre" TargetMode="External"/><Relationship Id="rId158" Type="http://schemas.openxmlformats.org/officeDocument/2006/relationships/hyperlink" Target="https://www.fundeu.es/recomendacion/encriptar-es-un-termino-valido/" TargetMode="External"/><Relationship Id="rId20" Type="http://schemas.openxmlformats.org/officeDocument/2006/relationships/image" Target="media/image5.png"/><Relationship Id="rId41" Type="http://schemas.openxmlformats.org/officeDocument/2006/relationships/image" Target="media/image23.png"/><Relationship Id="rId62" Type="http://schemas.openxmlformats.org/officeDocument/2006/relationships/image" Target="media/image38.png"/><Relationship Id="rId83" Type="http://schemas.openxmlformats.org/officeDocument/2006/relationships/image" Target="media/image54.png"/><Relationship Id="rId88" Type="http://schemas.openxmlformats.org/officeDocument/2006/relationships/hyperlink" Target="https://securityinabox.org/" TargetMode="External"/><Relationship Id="rId111" Type="http://schemas.openxmlformats.org/officeDocument/2006/relationships/image" Target="media/image72.jpeg"/><Relationship Id="rId132" Type="http://schemas.openxmlformats.org/officeDocument/2006/relationships/hyperlink" Target="https://norfipc.com/redes/saber-direccion-ip.php" TargetMode="External"/><Relationship Id="rId153" Type="http://schemas.openxmlformats.org/officeDocument/2006/relationships/hyperlink" Target="http://www.encuentrojuridico.com/2013/01/los-derechos-humanos-de-tercera-y.html" TargetMode="External"/><Relationship Id="rId174" Type="http://schemas.openxmlformats.org/officeDocument/2006/relationships/hyperlink" Target="https://motherboard.vice.com/en_us/article/mg9vvn/how-our-likes-helped-trump-win" TargetMode="External"/><Relationship Id="rId179" Type="http://schemas.openxmlformats.org/officeDocument/2006/relationships/hyperlink" Target="https://news.microsoft.com/es-xl/microsoft-lanza-indice-de-civismo-digital-desafia-a-la-gente-a-ser-mas-empatica-en-linea/" TargetMode="External"/><Relationship Id="rId195" Type="http://schemas.openxmlformats.org/officeDocument/2006/relationships/hyperlink" Target="https://www.eff.org/files/2015/03/18/anonimatoycifrado-eff-11.pdf" TargetMode="External"/><Relationship Id="rId209" Type="http://schemas.openxmlformats.org/officeDocument/2006/relationships/hyperlink" Target="https://www.redeszone.net/2017/04/12/cabeceras-tcpip-filtran-datos-netflix/" TargetMode="External"/><Relationship Id="rId190" Type="http://schemas.openxmlformats.org/officeDocument/2006/relationships/hyperlink" Target="http://dle.rae.es/srv/search?m=30&amp;w=an%C3%B3nimo" TargetMode="External"/><Relationship Id="rId204" Type="http://schemas.openxmlformats.org/officeDocument/2006/relationships/hyperlink" Target="https://www.tunnelbear.com" TargetMode="External"/><Relationship Id="rId15" Type="http://schemas.openxmlformats.org/officeDocument/2006/relationships/hyperlink" Target="file:///F:\Tesis-Anonimato-Jos&#233;%20Luis%20II.docx" TargetMode="External"/><Relationship Id="rId36" Type="http://schemas.openxmlformats.org/officeDocument/2006/relationships/image" Target="media/image19.png"/><Relationship Id="rId57" Type="http://schemas.openxmlformats.org/officeDocument/2006/relationships/hyperlink" Target="https://kproxy.com/" TargetMode="External"/><Relationship Id="rId106" Type="http://schemas.openxmlformats.org/officeDocument/2006/relationships/hyperlink" Target="https://pxhere.com/" TargetMode="External"/><Relationship Id="rId127" Type="http://schemas.openxmlformats.org/officeDocument/2006/relationships/hyperlink" Target="http://asi-mexico.org/joomlaspan/index.php?option=com_content&amp;view=article&amp;id=36&amp;Itemid=34" TargetMode="External"/><Relationship Id="rId10" Type="http://schemas.openxmlformats.org/officeDocument/2006/relationships/hyperlink" Target="file:///F:\Tesis-Anonimato-Jos&#233;%20Luis%20II.docx" TargetMode="External"/><Relationship Id="rId31" Type="http://schemas.openxmlformats.org/officeDocument/2006/relationships/image" Target="media/image15.emf"/><Relationship Id="rId52" Type="http://schemas.openxmlformats.org/officeDocument/2006/relationships/image" Target="media/image32.png"/><Relationship Id="rId73" Type="http://schemas.openxmlformats.org/officeDocument/2006/relationships/image" Target="media/image46.png"/><Relationship Id="rId78" Type="http://schemas.openxmlformats.org/officeDocument/2006/relationships/image" Target="media/image51.png"/><Relationship Id="rId94" Type="http://schemas.openxmlformats.org/officeDocument/2006/relationships/image" Target="media/image60.png"/><Relationship Id="rId99" Type="http://schemas.openxmlformats.org/officeDocument/2006/relationships/image" Target="media/image63.jpeg"/><Relationship Id="rId101" Type="http://schemas.openxmlformats.org/officeDocument/2006/relationships/image" Target="media/image65.jpeg"/><Relationship Id="rId122" Type="http://schemas.openxmlformats.org/officeDocument/2006/relationships/hyperlink" Target="http://www.animalpolitico.com/2015/07/el-gobierno-de-puebla-uso-el-software-de-hacking-team-para-espionaje-politico/" TargetMode="External"/><Relationship Id="rId143" Type="http://schemas.openxmlformats.org/officeDocument/2006/relationships/hyperlink" Target="https://joindiaspora.com/" TargetMode="External"/><Relationship Id="rId148" Type="http://schemas.openxmlformats.org/officeDocument/2006/relationships/hyperlink" Target="file:///C:\Users\Xochimeh\Documents\MEGAsync\Jos&#233;%20Luis%20Flores\Tesis%20-%20correcciones\Open%20WorldCat,%20http:\0xword.com\es\libros\75-deep-web-tor-freenet-i2p-privacidad-y-anonimato.html" TargetMode="External"/><Relationship Id="rId164" Type="http://schemas.openxmlformats.org/officeDocument/2006/relationships/hyperlink" Target="https://www.youtube.com/watch?v=JQDCL17sARA&amp;pbjreload=10" TargetMode="External"/><Relationship Id="rId169" Type="http://schemas.openxmlformats.org/officeDocument/2006/relationships/hyperlink" Target="https://www.ixquick.com/esp/mobile-app-qa.html" TargetMode="External"/><Relationship Id="rId185" Type="http://schemas.openxmlformats.org/officeDocument/2006/relationships/hyperlink" Target="https://www.derechosdigitales.org/wp-content/uploads/Como-funciona-internet-ebook.pdf" TargetMode="External"/><Relationship Id="rId4" Type="http://schemas.openxmlformats.org/officeDocument/2006/relationships/settings" Target="settings.xml"/><Relationship Id="rId9" Type="http://schemas.openxmlformats.org/officeDocument/2006/relationships/hyperlink" Target="file:///F:\Tesis-Anonimato-Jos&#233;%20Luis%20II.docx" TargetMode="External"/><Relationship Id="rId180" Type="http://schemas.openxmlformats.org/officeDocument/2006/relationships/hyperlink" Target="https://es.scribd.com/doc/185270894/2013-Reporte-Norton-Press-Deck-MEXICO" TargetMode="External"/><Relationship Id="rId210" Type="http://schemas.openxmlformats.org/officeDocument/2006/relationships/hyperlink" Target="http://libros.metabiblioteca.org/handle/001/167" TargetMode="External"/><Relationship Id="rId26" Type="http://schemas.openxmlformats.org/officeDocument/2006/relationships/image" Target="media/image11.png"/><Relationship Id="rId47" Type="http://schemas.openxmlformats.org/officeDocument/2006/relationships/hyperlink" Target="https://www.ixquick.com/" TargetMode="External"/><Relationship Id="rId68" Type="http://schemas.openxmlformats.org/officeDocument/2006/relationships/image" Target="media/image42.png"/><Relationship Id="rId89" Type="http://schemas.openxmlformats.org/officeDocument/2006/relationships/hyperlink" Target="https://www.safer-networking.org/" TargetMode="External"/><Relationship Id="rId112" Type="http://schemas.openxmlformats.org/officeDocument/2006/relationships/image" Target="media/image73.jpeg"/><Relationship Id="rId133" Type="http://schemas.openxmlformats.org/officeDocument/2006/relationships/hyperlink" Target="https://securityinabox.org" TargetMode="External"/><Relationship Id="rId154" Type="http://schemas.openxmlformats.org/officeDocument/2006/relationships/hyperlink" Target="http://etimologias.dechile.net/?ano.nimo" TargetMode="External"/><Relationship Id="rId175" Type="http://schemas.openxmlformats.org/officeDocument/2006/relationships/hyperlink" Target="http://dspace.mit.edu/handle/1721.1/99859" TargetMode="External"/><Relationship Id="rId196" Type="http://schemas.openxmlformats.org/officeDocument/2006/relationships/hyperlink" Target="http://www.geoidep.gob.pe/metadatos/que-son-los-metadatos" TargetMode="External"/><Relationship Id="rId200" Type="http://schemas.openxmlformats.org/officeDocument/2006/relationships/hyperlink" Target="https://tecnologia-informatica.com/el-sistema-binario/" TargetMode="External"/><Relationship Id="rId16" Type="http://schemas.openxmlformats.org/officeDocument/2006/relationships/image" Target="media/image1.jpeg"/><Relationship Id="rId37" Type="http://schemas.openxmlformats.org/officeDocument/2006/relationships/image" Target="media/image20.png"/><Relationship Id="rId58" Type="http://schemas.openxmlformats.org/officeDocument/2006/relationships/hyperlink" Target="https://proxify.com/" TargetMode="External"/><Relationship Id="rId79" Type="http://schemas.openxmlformats.org/officeDocument/2006/relationships/image" Target="media/image52.png"/><Relationship Id="rId102" Type="http://schemas.openxmlformats.org/officeDocument/2006/relationships/image" Target="media/image66.jpeg"/><Relationship Id="rId123" Type="http://schemas.openxmlformats.org/officeDocument/2006/relationships/hyperlink" Target="http://www.animalpolitico.com/2013/09/ifai-multa-a-banamex-por-divulgar-datos-personales/" TargetMode="External"/><Relationship Id="rId144" Type="http://schemas.openxmlformats.org/officeDocument/2006/relationships/hyperlink" Target="https://diasporafoundation.org/getting_started/sign_up" TargetMode="External"/><Relationship Id="rId90" Type="http://schemas.openxmlformats.org/officeDocument/2006/relationships/image" Target="media/image57.png"/><Relationship Id="rId165" Type="http://schemas.openxmlformats.org/officeDocument/2006/relationships/hyperlink" Target="https://dialnet.unirioja.es/servlet/tesis?codigo=1166" TargetMode="External"/><Relationship Id="rId186" Type="http://schemas.openxmlformats.org/officeDocument/2006/relationships/hyperlink" Target="https://definicion.de/plugin/" TargetMode="External"/><Relationship Id="rId211" Type="http://schemas.openxmlformats.org/officeDocument/2006/relationships/hyperlink" Target="https://wikileaks.org/hackingteam/emails/emailid/517953" TargetMode="External"/><Relationship Id="rId27" Type="http://schemas.openxmlformats.org/officeDocument/2006/relationships/image" Target="media/image12.png"/><Relationship Id="rId48" Type="http://schemas.openxmlformats.org/officeDocument/2006/relationships/image" Target="media/image28.png"/><Relationship Id="rId69" Type="http://schemas.openxmlformats.org/officeDocument/2006/relationships/image" Target="media/image43.png"/><Relationship Id="rId113" Type="http://schemas.openxmlformats.org/officeDocument/2006/relationships/image" Target="media/image74.jpeg"/><Relationship Id="rId134" Type="http://schemas.openxmlformats.org/officeDocument/2006/relationships/hyperlink" Target="https://ssl.comodo.com/privacy-policy.php" TargetMode="External"/><Relationship Id="rId80" Type="http://schemas.openxmlformats.org/officeDocument/2006/relationships/hyperlink" Target="https://tails.boum.org/" TargetMode="External"/><Relationship Id="rId155" Type="http://schemas.openxmlformats.org/officeDocument/2006/relationships/hyperlink" Target="https://www.facebook.com/legal/terms" TargetMode="External"/><Relationship Id="rId176" Type="http://schemas.openxmlformats.org/officeDocument/2006/relationships/hyperlink" Target="https://sontusdatos.org/wp-content/uploads/2018/02/180125-informe_violencia_en_linea_mx-v_lanzam.pdf" TargetMode="External"/><Relationship Id="rId197" Type="http://schemas.openxmlformats.org/officeDocument/2006/relationships/hyperlink" Target="https://sontusdatos.org/2017/01/18/ante_vulneraciones_de_datos_personales_que_hacen_las_empresas_en_mexico/" TargetMode="External"/><Relationship Id="rId201" Type="http://schemas.openxmlformats.org/officeDocument/2006/relationships/hyperlink" Target="http://www.telefonica.com.mx/prensa/2017/enero/telefonica-y-data-warden-ofrecen-conjuntamente-servicios-de-ciberseguridad-avanzada" TargetMode="External"/><Relationship Id="rId17" Type="http://schemas.openxmlformats.org/officeDocument/2006/relationships/image" Target="media/image2.jpeg"/><Relationship Id="rId38" Type="http://schemas.microsoft.com/office/2007/relationships/hdphoto" Target="media/hdphoto1.wdp"/><Relationship Id="rId59" Type="http://schemas.openxmlformats.org/officeDocument/2006/relationships/image" Target="media/image36.png"/><Relationship Id="rId103" Type="http://schemas.openxmlformats.org/officeDocument/2006/relationships/image" Target="media/image67.jpeg"/><Relationship Id="rId124" Type="http://schemas.openxmlformats.org/officeDocument/2006/relationships/hyperlink" Target="http://www.animalpolitico.com/2015/07/empresa-de-hackers-exhibida-por-venta-de-software-espia-a-paises-represores-y-mexico-resulta-su-principal-cliente/" TargetMode="External"/><Relationship Id="rId70" Type="http://schemas.openxmlformats.org/officeDocument/2006/relationships/hyperlink" Target="https://www.torproject.org/" TargetMode="External"/><Relationship Id="rId91" Type="http://schemas.openxmlformats.org/officeDocument/2006/relationships/hyperlink" Target="https://personalfirewall.comodo.com/" TargetMode="External"/><Relationship Id="rId145" Type="http://schemas.openxmlformats.org/officeDocument/2006/relationships/hyperlink" Target="https://pendientedemigracion.ucm.es/info/especulo/numero21/privaci.html" TargetMode="External"/><Relationship Id="rId166" Type="http://schemas.openxmlformats.org/officeDocument/2006/relationships/hyperlink" Target="http://www.hackingteam.it/solutions.html" TargetMode="External"/><Relationship Id="rId187" Type="http://schemas.openxmlformats.org/officeDocument/2006/relationships/hyperlink" Target="http://www.proceso.com.mx/404432/el-data-mining-invade-mexico-a-costa-de-los-usuarios" TargetMode="External"/><Relationship Id="rId1" Type="http://schemas.openxmlformats.org/officeDocument/2006/relationships/customXml" Target="../customXml/item1.xml"/><Relationship Id="rId212" Type="http://schemas.openxmlformats.org/officeDocument/2006/relationships/footer" Target="footer1.xml"/><Relationship Id="rId28" Type="http://schemas.openxmlformats.org/officeDocument/2006/relationships/image" Target="media/image13.png"/><Relationship Id="rId49" Type="http://schemas.openxmlformats.org/officeDocument/2006/relationships/image" Target="media/image29.png"/><Relationship Id="rId114" Type="http://schemas.openxmlformats.org/officeDocument/2006/relationships/image" Target="media/image75.jpeg"/><Relationship Id="rId60" Type="http://schemas.openxmlformats.org/officeDocument/2006/relationships/image" Target="media/image37.png"/><Relationship Id="rId81" Type="http://schemas.openxmlformats.org/officeDocument/2006/relationships/hyperlink" Target="https://tails.boum.org/install/index.en.html" TargetMode="External"/><Relationship Id="rId135" Type="http://schemas.openxmlformats.org/officeDocument/2006/relationships/hyperlink" Target="http://www.condusef.gob.mx/Revista/index.php/component/finder/search?q=fraude&amp;Itemid=698" TargetMode="External"/><Relationship Id="rId156" Type="http://schemas.openxmlformats.org/officeDocument/2006/relationships/hyperlink" Target="https://www.facebook.com/about/privacy/" TargetMode="External"/><Relationship Id="rId177" Type="http://schemas.openxmlformats.org/officeDocument/2006/relationships/hyperlink" Target="https://danielmiessler.com/study/internet-deep-dark-web/" TargetMode="External"/><Relationship Id="rId198" Type="http://schemas.openxmlformats.org/officeDocument/2006/relationships/hyperlink" Target="https://sontusdatos.org/2016/06/16/varias_multas_del_inai_por_violacion_de_datos_personales_nunca_se_pagaran/" TargetMode="External"/><Relationship Id="rId202" Type="http://schemas.openxmlformats.org/officeDocument/2006/relationships/hyperlink" Target="https://www.torproject.org/about/overview.html" TargetMode="External"/><Relationship Id="rId18" Type="http://schemas.openxmlformats.org/officeDocument/2006/relationships/image" Target="media/image3.png"/><Relationship Id="rId39" Type="http://schemas.openxmlformats.org/officeDocument/2006/relationships/image" Target="media/image21.png"/><Relationship Id="rId50" Type="http://schemas.openxmlformats.org/officeDocument/2006/relationships/image" Target="media/image30.png"/><Relationship Id="rId104" Type="http://schemas.openxmlformats.org/officeDocument/2006/relationships/hyperlink" Target="https://www.videvo.net/" TargetMode="External"/><Relationship Id="rId125" Type="http://schemas.openxmlformats.org/officeDocument/2006/relationships/hyperlink" Target="http://www.animalpolitico.com/2015/07/sedena-negocio-compra-de-software-a-hacking-team-en-2015-para-espiar-a-600-personas/" TargetMode="External"/><Relationship Id="rId146" Type="http://schemas.openxmlformats.org/officeDocument/2006/relationships/hyperlink" Target="http://www.dineroenimagen.com/2012-09-22/7244" TargetMode="External"/><Relationship Id="rId167" Type="http://schemas.openxmlformats.org/officeDocument/2006/relationships/hyperlink" Target="http://www.inai.org.mx" TargetMode="External"/><Relationship Id="rId188" Type="http://schemas.openxmlformats.org/officeDocument/2006/relationships/hyperlink" Target="https://psiphon.ca/es/privacy.html" TargetMode="External"/><Relationship Id="rId71" Type="http://schemas.openxmlformats.org/officeDocument/2006/relationships/image" Target="media/image44.png"/><Relationship Id="rId92" Type="http://schemas.openxmlformats.org/officeDocument/2006/relationships/image" Target="media/image58.pn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4.png"/><Relationship Id="rId40" Type="http://schemas.openxmlformats.org/officeDocument/2006/relationships/image" Target="media/image22.png"/><Relationship Id="rId115" Type="http://schemas.openxmlformats.org/officeDocument/2006/relationships/image" Target="media/image76.jpeg"/><Relationship Id="rId136" Type="http://schemas.openxmlformats.org/officeDocument/2006/relationships/hyperlink" Target="http://www.condusef.gob.mx/Revista/index.php/usuario-inteligente/consejos/307-protege-tu-identidad" TargetMode="External"/><Relationship Id="rId157" Type="http://schemas.openxmlformats.org/officeDocument/2006/relationships/hyperlink" Target="https://frootvpn.com/" TargetMode="External"/><Relationship Id="rId178" Type="http://schemas.openxmlformats.org/officeDocument/2006/relationships/hyperlink" Target="http://www.ohchr.org/EN/HRBodies/HRC/RegularSessions/Session27/Documents/A-HRC-27-37_sp.doc.%20A/HRC/27/37" TargetMode="External"/><Relationship Id="rId61" Type="http://schemas.openxmlformats.org/officeDocument/2006/relationships/hyperlink" Target="https://www.peacefire.org/circumventor/" TargetMode="External"/><Relationship Id="rId82" Type="http://schemas.openxmlformats.org/officeDocument/2006/relationships/image" Target="media/image53.png"/><Relationship Id="rId199" Type="http://schemas.openxmlformats.org/officeDocument/2006/relationships/hyperlink" Target="https://tails.boum.org/about/index.en.html" TargetMode="External"/><Relationship Id="rId203" Type="http://schemas.openxmlformats.org/officeDocument/2006/relationships/hyperlink" Target="https://www.flip.org.co/images/Documentos/manual-antiespias.pdf"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7DB154C3-D43F-4564-8561-531C3ECCCC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1725</TotalTime>
  <Pages>257</Pages>
  <Words>94927</Words>
  <Characters>522102</Characters>
  <Application>Microsoft Office Word</Application>
  <DocSecurity>0</DocSecurity>
  <Lines>4350</Lines>
  <Paragraphs>1231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615798</CharactersWithSpaces>
  <SharedDoc>false</SharedDoc>
  <HLinks>
    <vt:vector size="1020" baseType="variant">
      <vt:variant>
        <vt:i4>7143533</vt:i4>
      </vt:variant>
      <vt:variant>
        <vt:i4>1953</vt:i4>
      </vt:variant>
      <vt:variant>
        <vt:i4>0</vt:i4>
      </vt:variant>
      <vt:variant>
        <vt:i4>5</vt:i4>
      </vt:variant>
      <vt:variant>
        <vt:lpwstr>https://securityinabox.org/</vt:lpwstr>
      </vt:variant>
      <vt:variant>
        <vt:lpwstr/>
      </vt:variant>
      <vt:variant>
        <vt:i4>7143533</vt:i4>
      </vt:variant>
      <vt:variant>
        <vt:i4>1920</vt:i4>
      </vt:variant>
      <vt:variant>
        <vt:i4>0</vt:i4>
      </vt:variant>
      <vt:variant>
        <vt:i4>5</vt:i4>
      </vt:variant>
      <vt:variant>
        <vt:lpwstr>https://securityinabox.org/</vt:lpwstr>
      </vt:variant>
      <vt:variant>
        <vt:lpwstr/>
      </vt:variant>
      <vt:variant>
        <vt:i4>12</vt:i4>
      </vt:variant>
      <vt:variant>
        <vt:i4>1899</vt:i4>
      </vt:variant>
      <vt:variant>
        <vt:i4>0</vt:i4>
      </vt:variant>
      <vt:variant>
        <vt:i4>5</vt:i4>
      </vt:variant>
      <vt:variant>
        <vt:lpwstr>https://personalfirewall.comodo.com/</vt:lpwstr>
      </vt:variant>
      <vt:variant>
        <vt:lpwstr/>
      </vt:variant>
      <vt:variant>
        <vt:i4>458763</vt:i4>
      </vt:variant>
      <vt:variant>
        <vt:i4>1893</vt:i4>
      </vt:variant>
      <vt:variant>
        <vt:i4>0</vt:i4>
      </vt:variant>
      <vt:variant>
        <vt:i4>5</vt:i4>
      </vt:variant>
      <vt:variant>
        <vt:lpwstr>https://www.safer-networking.org/</vt:lpwstr>
      </vt:variant>
      <vt:variant>
        <vt:lpwstr/>
      </vt:variant>
      <vt:variant>
        <vt:i4>7143533</vt:i4>
      </vt:variant>
      <vt:variant>
        <vt:i4>1890</vt:i4>
      </vt:variant>
      <vt:variant>
        <vt:i4>0</vt:i4>
      </vt:variant>
      <vt:variant>
        <vt:i4>5</vt:i4>
      </vt:variant>
      <vt:variant>
        <vt:lpwstr>https://securityinabox.org/</vt:lpwstr>
      </vt:variant>
      <vt:variant>
        <vt:lpwstr/>
      </vt:variant>
      <vt:variant>
        <vt:i4>2293818</vt:i4>
      </vt:variant>
      <vt:variant>
        <vt:i4>1881</vt:i4>
      </vt:variant>
      <vt:variant>
        <vt:i4>0</vt:i4>
      </vt:variant>
      <vt:variant>
        <vt:i4>5</vt:i4>
      </vt:variant>
      <vt:variant>
        <vt:lpwstr>https://www.avast.com/</vt:lpwstr>
      </vt:variant>
      <vt:variant>
        <vt:lpwstr/>
      </vt:variant>
      <vt:variant>
        <vt:i4>7143533</vt:i4>
      </vt:variant>
      <vt:variant>
        <vt:i4>1878</vt:i4>
      </vt:variant>
      <vt:variant>
        <vt:i4>0</vt:i4>
      </vt:variant>
      <vt:variant>
        <vt:i4>5</vt:i4>
      </vt:variant>
      <vt:variant>
        <vt:lpwstr>https://securityinabox.org/</vt:lpwstr>
      </vt:variant>
      <vt:variant>
        <vt:lpwstr/>
      </vt:variant>
      <vt:variant>
        <vt:i4>6029405</vt:i4>
      </vt:variant>
      <vt:variant>
        <vt:i4>1824</vt:i4>
      </vt:variant>
      <vt:variant>
        <vt:i4>0</vt:i4>
      </vt:variant>
      <vt:variant>
        <vt:i4>5</vt:i4>
      </vt:variant>
      <vt:variant>
        <vt:lpwstr>https://git-tails.immerda.ch/uui-binary/plain/uui/Universal-USB-Installer.exe</vt:lpwstr>
      </vt:variant>
      <vt:variant>
        <vt:lpwstr/>
      </vt:variant>
      <vt:variant>
        <vt:i4>589917</vt:i4>
      </vt:variant>
      <vt:variant>
        <vt:i4>1818</vt:i4>
      </vt:variant>
      <vt:variant>
        <vt:i4>0</vt:i4>
      </vt:variant>
      <vt:variant>
        <vt:i4>5</vt:i4>
      </vt:variant>
      <vt:variant>
        <vt:lpwstr>https://tails.boum.org/install/index.en.html</vt:lpwstr>
      </vt:variant>
      <vt:variant>
        <vt:lpwstr/>
      </vt:variant>
      <vt:variant>
        <vt:i4>3670117</vt:i4>
      </vt:variant>
      <vt:variant>
        <vt:i4>1812</vt:i4>
      </vt:variant>
      <vt:variant>
        <vt:i4>0</vt:i4>
      </vt:variant>
      <vt:variant>
        <vt:i4>5</vt:i4>
      </vt:variant>
      <vt:variant>
        <vt:lpwstr>https://tails.boum.org/</vt:lpwstr>
      </vt:variant>
      <vt:variant>
        <vt:lpwstr/>
      </vt:variant>
      <vt:variant>
        <vt:i4>2162785</vt:i4>
      </vt:variant>
      <vt:variant>
        <vt:i4>1785</vt:i4>
      </vt:variant>
      <vt:variant>
        <vt:i4>0</vt:i4>
      </vt:variant>
      <vt:variant>
        <vt:i4>5</vt:i4>
      </vt:variant>
      <vt:variant>
        <vt:lpwstr>https://www.torproject.org/</vt:lpwstr>
      </vt:variant>
      <vt:variant>
        <vt:lpwstr/>
      </vt:variant>
      <vt:variant>
        <vt:i4>4522066</vt:i4>
      </vt:variant>
      <vt:variant>
        <vt:i4>1755</vt:i4>
      </vt:variant>
      <vt:variant>
        <vt:i4>0</vt:i4>
      </vt:variant>
      <vt:variant>
        <vt:i4>5</vt:i4>
      </vt:variant>
      <vt:variant>
        <vt:lpwstr>https://www.your-freedom.net/</vt:lpwstr>
      </vt:variant>
      <vt:variant>
        <vt:lpwstr/>
      </vt:variant>
      <vt:variant>
        <vt:i4>2490493</vt:i4>
      </vt:variant>
      <vt:variant>
        <vt:i4>1749</vt:i4>
      </vt:variant>
      <vt:variant>
        <vt:i4>0</vt:i4>
      </vt:variant>
      <vt:variant>
        <vt:i4>5</vt:i4>
      </vt:variant>
      <vt:variant>
        <vt:lpwstr>https://www.tunnelbear.com/</vt:lpwstr>
      </vt:variant>
      <vt:variant>
        <vt:lpwstr/>
      </vt:variant>
      <vt:variant>
        <vt:i4>5570586</vt:i4>
      </vt:variant>
      <vt:variant>
        <vt:i4>1731</vt:i4>
      </vt:variant>
      <vt:variant>
        <vt:i4>0</vt:i4>
      </vt:variant>
      <vt:variant>
        <vt:i4>5</vt:i4>
      </vt:variant>
      <vt:variant>
        <vt:lpwstr>https://www.peacefire.org/circumventor/circumventor-setup.exe</vt:lpwstr>
      </vt:variant>
      <vt:variant>
        <vt:lpwstr/>
      </vt:variant>
      <vt:variant>
        <vt:i4>5636142</vt:i4>
      </vt:variant>
      <vt:variant>
        <vt:i4>1728</vt:i4>
      </vt:variant>
      <vt:variant>
        <vt:i4>0</vt:i4>
      </vt:variant>
      <vt:variant>
        <vt:i4>5</vt:i4>
      </vt:variant>
      <vt:variant>
        <vt:lpwstr>https://www.peacefire.org/circumventor/opensa_2.0.2.msi</vt:lpwstr>
      </vt:variant>
      <vt:variant>
        <vt:lpwstr/>
      </vt:variant>
      <vt:variant>
        <vt:i4>2949230</vt:i4>
      </vt:variant>
      <vt:variant>
        <vt:i4>1725</vt:i4>
      </vt:variant>
      <vt:variant>
        <vt:i4>0</vt:i4>
      </vt:variant>
      <vt:variant>
        <vt:i4>5</vt:i4>
      </vt:variant>
      <vt:variant>
        <vt:lpwstr>http://www.mousematrix.com/ActivePerl-5.8.3.809-MSWin32-x86.msi</vt:lpwstr>
      </vt:variant>
      <vt:variant>
        <vt:lpwstr/>
      </vt:variant>
      <vt:variant>
        <vt:i4>4980812</vt:i4>
      </vt:variant>
      <vt:variant>
        <vt:i4>1722</vt:i4>
      </vt:variant>
      <vt:variant>
        <vt:i4>0</vt:i4>
      </vt:variant>
      <vt:variant>
        <vt:i4>5</vt:i4>
      </vt:variant>
      <vt:variant>
        <vt:lpwstr>https://www.peacefire.org/circumventor/simple-circumventor-instructions.html</vt:lpwstr>
      </vt:variant>
      <vt:variant>
        <vt:lpwstr/>
      </vt:variant>
      <vt:variant>
        <vt:i4>2949155</vt:i4>
      </vt:variant>
      <vt:variant>
        <vt:i4>1710</vt:i4>
      </vt:variant>
      <vt:variant>
        <vt:i4>0</vt:i4>
      </vt:variant>
      <vt:variant>
        <vt:i4>5</vt:i4>
      </vt:variant>
      <vt:variant>
        <vt:lpwstr>https://www.peacefire.org/circumventor/</vt:lpwstr>
      </vt:variant>
      <vt:variant>
        <vt:lpwstr/>
      </vt:variant>
      <vt:variant>
        <vt:i4>1245249</vt:i4>
      </vt:variant>
      <vt:variant>
        <vt:i4>1692</vt:i4>
      </vt:variant>
      <vt:variant>
        <vt:i4>0</vt:i4>
      </vt:variant>
      <vt:variant>
        <vt:i4>5</vt:i4>
      </vt:variant>
      <vt:variant>
        <vt:lpwstr>https://proxify.com/</vt:lpwstr>
      </vt:variant>
      <vt:variant>
        <vt:lpwstr/>
      </vt:variant>
      <vt:variant>
        <vt:i4>7929952</vt:i4>
      </vt:variant>
      <vt:variant>
        <vt:i4>1689</vt:i4>
      </vt:variant>
      <vt:variant>
        <vt:i4>0</vt:i4>
      </vt:variant>
      <vt:variant>
        <vt:i4>5</vt:i4>
      </vt:variant>
      <vt:variant>
        <vt:lpwstr>https://kproxy.com/</vt:lpwstr>
      </vt:variant>
      <vt:variant>
        <vt:lpwstr/>
      </vt:variant>
      <vt:variant>
        <vt:i4>851981</vt:i4>
      </vt:variant>
      <vt:variant>
        <vt:i4>1686</vt:i4>
      </vt:variant>
      <vt:variant>
        <vt:i4>0</vt:i4>
      </vt:variant>
      <vt:variant>
        <vt:i4>5</vt:i4>
      </vt:variant>
      <vt:variant>
        <vt:lpwstr>https://zend2.com/es/</vt:lpwstr>
      </vt:variant>
      <vt:variant>
        <vt:lpwstr/>
      </vt:variant>
      <vt:variant>
        <vt:i4>4718676</vt:i4>
      </vt:variant>
      <vt:variant>
        <vt:i4>1614</vt:i4>
      </vt:variant>
      <vt:variant>
        <vt:i4>0</vt:i4>
      </vt:variant>
      <vt:variant>
        <vt:i4>5</vt:i4>
      </vt:variant>
      <vt:variant>
        <vt:lpwstr>https://www.ixquick.com/</vt:lpwstr>
      </vt:variant>
      <vt:variant>
        <vt:lpwstr/>
      </vt:variant>
      <vt:variant>
        <vt:i4>6291579</vt:i4>
      </vt:variant>
      <vt:variant>
        <vt:i4>1347</vt:i4>
      </vt:variant>
      <vt:variant>
        <vt:i4>0</vt:i4>
      </vt:variant>
      <vt:variant>
        <vt:i4>5</vt:i4>
      </vt:variant>
      <vt:variant>
        <vt:lpwstr>http://www.hackingteam.it/</vt:lpwstr>
      </vt:variant>
      <vt:variant>
        <vt:lpwstr/>
      </vt:variant>
      <vt:variant>
        <vt:i4>1179709</vt:i4>
      </vt:variant>
      <vt:variant>
        <vt:i4>875</vt:i4>
      </vt:variant>
      <vt:variant>
        <vt:i4>0</vt:i4>
      </vt:variant>
      <vt:variant>
        <vt:i4>5</vt:i4>
      </vt:variant>
      <vt:variant>
        <vt:lpwstr/>
      </vt:variant>
      <vt:variant>
        <vt:lpwstr>_Toc498346591</vt:lpwstr>
      </vt:variant>
      <vt:variant>
        <vt:i4>1179709</vt:i4>
      </vt:variant>
      <vt:variant>
        <vt:i4>869</vt:i4>
      </vt:variant>
      <vt:variant>
        <vt:i4>0</vt:i4>
      </vt:variant>
      <vt:variant>
        <vt:i4>5</vt:i4>
      </vt:variant>
      <vt:variant>
        <vt:lpwstr/>
      </vt:variant>
      <vt:variant>
        <vt:lpwstr>_Toc498346590</vt:lpwstr>
      </vt:variant>
      <vt:variant>
        <vt:i4>1245245</vt:i4>
      </vt:variant>
      <vt:variant>
        <vt:i4>863</vt:i4>
      </vt:variant>
      <vt:variant>
        <vt:i4>0</vt:i4>
      </vt:variant>
      <vt:variant>
        <vt:i4>5</vt:i4>
      </vt:variant>
      <vt:variant>
        <vt:lpwstr/>
      </vt:variant>
      <vt:variant>
        <vt:lpwstr>_Toc498346589</vt:lpwstr>
      </vt:variant>
      <vt:variant>
        <vt:i4>1245245</vt:i4>
      </vt:variant>
      <vt:variant>
        <vt:i4>857</vt:i4>
      </vt:variant>
      <vt:variant>
        <vt:i4>0</vt:i4>
      </vt:variant>
      <vt:variant>
        <vt:i4>5</vt:i4>
      </vt:variant>
      <vt:variant>
        <vt:lpwstr/>
      </vt:variant>
      <vt:variant>
        <vt:lpwstr>_Toc498346588</vt:lpwstr>
      </vt:variant>
      <vt:variant>
        <vt:i4>1245245</vt:i4>
      </vt:variant>
      <vt:variant>
        <vt:i4>851</vt:i4>
      </vt:variant>
      <vt:variant>
        <vt:i4>0</vt:i4>
      </vt:variant>
      <vt:variant>
        <vt:i4>5</vt:i4>
      </vt:variant>
      <vt:variant>
        <vt:lpwstr/>
      </vt:variant>
      <vt:variant>
        <vt:lpwstr>_Toc498346587</vt:lpwstr>
      </vt:variant>
      <vt:variant>
        <vt:i4>1245245</vt:i4>
      </vt:variant>
      <vt:variant>
        <vt:i4>845</vt:i4>
      </vt:variant>
      <vt:variant>
        <vt:i4>0</vt:i4>
      </vt:variant>
      <vt:variant>
        <vt:i4>5</vt:i4>
      </vt:variant>
      <vt:variant>
        <vt:lpwstr/>
      </vt:variant>
      <vt:variant>
        <vt:lpwstr>_Toc498346586</vt:lpwstr>
      </vt:variant>
      <vt:variant>
        <vt:i4>1245245</vt:i4>
      </vt:variant>
      <vt:variant>
        <vt:i4>839</vt:i4>
      </vt:variant>
      <vt:variant>
        <vt:i4>0</vt:i4>
      </vt:variant>
      <vt:variant>
        <vt:i4>5</vt:i4>
      </vt:variant>
      <vt:variant>
        <vt:lpwstr/>
      </vt:variant>
      <vt:variant>
        <vt:lpwstr>_Toc498346585</vt:lpwstr>
      </vt:variant>
      <vt:variant>
        <vt:i4>1245245</vt:i4>
      </vt:variant>
      <vt:variant>
        <vt:i4>833</vt:i4>
      </vt:variant>
      <vt:variant>
        <vt:i4>0</vt:i4>
      </vt:variant>
      <vt:variant>
        <vt:i4>5</vt:i4>
      </vt:variant>
      <vt:variant>
        <vt:lpwstr/>
      </vt:variant>
      <vt:variant>
        <vt:lpwstr>_Toc498346584</vt:lpwstr>
      </vt:variant>
      <vt:variant>
        <vt:i4>1245245</vt:i4>
      </vt:variant>
      <vt:variant>
        <vt:i4>827</vt:i4>
      </vt:variant>
      <vt:variant>
        <vt:i4>0</vt:i4>
      </vt:variant>
      <vt:variant>
        <vt:i4>5</vt:i4>
      </vt:variant>
      <vt:variant>
        <vt:lpwstr/>
      </vt:variant>
      <vt:variant>
        <vt:lpwstr>_Toc498346583</vt:lpwstr>
      </vt:variant>
      <vt:variant>
        <vt:i4>1245245</vt:i4>
      </vt:variant>
      <vt:variant>
        <vt:i4>821</vt:i4>
      </vt:variant>
      <vt:variant>
        <vt:i4>0</vt:i4>
      </vt:variant>
      <vt:variant>
        <vt:i4>5</vt:i4>
      </vt:variant>
      <vt:variant>
        <vt:lpwstr/>
      </vt:variant>
      <vt:variant>
        <vt:lpwstr>_Toc498346582</vt:lpwstr>
      </vt:variant>
      <vt:variant>
        <vt:i4>1245245</vt:i4>
      </vt:variant>
      <vt:variant>
        <vt:i4>815</vt:i4>
      </vt:variant>
      <vt:variant>
        <vt:i4>0</vt:i4>
      </vt:variant>
      <vt:variant>
        <vt:i4>5</vt:i4>
      </vt:variant>
      <vt:variant>
        <vt:lpwstr/>
      </vt:variant>
      <vt:variant>
        <vt:lpwstr>_Toc498346581</vt:lpwstr>
      </vt:variant>
      <vt:variant>
        <vt:i4>1245245</vt:i4>
      </vt:variant>
      <vt:variant>
        <vt:i4>809</vt:i4>
      </vt:variant>
      <vt:variant>
        <vt:i4>0</vt:i4>
      </vt:variant>
      <vt:variant>
        <vt:i4>5</vt:i4>
      </vt:variant>
      <vt:variant>
        <vt:lpwstr/>
      </vt:variant>
      <vt:variant>
        <vt:lpwstr>_Toc498346580</vt:lpwstr>
      </vt:variant>
      <vt:variant>
        <vt:i4>1835069</vt:i4>
      </vt:variant>
      <vt:variant>
        <vt:i4>803</vt:i4>
      </vt:variant>
      <vt:variant>
        <vt:i4>0</vt:i4>
      </vt:variant>
      <vt:variant>
        <vt:i4>5</vt:i4>
      </vt:variant>
      <vt:variant>
        <vt:lpwstr/>
      </vt:variant>
      <vt:variant>
        <vt:lpwstr>_Toc498346579</vt:lpwstr>
      </vt:variant>
      <vt:variant>
        <vt:i4>1835069</vt:i4>
      </vt:variant>
      <vt:variant>
        <vt:i4>797</vt:i4>
      </vt:variant>
      <vt:variant>
        <vt:i4>0</vt:i4>
      </vt:variant>
      <vt:variant>
        <vt:i4>5</vt:i4>
      </vt:variant>
      <vt:variant>
        <vt:lpwstr/>
      </vt:variant>
      <vt:variant>
        <vt:lpwstr>_Toc498346578</vt:lpwstr>
      </vt:variant>
      <vt:variant>
        <vt:i4>1835069</vt:i4>
      </vt:variant>
      <vt:variant>
        <vt:i4>791</vt:i4>
      </vt:variant>
      <vt:variant>
        <vt:i4>0</vt:i4>
      </vt:variant>
      <vt:variant>
        <vt:i4>5</vt:i4>
      </vt:variant>
      <vt:variant>
        <vt:lpwstr/>
      </vt:variant>
      <vt:variant>
        <vt:lpwstr>_Toc498346577</vt:lpwstr>
      </vt:variant>
      <vt:variant>
        <vt:i4>1835069</vt:i4>
      </vt:variant>
      <vt:variant>
        <vt:i4>785</vt:i4>
      </vt:variant>
      <vt:variant>
        <vt:i4>0</vt:i4>
      </vt:variant>
      <vt:variant>
        <vt:i4>5</vt:i4>
      </vt:variant>
      <vt:variant>
        <vt:lpwstr/>
      </vt:variant>
      <vt:variant>
        <vt:lpwstr>_Toc498346576</vt:lpwstr>
      </vt:variant>
      <vt:variant>
        <vt:i4>1835069</vt:i4>
      </vt:variant>
      <vt:variant>
        <vt:i4>779</vt:i4>
      </vt:variant>
      <vt:variant>
        <vt:i4>0</vt:i4>
      </vt:variant>
      <vt:variant>
        <vt:i4>5</vt:i4>
      </vt:variant>
      <vt:variant>
        <vt:lpwstr/>
      </vt:variant>
      <vt:variant>
        <vt:lpwstr>_Toc498346575</vt:lpwstr>
      </vt:variant>
      <vt:variant>
        <vt:i4>1835069</vt:i4>
      </vt:variant>
      <vt:variant>
        <vt:i4>773</vt:i4>
      </vt:variant>
      <vt:variant>
        <vt:i4>0</vt:i4>
      </vt:variant>
      <vt:variant>
        <vt:i4>5</vt:i4>
      </vt:variant>
      <vt:variant>
        <vt:lpwstr/>
      </vt:variant>
      <vt:variant>
        <vt:lpwstr>_Toc498346574</vt:lpwstr>
      </vt:variant>
      <vt:variant>
        <vt:i4>1835069</vt:i4>
      </vt:variant>
      <vt:variant>
        <vt:i4>767</vt:i4>
      </vt:variant>
      <vt:variant>
        <vt:i4>0</vt:i4>
      </vt:variant>
      <vt:variant>
        <vt:i4>5</vt:i4>
      </vt:variant>
      <vt:variant>
        <vt:lpwstr/>
      </vt:variant>
      <vt:variant>
        <vt:lpwstr>_Toc498346573</vt:lpwstr>
      </vt:variant>
      <vt:variant>
        <vt:i4>1835069</vt:i4>
      </vt:variant>
      <vt:variant>
        <vt:i4>761</vt:i4>
      </vt:variant>
      <vt:variant>
        <vt:i4>0</vt:i4>
      </vt:variant>
      <vt:variant>
        <vt:i4>5</vt:i4>
      </vt:variant>
      <vt:variant>
        <vt:lpwstr/>
      </vt:variant>
      <vt:variant>
        <vt:lpwstr>_Toc498346572</vt:lpwstr>
      </vt:variant>
      <vt:variant>
        <vt:i4>1835069</vt:i4>
      </vt:variant>
      <vt:variant>
        <vt:i4>755</vt:i4>
      </vt:variant>
      <vt:variant>
        <vt:i4>0</vt:i4>
      </vt:variant>
      <vt:variant>
        <vt:i4>5</vt:i4>
      </vt:variant>
      <vt:variant>
        <vt:lpwstr/>
      </vt:variant>
      <vt:variant>
        <vt:lpwstr>_Toc498346571</vt:lpwstr>
      </vt:variant>
      <vt:variant>
        <vt:i4>1835069</vt:i4>
      </vt:variant>
      <vt:variant>
        <vt:i4>749</vt:i4>
      </vt:variant>
      <vt:variant>
        <vt:i4>0</vt:i4>
      </vt:variant>
      <vt:variant>
        <vt:i4>5</vt:i4>
      </vt:variant>
      <vt:variant>
        <vt:lpwstr/>
      </vt:variant>
      <vt:variant>
        <vt:lpwstr>_Toc498346570</vt:lpwstr>
      </vt:variant>
      <vt:variant>
        <vt:i4>1900605</vt:i4>
      </vt:variant>
      <vt:variant>
        <vt:i4>743</vt:i4>
      </vt:variant>
      <vt:variant>
        <vt:i4>0</vt:i4>
      </vt:variant>
      <vt:variant>
        <vt:i4>5</vt:i4>
      </vt:variant>
      <vt:variant>
        <vt:lpwstr/>
      </vt:variant>
      <vt:variant>
        <vt:lpwstr>_Toc498346569</vt:lpwstr>
      </vt:variant>
      <vt:variant>
        <vt:i4>1900605</vt:i4>
      </vt:variant>
      <vt:variant>
        <vt:i4>737</vt:i4>
      </vt:variant>
      <vt:variant>
        <vt:i4>0</vt:i4>
      </vt:variant>
      <vt:variant>
        <vt:i4>5</vt:i4>
      </vt:variant>
      <vt:variant>
        <vt:lpwstr/>
      </vt:variant>
      <vt:variant>
        <vt:lpwstr>_Toc498346568</vt:lpwstr>
      </vt:variant>
      <vt:variant>
        <vt:i4>1900605</vt:i4>
      </vt:variant>
      <vt:variant>
        <vt:i4>731</vt:i4>
      </vt:variant>
      <vt:variant>
        <vt:i4>0</vt:i4>
      </vt:variant>
      <vt:variant>
        <vt:i4>5</vt:i4>
      </vt:variant>
      <vt:variant>
        <vt:lpwstr/>
      </vt:variant>
      <vt:variant>
        <vt:lpwstr>_Toc498346567</vt:lpwstr>
      </vt:variant>
      <vt:variant>
        <vt:i4>11731189</vt:i4>
      </vt:variant>
      <vt:variant>
        <vt:i4>725</vt:i4>
      </vt:variant>
      <vt:variant>
        <vt:i4>0</vt:i4>
      </vt:variant>
      <vt:variant>
        <vt:i4>5</vt:i4>
      </vt:variant>
      <vt:variant>
        <vt:lpwstr>C:\Users\Xochimeh\Documents\MEGAsync\José Luis Flores\Investigación II\TESIS FINAL JL.doc</vt:lpwstr>
      </vt:variant>
      <vt:variant>
        <vt:lpwstr>_Toc498346566</vt:lpwstr>
      </vt:variant>
      <vt:variant>
        <vt:i4>11731189</vt:i4>
      </vt:variant>
      <vt:variant>
        <vt:i4>719</vt:i4>
      </vt:variant>
      <vt:variant>
        <vt:i4>0</vt:i4>
      </vt:variant>
      <vt:variant>
        <vt:i4>5</vt:i4>
      </vt:variant>
      <vt:variant>
        <vt:lpwstr>C:\Users\Xochimeh\Documents\MEGAsync\José Luis Flores\Investigación II\TESIS FINAL JL.doc</vt:lpwstr>
      </vt:variant>
      <vt:variant>
        <vt:lpwstr>_Toc498346565</vt:lpwstr>
      </vt:variant>
      <vt:variant>
        <vt:i4>11731189</vt:i4>
      </vt:variant>
      <vt:variant>
        <vt:i4>713</vt:i4>
      </vt:variant>
      <vt:variant>
        <vt:i4>0</vt:i4>
      </vt:variant>
      <vt:variant>
        <vt:i4>5</vt:i4>
      </vt:variant>
      <vt:variant>
        <vt:lpwstr>C:\Users\Xochimeh\Documents\MEGAsync\José Luis Flores\Investigación II\TESIS FINAL JL.doc</vt:lpwstr>
      </vt:variant>
      <vt:variant>
        <vt:lpwstr>_Toc498346564</vt:lpwstr>
      </vt:variant>
      <vt:variant>
        <vt:i4>1900605</vt:i4>
      </vt:variant>
      <vt:variant>
        <vt:i4>707</vt:i4>
      </vt:variant>
      <vt:variant>
        <vt:i4>0</vt:i4>
      </vt:variant>
      <vt:variant>
        <vt:i4>5</vt:i4>
      </vt:variant>
      <vt:variant>
        <vt:lpwstr/>
      </vt:variant>
      <vt:variant>
        <vt:lpwstr>_Toc498346563</vt:lpwstr>
      </vt:variant>
      <vt:variant>
        <vt:i4>11731189</vt:i4>
      </vt:variant>
      <vt:variant>
        <vt:i4>701</vt:i4>
      </vt:variant>
      <vt:variant>
        <vt:i4>0</vt:i4>
      </vt:variant>
      <vt:variant>
        <vt:i4>5</vt:i4>
      </vt:variant>
      <vt:variant>
        <vt:lpwstr>C:\Users\Xochimeh\Documents\MEGAsync\José Luis Flores\Investigación II\TESIS FINAL JL.doc</vt:lpwstr>
      </vt:variant>
      <vt:variant>
        <vt:lpwstr>_Toc498346562</vt:lpwstr>
      </vt:variant>
      <vt:variant>
        <vt:i4>1900605</vt:i4>
      </vt:variant>
      <vt:variant>
        <vt:i4>695</vt:i4>
      </vt:variant>
      <vt:variant>
        <vt:i4>0</vt:i4>
      </vt:variant>
      <vt:variant>
        <vt:i4>5</vt:i4>
      </vt:variant>
      <vt:variant>
        <vt:lpwstr/>
      </vt:variant>
      <vt:variant>
        <vt:lpwstr>_Toc498346561</vt:lpwstr>
      </vt:variant>
      <vt:variant>
        <vt:i4>1900605</vt:i4>
      </vt:variant>
      <vt:variant>
        <vt:i4>689</vt:i4>
      </vt:variant>
      <vt:variant>
        <vt:i4>0</vt:i4>
      </vt:variant>
      <vt:variant>
        <vt:i4>5</vt:i4>
      </vt:variant>
      <vt:variant>
        <vt:lpwstr/>
      </vt:variant>
      <vt:variant>
        <vt:lpwstr>_Toc498346560</vt:lpwstr>
      </vt:variant>
      <vt:variant>
        <vt:i4>11534581</vt:i4>
      </vt:variant>
      <vt:variant>
        <vt:i4>683</vt:i4>
      </vt:variant>
      <vt:variant>
        <vt:i4>0</vt:i4>
      </vt:variant>
      <vt:variant>
        <vt:i4>5</vt:i4>
      </vt:variant>
      <vt:variant>
        <vt:lpwstr>C:\Users\Xochimeh\Documents\MEGAsync\José Luis Flores\Investigación II\TESIS FINAL JL.doc</vt:lpwstr>
      </vt:variant>
      <vt:variant>
        <vt:lpwstr>_Toc498346559</vt:lpwstr>
      </vt:variant>
      <vt:variant>
        <vt:i4>1966141</vt:i4>
      </vt:variant>
      <vt:variant>
        <vt:i4>677</vt:i4>
      </vt:variant>
      <vt:variant>
        <vt:i4>0</vt:i4>
      </vt:variant>
      <vt:variant>
        <vt:i4>5</vt:i4>
      </vt:variant>
      <vt:variant>
        <vt:lpwstr/>
      </vt:variant>
      <vt:variant>
        <vt:lpwstr>_Toc498346558</vt:lpwstr>
      </vt:variant>
      <vt:variant>
        <vt:i4>1966141</vt:i4>
      </vt:variant>
      <vt:variant>
        <vt:i4>671</vt:i4>
      </vt:variant>
      <vt:variant>
        <vt:i4>0</vt:i4>
      </vt:variant>
      <vt:variant>
        <vt:i4>5</vt:i4>
      </vt:variant>
      <vt:variant>
        <vt:lpwstr/>
      </vt:variant>
      <vt:variant>
        <vt:lpwstr>_Toc498346557</vt:lpwstr>
      </vt:variant>
      <vt:variant>
        <vt:i4>1966141</vt:i4>
      </vt:variant>
      <vt:variant>
        <vt:i4>665</vt:i4>
      </vt:variant>
      <vt:variant>
        <vt:i4>0</vt:i4>
      </vt:variant>
      <vt:variant>
        <vt:i4>5</vt:i4>
      </vt:variant>
      <vt:variant>
        <vt:lpwstr/>
      </vt:variant>
      <vt:variant>
        <vt:lpwstr>_Toc498346556</vt:lpwstr>
      </vt:variant>
      <vt:variant>
        <vt:i4>1966141</vt:i4>
      </vt:variant>
      <vt:variant>
        <vt:i4>659</vt:i4>
      </vt:variant>
      <vt:variant>
        <vt:i4>0</vt:i4>
      </vt:variant>
      <vt:variant>
        <vt:i4>5</vt:i4>
      </vt:variant>
      <vt:variant>
        <vt:lpwstr/>
      </vt:variant>
      <vt:variant>
        <vt:lpwstr>_Toc498346555</vt:lpwstr>
      </vt:variant>
      <vt:variant>
        <vt:i4>1966141</vt:i4>
      </vt:variant>
      <vt:variant>
        <vt:i4>653</vt:i4>
      </vt:variant>
      <vt:variant>
        <vt:i4>0</vt:i4>
      </vt:variant>
      <vt:variant>
        <vt:i4>5</vt:i4>
      </vt:variant>
      <vt:variant>
        <vt:lpwstr/>
      </vt:variant>
      <vt:variant>
        <vt:lpwstr>_Toc498346554</vt:lpwstr>
      </vt:variant>
      <vt:variant>
        <vt:i4>1966141</vt:i4>
      </vt:variant>
      <vt:variant>
        <vt:i4>647</vt:i4>
      </vt:variant>
      <vt:variant>
        <vt:i4>0</vt:i4>
      </vt:variant>
      <vt:variant>
        <vt:i4>5</vt:i4>
      </vt:variant>
      <vt:variant>
        <vt:lpwstr/>
      </vt:variant>
      <vt:variant>
        <vt:lpwstr>_Toc498346553</vt:lpwstr>
      </vt:variant>
      <vt:variant>
        <vt:i4>1966141</vt:i4>
      </vt:variant>
      <vt:variant>
        <vt:i4>641</vt:i4>
      </vt:variant>
      <vt:variant>
        <vt:i4>0</vt:i4>
      </vt:variant>
      <vt:variant>
        <vt:i4>5</vt:i4>
      </vt:variant>
      <vt:variant>
        <vt:lpwstr/>
      </vt:variant>
      <vt:variant>
        <vt:lpwstr>_Toc498346552</vt:lpwstr>
      </vt:variant>
      <vt:variant>
        <vt:i4>1966141</vt:i4>
      </vt:variant>
      <vt:variant>
        <vt:i4>635</vt:i4>
      </vt:variant>
      <vt:variant>
        <vt:i4>0</vt:i4>
      </vt:variant>
      <vt:variant>
        <vt:i4>5</vt:i4>
      </vt:variant>
      <vt:variant>
        <vt:lpwstr/>
      </vt:variant>
      <vt:variant>
        <vt:lpwstr>_Toc498346551</vt:lpwstr>
      </vt:variant>
      <vt:variant>
        <vt:i4>1966141</vt:i4>
      </vt:variant>
      <vt:variant>
        <vt:i4>629</vt:i4>
      </vt:variant>
      <vt:variant>
        <vt:i4>0</vt:i4>
      </vt:variant>
      <vt:variant>
        <vt:i4>5</vt:i4>
      </vt:variant>
      <vt:variant>
        <vt:lpwstr/>
      </vt:variant>
      <vt:variant>
        <vt:lpwstr>_Toc498346550</vt:lpwstr>
      </vt:variant>
      <vt:variant>
        <vt:i4>11600117</vt:i4>
      </vt:variant>
      <vt:variant>
        <vt:i4>623</vt:i4>
      </vt:variant>
      <vt:variant>
        <vt:i4>0</vt:i4>
      </vt:variant>
      <vt:variant>
        <vt:i4>5</vt:i4>
      </vt:variant>
      <vt:variant>
        <vt:lpwstr>C:\Users\Xochimeh\Documents\MEGAsync\José Luis Flores\Investigación II\TESIS FINAL JL.doc</vt:lpwstr>
      </vt:variant>
      <vt:variant>
        <vt:lpwstr>_Toc498346549</vt:lpwstr>
      </vt:variant>
      <vt:variant>
        <vt:i4>11600117</vt:i4>
      </vt:variant>
      <vt:variant>
        <vt:i4>617</vt:i4>
      </vt:variant>
      <vt:variant>
        <vt:i4>0</vt:i4>
      </vt:variant>
      <vt:variant>
        <vt:i4>5</vt:i4>
      </vt:variant>
      <vt:variant>
        <vt:lpwstr>C:\Users\Xochimeh\Documents\MEGAsync\José Luis Flores\Investigación II\TESIS FINAL JL.doc</vt:lpwstr>
      </vt:variant>
      <vt:variant>
        <vt:lpwstr>_Toc498346548</vt:lpwstr>
      </vt:variant>
      <vt:variant>
        <vt:i4>2031677</vt:i4>
      </vt:variant>
      <vt:variant>
        <vt:i4>611</vt:i4>
      </vt:variant>
      <vt:variant>
        <vt:i4>0</vt:i4>
      </vt:variant>
      <vt:variant>
        <vt:i4>5</vt:i4>
      </vt:variant>
      <vt:variant>
        <vt:lpwstr/>
      </vt:variant>
      <vt:variant>
        <vt:lpwstr>_Toc498346547</vt:lpwstr>
      </vt:variant>
      <vt:variant>
        <vt:i4>2031677</vt:i4>
      </vt:variant>
      <vt:variant>
        <vt:i4>605</vt:i4>
      </vt:variant>
      <vt:variant>
        <vt:i4>0</vt:i4>
      </vt:variant>
      <vt:variant>
        <vt:i4>5</vt:i4>
      </vt:variant>
      <vt:variant>
        <vt:lpwstr/>
      </vt:variant>
      <vt:variant>
        <vt:lpwstr>_Toc498346546</vt:lpwstr>
      </vt:variant>
      <vt:variant>
        <vt:i4>2031677</vt:i4>
      </vt:variant>
      <vt:variant>
        <vt:i4>599</vt:i4>
      </vt:variant>
      <vt:variant>
        <vt:i4>0</vt:i4>
      </vt:variant>
      <vt:variant>
        <vt:i4>5</vt:i4>
      </vt:variant>
      <vt:variant>
        <vt:lpwstr/>
      </vt:variant>
      <vt:variant>
        <vt:lpwstr>_Toc498346545</vt:lpwstr>
      </vt:variant>
      <vt:variant>
        <vt:i4>2031677</vt:i4>
      </vt:variant>
      <vt:variant>
        <vt:i4>593</vt:i4>
      </vt:variant>
      <vt:variant>
        <vt:i4>0</vt:i4>
      </vt:variant>
      <vt:variant>
        <vt:i4>5</vt:i4>
      </vt:variant>
      <vt:variant>
        <vt:lpwstr/>
      </vt:variant>
      <vt:variant>
        <vt:lpwstr>_Toc498346544</vt:lpwstr>
      </vt:variant>
      <vt:variant>
        <vt:i4>2031677</vt:i4>
      </vt:variant>
      <vt:variant>
        <vt:i4>587</vt:i4>
      </vt:variant>
      <vt:variant>
        <vt:i4>0</vt:i4>
      </vt:variant>
      <vt:variant>
        <vt:i4>5</vt:i4>
      </vt:variant>
      <vt:variant>
        <vt:lpwstr/>
      </vt:variant>
      <vt:variant>
        <vt:lpwstr>_Toc498346543</vt:lpwstr>
      </vt:variant>
      <vt:variant>
        <vt:i4>2031677</vt:i4>
      </vt:variant>
      <vt:variant>
        <vt:i4>581</vt:i4>
      </vt:variant>
      <vt:variant>
        <vt:i4>0</vt:i4>
      </vt:variant>
      <vt:variant>
        <vt:i4>5</vt:i4>
      </vt:variant>
      <vt:variant>
        <vt:lpwstr/>
      </vt:variant>
      <vt:variant>
        <vt:lpwstr>_Toc498346542</vt:lpwstr>
      </vt:variant>
      <vt:variant>
        <vt:i4>2031677</vt:i4>
      </vt:variant>
      <vt:variant>
        <vt:i4>575</vt:i4>
      </vt:variant>
      <vt:variant>
        <vt:i4>0</vt:i4>
      </vt:variant>
      <vt:variant>
        <vt:i4>5</vt:i4>
      </vt:variant>
      <vt:variant>
        <vt:lpwstr/>
      </vt:variant>
      <vt:variant>
        <vt:lpwstr>_Toc498346541</vt:lpwstr>
      </vt:variant>
      <vt:variant>
        <vt:i4>2031677</vt:i4>
      </vt:variant>
      <vt:variant>
        <vt:i4>569</vt:i4>
      </vt:variant>
      <vt:variant>
        <vt:i4>0</vt:i4>
      </vt:variant>
      <vt:variant>
        <vt:i4>5</vt:i4>
      </vt:variant>
      <vt:variant>
        <vt:lpwstr/>
      </vt:variant>
      <vt:variant>
        <vt:lpwstr>_Toc498346540</vt:lpwstr>
      </vt:variant>
      <vt:variant>
        <vt:i4>1572925</vt:i4>
      </vt:variant>
      <vt:variant>
        <vt:i4>563</vt:i4>
      </vt:variant>
      <vt:variant>
        <vt:i4>0</vt:i4>
      </vt:variant>
      <vt:variant>
        <vt:i4>5</vt:i4>
      </vt:variant>
      <vt:variant>
        <vt:lpwstr/>
      </vt:variant>
      <vt:variant>
        <vt:lpwstr>_Toc498346539</vt:lpwstr>
      </vt:variant>
      <vt:variant>
        <vt:i4>1572925</vt:i4>
      </vt:variant>
      <vt:variant>
        <vt:i4>557</vt:i4>
      </vt:variant>
      <vt:variant>
        <vt:i4>0</vt:i4>
      </vt:variant>
      <vt:variant>
        <vt:i4>5</vt:i4>
      </vt:variant>
      <vt:variant>
        <vt:lpwstr/>
      </vt:variant>
      <vt:variant>
        <vt:lpwstr>_Toc498346538</vt:lpwstr>
      </vt:variant>
      <vt:variant>
        <vt:i4>1572925</vt:i4>
      </vt:variant>
      <vt:variant>
        <vt:i4>551</vt:i4>
      </vt:variant>
      <vt:variant>
        <vt:i4>0</vt:i4>
      </vt:variant>
      <vt:variant>
        <vt:i4>5</vt:i4>
      </vt:variant>
      <vt:variant>
        <vt:lpwstr/>
      </vt:variant>
      <vt:variant>
        <vt:lpwstr>_Toc498346537</vt:lpwstr>
      </vt:variant>
      <vt:variant>
        <vt:i4>11927797</vt:i4>
      </vt:variant>
      <vt:variant>
        <vt:i4>545</vt:i4>
      </vt:variant>
      <vt:variant>
        <vt:i4>0</vt:i4>
      </vt:variant>
      <vt:variant>
        <vt:i4>5</vt:i4>
      </vt:variant>
      <vt:variant>
        <vt:lpwstr>C:\Users\Xochimeh\Documents\MEGAsync\José Luis Flores\Investigación II\TESIS FINAL JL.doc</vt:lpwstr>
      </vt:variant>
      <vt:variant>
        <vt:lpwstr>_Toc498346536</vt:lpwstr>
      </vt:variant>
      <vt:variant>
        <vt:i4>11927797</vt:i4>
      </vt:variant>
      <vt:variant>
        <vt:i4>539</vt:i4>
      </vt:variant>
      <vt:variant>
        <vt:i4>0</vt:i4>
      </vt:variant>
      <vt:variant>
        <vt:i4>5</vt:i4>
      </vt:variant>
      <vt:variant>
        <vt:lpwstr>C:\Users\Xochimeh\Documents\MEGAsync\José Luis Flores\Investigación II\TESIS FINAL JL.doc</vt:lpwstr>
      </vt:variant>
      <vt:variant>
        <vt:lpwstr>_Toc498346535</vt:lpwstr>
      </vt:variant>
      <vt:variant>
        <vt:i4>11927797</vt:i4>
      </vt:variant>
      <vt:variant>
        <vt:i4>533</vt:i4>
      </vt:variant>
      <vt:variant>
        <vt:i4>0</vt:i4>
      </vt:variant>
      <vt:variant>
        <vt:i4>5</vt:i4>
      </vt:variant>
      <vt:variant>
        <vt:lpwstr>C:\Users\Xochimeh\Documents\MEGAsync\José Luis Flores\Investigación II\TESIS FINAL JL.doc</vt:lpwstr>
      </vt:variant>
      <vt:variant>
        <vt:lpwstr>_Toc498346534</vt:lpwstr>
      </vt:variant>
      <vt:variant>
        <vt:i4>1572925</vt:i4>
      </vt:variant>
      <vt:variant>
        <vt:i4>527</vt:i4>
      </vt:variant>
      <vt:variant>
        <vt:i4>0</vt:i4>
      </vt:variant>
      <vt:variant>
        <vt:i4>5</vt:i4>
      </vt:variant>
      <vt:variant>
        <vt:lpwstr/>
      </vt:variant>
      <vt:variant>
        <vt:lpwstr>_Toc498346533</vt:lpwstr>
      </vt:variant>
      <vt:variant>
        <vt:i4>11927797</vt:i4>
      </vt:variant>
      <vt:variant>
        <vt:i4>521</vt:i4>
      </vt:variant>
      <vt:variant>
        <vt:i4>0</vt:i4>
      </vt:variant>
      <vt:variant>
        <vt:i4>5</vt:i4>
      </vt:variant>
      <vt:variant>
        <vt:lpwstr>C:\Users\Xochimeh\Documents\MEGAsync\José Luis Flores\Investigación II\TESIS FINAL JL.doc</vt:lpwstr>
      </vt:variant>
      <vt:variant>
        <vt:lpwstr>_Toc498346532</vt:lpwstr>
      </vt:variant>
      <vt:variant>
        <vt:i4>11927797</vt:i4>
      </vt:variant>
      <vt:variant>
        <vt:i4>515</vt:i4>
      </vt:variant>
      <vt:variant>
        <vt:i4>0</vt:i4>
      </vt:variant>
      <vt:variant>
        <vt:i4>5</vt:i4>
      </vt:variant>
      <vt:variant>
        <vt:lpwstr>C:\Users\Xochimeh\Documents\MEGAsync\José Luis Flores\Investigación II\TESIS FINAL JL.doc</vt:lpwstr>
      </vt:variant>
      <vt:variant>
        <vt:lpwstr>_Toc498346531</vt:lpwstr>
      </vt:variant>
      <vt:variant>
        <vt:i4>1572925</vt:i4>
      </vt:variant>
      <vt:variant>
        <vt:i4>509</vt:i4>
      </vt:variant>
      <vt:variant>
        <vt:i4>0</vt:i4>
      </vt:variant>
      <vt:variant>
        <vt:i4>5</vt:i4>
      </vt:variant>
      <vt:variant>
        <vt:lpwstr/>
      </vt:variant>
      <vt:variant>
        <vt:lpwstr>_Toc498346530</vt:lpwstr>
      </vt:variant>
      <vt:variant>
        <vt:i4>1638461</vt:i4>
      </vt:variant>
      <vt:variant>
        <vt:i4>503</vt:i4>
      </vt:variant>
      <vt:variant>
        <vt:i4>0</vt:i4>
      </vt:variant>
      <vt:variant>
        <vt:i4>5</vt:i4>
      </vt:variant>
      <vt:variant>
        <vt:lpwstr/>
      </vt:variant>
      <vt:variant>
        <vt:lpwstr>_Toc498346529</vt:lpwstr>
      </vt:variant>
      <vt:variant>
        <vt:i4>1638461</vt:i4>
      </vt:variant>
      <vt:variant>
        <vt:i4>497</vt:i4>
      </vt:variant>
      <vt:variant>
        <vt:i4>0</vt:i4>
      </vt:variant>
      <vt:variant>
        <vt:i4>5</vt:i4>
      </vt:variant>
      <vt:variant>
        <vt:lpwstr/>
      </vt:variant>
      <vt:variant>
        <vt:lpwstr>_Toc498346528</vt:lpwstr>
      </vt:variant>
      <vt:variant>
        <vt:i4>1638461</vt:i4>
      </vt:variant>
      <vt:variant>
        <vt:i4>491</vt:i4>
      </vt:variant>
      <vt:variant>
        <vt:i4>0</vt:i4>
      </vt:variant>
      <vt:variant>
        <vt:i4>5</vt:i4>
      </vt:variant>
      <vt:variant>
        <vt:lpwstr/>
      </vt:variant>
      <vt:variant>
        <vt:lpwstr>_Toc498346527</vt:lpwstr>
      </vt:variant>
      <vt:variant>
        <vt:i4>1638461</vt:i4>
      </vt:variant>
      <vt:variant>
        <vt:i4>485</vt:i4>
      </vt:variant>
      <vt:variant>
        <vt:i4>0</vt:i4>
      </vt:variant>
      <vt:variant>
        <vt:i4>5</vt:i4>
      </vt:variant>
      <vt:variant>
        <vt:lpwstr/>
      </vt:variant>
      <vt:variant>
        <vt:lpwstr>_Toc498346526</vt:lpwstr>
      </vt:variant>
      <vt:variant>
        <vt:i4>1638461</vt:i4>
      </vt:variant>
      <vt:variant>
        <vt:i4>479</vt:i4>
      </vt:variant>
      <vt:variant>
        <vt:i4>0</vt:i4>
      </vt:variant>
      <vt:variant>
        <vt:i4>5</vt:i4>
      </vt:variant>
      <vt:variant>
        <vt:lpwstr/>
      </vt:variant>
      <vt:variant>
        <vt:lpwstr>_Toc498346525</vt:lpwstr>
      </vt:variant>
      <vt:variant>
        <vt:i4>1638461</vt:i4>
      </vt:variant>
      <vt:variant>
        <vt:i4>473</vt:i4>
      </vt:variant>
      <vt:variant>
        <vt:i4>0</vt:i4>
      </vt:variant>
      <vt:variant>
        <vt:i4>5</vt:i4>
      </vt:variant>
      <vt:variant>
        <vt:lpwstr/>
      </vt:variant>
      <vt:variant>
        <vt:lpwstr>_Toc498346524</vt:lpwstr>
      </vt:variant>
      <vt:variant>
        <vt:i4>1179708</vt:i4>
      </vt:variant>
      <vt:variant>
        <vt:i4>464</vt:i4>
      </vt:variant>
      <vt:variant>
        <vt:i4>0</vt:i4>
      </vt:variant>
      <vt:variant>
        <vt:i4>5</vt:i4>
      </vt:variant>
      <vt:variant>
        <vt:lpwstr/>
      </vt:variant>
      <vt:variant>
        <vt:lpwstr>_Toc498346497</vt:lpwstr>
      </vt:variant>
      <vt:variant>
        <vt:i4>1179708</vt:i4>
      </vt:variant>
      <vt:variant>
        <vt:i4>458</vt:i4>
      </vt:variant>
      <vt:variant>
        <vt:i4>0</vt:i4>
      </vt:variant>
      <vt:variant>
        <vt:i4>5</vt:i4>
      </vt:variant>
      <vt:variant>
        <vt:lpwstr/>
      </vt:variant>
      <vt:variant>
        <vt:lpwstr>_Toc498346496</vt:lpwstr>
      </vt:variant>
      <vt:variant>
        <vt:i4>1179708</vt:i4>
      </vt:variant>
      <vt:variant>
        <vt:i4>452</vt:i4>
      </vt:variant>
      <vt:variant>
        <vt:i4>0</vt:i4>
      </vt:variant>
      <vt:variant>
        <vt:i4>5</vt:i4>
      </vt:variant>
      <vt:variant>
        <vt:lpwstr/>
      </vt:variant>
      <vt:variant>
        <vt:lpwstr>_Toc498346495</vt:lpwstr>
      </vt:variant>
      <vt:variant>
        <vt:i4>1179708</vt:i4>
      </vt:variant>
      <vt:variant>
        <vt:i4>446</vt:i4>
      </vt:variant>
      <vt:variant>
        <vt:i4>0</vt:i4>
      </vt:variant>
      <vt:variant>
        <vt:i4>5</vt:i4>
      </vt:variant>
      <vt:variant>
        <vt:lpwstr/>
      </vt:variant>
      <vt:variant>
        <vt:lpwstr>_Toc498346494</vt:lpwstr>
      </vt:variant>
      <vt:variant>
        <vt:i4>1179708</vt:i4>
      </vt:variant>
      <vt:variant>
        <vt:i4>440</vt:i4>
      </vt:variant>
      <vt:variant>
        <vt:i4>0</vt:i4>
      </vt:variant>
      <vt:variant>
        <vt:i4>5</vt:i4>
      </vt:variant>
      <vt:variant>
        <vt:lpwstr/>
      </vt:variant>
      <vt:variant>
        <vt:lpwstr>_Toc498346493</vt:lpwstr>
      </vt:variant>
      <vt:variant>
        <vt:i4>1179708</vt:i4>
      </vt:variant>
      <vt:variant>
        <vt:i4>434</vt:i4>
      </vt:variant>
      <vt:variant>
        <vt:i4>0</vt:i4>
      </vt:variant>
      <vt:variant>
        <vt:i4>5</vt:i4>
      </vt:variant>
      <vt:variant>
        <vt:lpwstr/>
      </vt:variant>
      <vt:variant>
        <vt:lpwstr>_Toc498346492</vt:lpwstr>
      </vt:variant>
      <vt:variant>
        <vt:i4>1179708</vt:i4>
      </vt:variant>
      <vt:variant>
        <vt:i4>428</vt:i4>
      </vt:variant>
      <vt:variant>
        <vt:i4>0</vt:i4>
      </vt:variant>
      <vt:variant>
        <vt:i4>5</vt:i4>
      </vt:variant>
      <vt:variant>
        <vt:lpwstr/>
      </vt:variant>
      <vt:variant>
        <vt:lpwstr>_Toc498346491</vt:lpwstr>
      </vt:variant>
      <vt:variant>
        <vt:i4>1179708</vt:i4>
      </vt:variant>
      <vt:variant>
        <vt:i4>422</vt:i4>
      </vt:variant>
      <vt:variant>
        <vt:i4>0</vt:i4>
      </vt:variant>
      <vt:variant>
        <vt:i4>5</vt:i4>
      </vt:variant>
      <vt:variant>
        <vt:lpwstr/>
      </vt:variant>
      <vt:variant>
        <vt:lpwstr>_Toc498346490</vt:lpwstr>
      </vt:variant>
      <vt:variant>
        <vt:i4>1245244</vt:i4>
      </vt:variant>
      <vt:variant>
        <vt:i4>416</vt:i4>
      </vt:variant>
      <vt:variant>
        <vt:i4>0</vt:i4>
      </vt:variant>
      <vt:variant>
        <vt:i4>5</vt:i4>
      </vt:variant>
      <vt:variant>
        <vt:lpwstr/>
      </vt:variant>
      <vt:variant>
        <vt:lpwstr>_Toc498346489</vt:lpwstr>
      </vt:variant>
      <vt:variant>
        <vt:i4>1245244</vt:i4>
      </vt:variant>
      <vt:variant>
        <vt:i4>410</vt:i4>
      </vt:variant>
      <vt:variant>
        <vt:i4>0</vt:i4>
      </vt:variant>
      <vt:variant>
        <vt:i4>5</vt:i4>
      </vt:variant>
      <vt:variant>
        <vt:lpwstr/>
      </vt:variant>
      <vt:variant>
        <vt:lpwstr>_Toc498346488</vt:lpwstr>
      </vt:variant>
      <vt:variant>
        <vt:i4>1245244</vt:i4>
      </vt:variant>
      <vt:variant>
        <vt:i4>404</vt:i4>
      </vt:variant>
      <vt:variant>
        <vt:i4>0</vt:i4>
      </vt:variant>
      <vt:variant>
        <vt:i4>5</vt:i4>
      </vt:variant>
      <vt:variant>
        <vt:lpwstr/>
      </vt:variant>
      <vt:variant>
        <vt:lpwstr>_Toc498346487</vt:lpwstr>
      </vt:variant>
      <vt:variant>
        <vt:i4>1245244</vt:i4>
      </vt:variant>
      <vt:variant>
        <vt:i4>398</vt:i4>
      </vt:variant>
      <vt:variant>
        <vt:i4>0</vt:i4>
      </vt:variant>
      <vt:variant>
        <vt:i4>5</vt:i4>
      </vt:variant>
      <vt:variant>
        <vt:lpwstr/>
      </vt:variant>
      <vt:variant>
        <vt:lpwstr>_Toc498346486</vt:lpwstr>
      </vt:variant>
      <vt:variant>
        <vt:i4>1245244</vt:i4>
      </vt:variant>
      <vt:variant>
        <vt:i4>392</vt:i4>
      </vt:variant>
      <vt:variant>
        <vt:i4>0</vt:i4>
      </vt:variant>
      <vt:variant>
        <vt:i4>5</vt:i4>
      </vt:variant>
      <vt:variant>
        <vt:lpwstr/>
      </vt:variant>
      <vt:variant>
        <vt:lpwstr>_Toc498346485</vt:lpwstr>
      </vt:variant>
      <vt:variant>
        <vt:i4>1245244</vt:i4>
      </vt:variant>
      <vt:variant>
        <vt:i4>386</vt:i4>
      </vt:variant>
      <vt:variant>
        <vt:i4>0</vt:i4>
      </vt:variant>
      <vt:variant>
        <vt:i4>5</vt:i4>
      </vt:variant>
      <vt:variant>
        <vt:lpwstr/>
      </vt:variant>
      <vt:variant>
        <vt:lpwstr>_Toc498346484</vt:lpwstr>
      </vt:variant>
      <vt:variant>
        <vt:i4>1245244</vt:i4>
      </vt:variant>
      <vt:variant>
        <vt:i4>380</vt:i4>
      </vt:variant>
      <vt:variant>
        <vt:i4>0</vt:i4>
      </vt:variant>
      <vt:variant>
        <vt:i4>5</vt:i4>
      </vt:variant>
      <vt:variant>
        <vt:lpwstr/>
      </vt:variant>
      <vt:variant>
        <vt:lpwstr>_Toc498346483</vt:lpwstr>
      </vt:variant>
      <vt:variant>
        <vt:i4>1245244</vt:i4>
      </vt:variant>
      <vt:variant>
        <vt:i4>374</vt:i4>
      </vt:variant>
      <vt:variant>
        <vt:i4>0</vt:i4>
      </vt:variant>
      <vt:variant>
        <vt:i4>5</vt:i4>
      </vt:variant>
      <vt:variant>
        <vt:lpwstr/>
      </vt:variant>
      <vt:variant>
        <vt:lpwstr>_Toc498346482</vt:lpwstr>
      </vt:variant>
      <vt:variant>
        <vt:i4>1638457</vt:i4>
      </vt:variant>
      <vt:variant>
        <vt:i4>365</vt:i4>
      </vt:variant>
      <vt:variant>
        <vt:i4>0</vt:i4>
      </vt:variant>
      <vt:variant>
        <vt:i4>5</vt:i4>
      </vt:variant>
      <vt:variant>
        <vt:lpwstr/>
      </vt:variant>
      <vt:variant>
        <vt:lpwstr>_Toc498346121</vt:lpwstr>
      </vt:variant>
      <vt:variant>
        <vt:i4>1638457</vt:i4>
      </vt:variant>
      <vt:variant>
        <vt:i4>359</vt:i4>
      </vt:variant>
      <vt:variant>
        <vt:i4>0</vt:i4>
      </vt:variant>
      <vt:variant>
        <vt:i4>5</vt:i4>
      </vt:variant>
      <vt:variant>
        <vt:lpwstr/>
      </vt:variant>
      <vt:variant>
        <vt:lpwstr>_Toc498346120</vt:lpwstr>
      </vt:variant>
      <vt:variant>
        <vt:i4>1703993</vt:i4>
      </vt:variant>
      <vt:variant>
        <vt:i4>353</vt:i4>
      </vt:variant>
      <vt:variant>
        <vt:i4>0</vt:i4>
      </vt:variant>
      <vt:variant>
        <vt:i4>5</vt:i4>
      </vt:variant>
      <vt:variant>
        <vt:lpwstr/>
      </vt:variant>
      <vt:variant>
        <vt:lpwstr>_Toc498346119</vt:lpwstr>
      </vt:variant>
      <vt:variant>
        <vt:i4>1703993</vt:i4>
      </vt:variant>
      <vt:variant>
        <vt:i4>347</vt:i4>
      </vt:variant>
      <vt:variant>
        <vt:i4>0</vt:i4>
      </vt:variant>
      <vt:variant>
        <vt:i4>5</vt:i4>
      </vt:variant>
      <vt:variant>
        <vt:lpwstr/>
      </vt:variant>
      <vt:variant>
        <vt:lpwstr>_Toc498346118</vt:lpwstr>
      </vt:variant>
      <vt:variant>
        <vt:i4>1703993</vt:i4>
      </vt:variant>
      <vt:variant>
        <vt:i4>341</vt:i4>
      </vt:variant>
      <vt:variant>
        <vt:i4>0</vt:i4>
      </vt:variant>
      <vt:variant>
        <vt:i4>5</vt:i4>
      </vt:variant>
      <vt:variant>
        <vt:lpwstr/>
      </vt:variant>
      <vt:variant>
        <vt:lpwstr>_Toc498346117</vt:lpwstr>
      </vt:variant>
      <vt:variant>
        <vt:i4>1703993</vt:i4>
      </vt:variant>
      <vt:variant>
        <vt:i4>335</vt:i4>
      </vt:variant>
      <vt:variant>
        <vt:i4>0</vt:i4>
      </vt:variant>
      <vt:variant>
        <vt:i4>5</vt:i4>
      </vt:variant>
      <vt:variant>
        <vt:lpwstr/>
      </vt:variant>
      <vt:variant>
        <vt:lpwstr>_Toc498346116</vt:lpwstr>
      </vt:variant>
      <vt:variant>
        <vt:i4>1703993</vt:i4>
      </vt:variant>
      <vt:variant>
        <vt:i4>329</vt:i4>
      </vt:variant>
      <vt:variant>
        <vt:i4>0</vt:i4>
      </vt:variant>
      <vt:variant>
        <vt:i4>5</vt:i4>
      </vt:variant>
      <vt:variant>
        <vt:lpwstr/>
      </vt:variant>
      <vt:variant>
        <vt:lpwstr>_Toc498346115</vt:lpwstr>
      </vt:variant>
      <vt:variant>
        <vt:i4>1703993</vt:i4>
      </vt:variant>
      <vt:variant>
        <vt:i4>323</vt:i4>
      </vt:variant>
      <vt:variant>
        <vt:i4>0</vt:i4>
      </vt:variant>
      <vt:variant>
        <vt:i4>5</vt:i4>
      </vt:variant>
      <vt:variant>
        <vt:lpwstr/>
      </vt:variant>
      <vt:variant>
        <vt:lpwstr>_Toc498346114</vt:lpwstr>
      </vt:variant>
      <vt:variant>
        <vt:i4>1703993</vt:i4>
      </vt:variant>
      <vt:variant>
        <vt:i4>317</vt:i4>
      </vt:variant>
      <vt:variant>
        <vt:i4>0</vt:i4>
      </vt:variant>
      <vt:variant>
        <vt:i4>5</vt:i4>
      </vt:variant>
      <vt:variant>
        <vt:lpwstr/>
      </vt:variant>
      <vt:variant>
        <vt:lpwstr>_Toc498346113</vt:lpwstr>
      </vt:variant>
      <vt:variant>
        <vt:i4>1703993</vt:i4>
      </vt:variant>
      <vt:variant>
        <vt:i4>311</vt:i4>
      </vt:variant>
      <vt:variant>
        <vt:i4>0</vt:i4>
      </vt:variant>
      <vt:variant>
        <vt:i4>5</vt:i4>
      </vt:variant>
      <vt:variant>
        <vt:lpwstr/>
      </vt:variant>
      <vt:variant>
        <vt:lpwstr>_Toc498346112</vt:lpwstr>
      </vt:variant>
      <vt:variant>
        <vt:i4>1703993</vt:i4>
      </vt:variant>
      <vt:variant>
        <vt:i4>305</vt:i4>
      </vt:variant>
      <vt:variant>
        <vt:i4>0</vt:i4>
      </vt:variant>
      <vt:variant>
        <vt:i4>5</vt:i4>
      </vt:variant>
      <vt:variant>
        <vt:lpwstr/>
      </vt:variant>
      <vt:variant>
        <vt:lpwstr>_Toc498346111</vt:lpwstr>
      </vt:variant>
      <vt:variant>
        <vt:i4>1703993</vt:i4>
      </vt:variant>
      <vt:variant>
        <vt:i4>299</vt:i4>
      </vt:variant>
      <vt:variant>
        <vt:i4>0</vt:i4>
      </vt:variant>
      <vt:variant>
        <vt:i4>5</vt:i4>
      </vt:variant>
      <vt:variant>
        <vt:lpwstr/>
      </vt:variant>
      <vt:variant>
        <vt:lpwstr>_Toc498346110</vt:lpwstr>
      </vt:variant>
      <vt:variant>
        <vt:i4>1769529</vt:i4>
      </vt:variant>
      <vt:variant>
        <vt:i4>293</vt:i4>
      </vt:variant>
      <vt:variant>
        <vt:i4>0</vt:i4>
      </vt:variant>
      <vt:variant>
        <vt:i4>5</vt:i4>
      </vt:variant>
      <vt:variant>
        <vt:lpwstr/>
      </vt:variant>
      <vt:variant>
        <vt:lpwstr>_Toc498346109</vt:lpwstr>
      </vt:variant>
      <vt:variant>
        <vt:i4>1769529</vt:i4>
      </vt:variant>
      <vt:variant>
        <vt:i4>287</vt:i4>
      </vt:variant>
      <vt:variant>
        <vt:i4>0</vt:i4>
      </vt:variant>
      <vt:variant>
        <vt:i4>5</vt:i4>
      </vt:variant>
      <vt:variant>
        <vt:lpwstr/>
      </vt:variant>
      <vt:variant>
        <vt:lpwstr>_Toc498346108</vt:lpwstr>
      </vt:variant>
      <vt:variant>
        <vt:i4>1769529</vt:i4>
      </vt:variant>
      <vt:variant>
        <vt:i4>281</vt:i4>
      </vt:variant>
      <vt:variant>
        <vt:i4>0</vt:i4>
      </vt:variant>
      <vt:variant>
        <vt:i4>5</vt:i4>
      </vt:variant>
      <vt:variant>
        <vt:lpwstr/>
      </vt:variant>
      <vt:variant>
        <vt:lpwstr>_Toc498346107</vt:lpwstr>
      </vt:variant>
      <vt:variant>
        <vt:i4>1769529</vt:i4>
      </vt:variant>
      <vt:variant>
        <vt:i4>275</vt:i4>
      </vt:variant>
      <vt:variant>
        <vt:i4>0</vt:i4>
      </vt:variant>
      <vt:variant>
        <vt:i4>5</vt:i4>
      </vt:variant>
      <vt:variant>
        <vt:lpwstr/>
      </vt:variant>
      <vt:variant>
        <vt:lpwstr>_Toc498346106</vt:lpwstr>
      </vt:variant>
      <vt:variant>
        <vt:i4>1769529</vt:i4>
      </vt:variant>
      <vt:variant>
        <vt:i4>269</vt:i4>
      </vt:variant>
      <vt:variant>
        <vt:i4>0</vt:i4>
      </vt:variant>
      <vt:variant>
        <vt:i4>5</vt:i4>
      </vt:variant>
      <vt:variant>
        <vt:lpwstr/>
      </vt:variant>
      <vt:variant>
        <vt:lpwstr>_Toc498346105</vt:lpwstr>
      </vt:variant>
      <vt:variant>
        <vt:i4>1769529</vt:i4>
      </vt:variant>
      <vt:variant>
        <vt:i4>263</vt:i4>
      </vt:variant>
      <vt:variant>
        <vt:i4>0</vt:i4>
      </vt:variant>
      <vt:variant>
        <vt:i4>5</vt:i4>
      </vt:variant>
      <vt:variant>
        <vt:lpwstr/>
      </vt:variant>
      <vt:variant>
        <vt:lpwstr>_Toc498346104</vt:lpwstr>
      </vt:variant>
      <vt:variant>
        <vt:i4>1769529</vt:i4>
      </vt:variant>
      <vt:variant>
        <vt:i4>257</vt:i4>
      </vt:variant>
      <vt:variant>
        <vt:i4>0</vt:i4>
      </vt:variant>
      <vt:variant>
        <vt:i4>5</vt:i4>
      </vt:variant>
      <vt:variant>
        <vt:lpwstr/>
      </vt:variant>
      <vt:variant>
        <vt:lpwstr>_Toc498346103</vt:lpwstr>
      </vt:variant>
      <vt:variant>
        <vt:i4>1769529</vt:i4>
      </vt:variant>
      <vt:variant>
        <vt:i4>251</vt:i4>
      </vt:variant>
      <vt:variant>
        <vt:i4>0</vt:i4>
      </vt:variant>
      <vt:variant>
        <vt:i4>5</vt:i4>
      </vt:variant>
      <vt:variant>
        <vt:lpwstr/>
      </vt:variant>
      <vt:variant>
        <vt:lpwstr>_Toc498346102</vt:lpwstr>
      </vt:variant>
      <vt:variant>
        <vt:i4>1769529</vt:i4>
      </vt:variant>
      <vt:variant>
        <vt:i4>245</vt:i4>
      </vt:variant>
      <vt:variant>
        <vt:i4>0</vt:i4>
      </vt:variant>
      <vt:variant>
        <vt:i4>5</vt:i4>
      </vt:variant>
      <vt:variant>
        <vt:lpwstr/>
      </vt:variant>
      <vt:variant>
        <vt:lpwstr>_Toc498346101</vt:lpwstr>
      </vt:variant>
      <vt:variant>
        <vt:i4>1769529</vt:i4>
      </vt:variant>
      <vt:variant>
        <vt:i4>239</vt:i4>
      </vt:variant>
      <vt:variant>
        <vt:i4>0</vt:i4>
      </vt:variant>
      <vt:variant>
        <vt:i4>5</vt:i4>
      </vt:variant>
      <vt:variant>
        <vt:lpwstr/>
      </vt:variant>
      <vt:variant>
        <vt:lpwstr>_Toc498346100</vt:lpwstr>
      </vt:variant>
      <vt:variant>
        <vt:i4>1179704</vt:i4>
      </vt:variant>
      <vt:variant>
        <vt:i4>233</vt:i4>
      </vt:variant>
      <vt:variant>
        <vt:i4>0</vt:i4>
      </vt:variant>
      <vt:variant>
        <vt:i4>5</vt:i4>
      </vt:variant>
      <vt:variant>
        <vt:lpwstr/>
      </vt:variant>
      <vt:variant>
        <vt:lpwstr>_Toc498346099</vt:lpwstr>
      </vt:variant>
      <vt:variant>
        <vt:i4>1179704</vt:i4>
      </vt:variant>
      <vt:variant>
        <vt:i4>227</vt:i4>
      </vt:variant>
      <vt:variant>
        <vt:i4>0</vt:i4>
      </vt:variant>
      <vt:variant>
        <vt:i4>5</vt:i4>
      </vt:variant>
      <vt:variant>
        <vt:lpwstr/>
      </vt:variant>
      <vt:variant>
        <vt:lpwstr>_Toc498346098</vt:lpwstr>
      </vt:variant>
      <vt:variant>
        <vt:i4>1179704</vt:i4>
      </vt:variant>
      <vt:variant>
        <vt:i4>221</vt:i4>
      </vt:variant>
      <vt:variant>
        <vt:i4>0</vt:i4>
      </vt:variant>
      <vt:variant>
        <vt:i4>5</vt:i4>
      </vt:variant>
      <vt:variant>
        <vt:lpwstr/>
      </vt:variant>
      <vt:variant>
        <vt:lpwstr>_Toc498346097</vt:lpwstr>
      </vt:variant>
      <vt:variant>
        <vt:i4>1179704</vt:i4>
      </vt:variant>
      <vt:variant>
        <vt:i4>215</vt:i4>
      </vt:variant>
      <vt:variant>
        <vt:i4>0</vt:i4>
      </vt:variant>
      <vt:variant>
        <vt:i4>5</vt:i4>
      </vt:variant>
      <vt:variant>
        <vt:lpwstr/>
      </vt:variant>
      <vt:variant>
        <vt:lpwstr>_Toc498346096</vt:lpwstr>
      </vt:variant>
      <vt:variant>
        <vt:i4>1179704</vt:i4>
      </vt:variant>
      <vt:variant>
        <vt:i4>209</vt:i4>
      </vt:variant>
      <vt:variant>
        <vt:i4>0</vt:i4>
      </vt:variant>
      <vt:variant>
        <vt:i4>5</vt:i4>
      </vt:variant>
      <vt:variant>
        <vt:lpwstr/>
      </vt:variant>
      <vt:variant>
        <vt:lpwstr>_Toc498346095</vt:lpwstr>
      </vt:variant>
      <vt:variant>
        <vt:i4>1179704</vt:i4>
      </vt:variant>
      <vt:variant>
        <vt:i4>203</vt:i4>
      </vt:variant>
      <vt:variant>
        <vt:i4>0</vt:i4>
      </vt:variant>
      <vt:variant>
        <vt:i4>5</vt:i4>
      </vt:variant>
      <vt:variant>
        <vt:lpwstr/>
      </vt:variant>
      <vt:variant>
        <vt:lpwstr>_Toc498346094</vt:lpwstr>
      </vt:variant>
      <vt:variant>
        <vt:i4>1179704</vt:i4>
      </vt:variant>
      <vt:variant>
        <vt:i4>197</vt:i4>
      </vt:variant>
      <vt:variant>
        <vt:i4>0</vt:i4>
      </vt:variant>
      <vt:variant>
        <vt:i4>5</vt:i4>
      </vt:variant>
      <vt:variant>
        <vt:lpwstr/>
      </vt:variant>
      <vt:variant>
        <vt:lpwstr>_Toc498346093</vt:lpwstr>
      </vt:variant>
      <vt:variant>
        <vt:i4>1179704</vt:i4>
      </vt:variant>
      <vt:variant>
        <vt:i4>191</vt:i4>
      </vt:variant>
      <vt:variant>
        <vt:i4>0</vt:i4>
      </vt:variant>
      <vt:variant>
        <vt:i4>5</vt:i4>
      </vt:variant>
      <vt:variant>
        <vt:lpwstr/>
      </vt:variant>
      <vt:variant>
        <vt:lpwstr>_Toc498346092</vt:lpwstr>
      </vt:variant>
      <vt:variant>
        <vt:i4>1179704</vt:i4>
      </vt:variant>
      <vt:variant>
        <vt:i4>185</vt:i4>
      </vt:variant>
      <vt:variant>
        <vt:i4>0</vt:i4>
      </vt:variant>
      <vt:variant>
        <vt:i4>5</vt:i4>
      </vt:variant>
      <vt:variant>
        <vt:lpwstr/>
      </vt:variant>
      <vt:variant>
        <vt:lpwstr>_Toc498346091</vt:lpwstr>
      </vt:variant>
      <vt:variant>
        <vt:i4>1179704</vt:i4>
      </vt:variant>
      <vt:variant>
        <vt:i4>179</vt:i4>
      </vt:variant>
      <vt:variant>
        <vt:i4>0</vt:i4>
      </vt:variant>
      <vt:variant>
        <vt:i4>5</vt:i4>
      </vt:variant>
      <vt:variant>
        <vt:lpwstr/>
      </vt:variant>
      <vt:variant>
        <vt:lpwstr>_Toc498346090</vt:lpwstr>
      </vt:variant>
      <vt:variant>
        <vt:i4>1245240</vt:i4>
      </vt:variant>
      <vt:variant>
        <vt:i4>173</vt:i4>
      </vt:variant>
      <vt:variant>
        <vt:i4>0</vt:i4>
      </vt:variant>
      <vt:variant>
        <vt:i4>5</vt:i4>
      </vt:variant>
      <vt:variant>
        <vt:lpwstr/>
      </vt:variant>
      <vt:variant>
        <vt:lpwstr>_Toc498346089</vt:lpwstr>
      </vt:variant>
      <vt:variant>
        <vt:i4>1245240</vt:i4>
      </vt:variant>
      <vt:variant>
        <vt:i4>167</vt:i4>
      </vt:variant>
      <vt:variant>
        <vt:i4>0</vt:i4>
      </vt:variant>
      <vt:variant>
        <vt:i4>5</vt:i4>
      </vt:variant>
      <vt:variant>
        <vt:lpwstr/>
      </vt:variant>
      <vt:variant>
        <vt:lpwstr>_Toc498346088</vt:lpwstr>
      </vt:variant>
      <vt:variant>
        <vt:i4>1245240</vt:i4>
      </vt:variant>
      <vt:variant>
        <vt:i4>161</vt:i4>
      </vt:variant>
      <vt:variant>
        <vt:i4>0</vt:i4>
      </vt:variant>
      <vt:variant>
        <vt:i4>5</vt:i4>
      </vt:variant>
      <vt:variant>
        <vt:lpwstr/>
      </vt:variant>
      <vt:variant>
        <vt:lpwstr>_Toc498346087</vt:lpwstr>
      </vt:variant>
      <vt:variant>
        <vt:i4>1245240</vt:i4>
      </vt:variant>
      <vt:variant>
        <vt:i4>155</vt:i4>
      </vt:variant>
      <vt:variant>
        <vt:i4>0</vt:i4>
      </vt:variant>
      <vt:variant>
        <vt:i4>5</vt:i4>
      </vt:variant>
      <vt:variant>
        <vt:lpwstr/>
      </vt:variant>
      <vt:variant>
        <vt:lpwstr>_Toc498346086</vt:lpwstr>
      </vt:variant>
      <vt:variant>
        <vt:i4>1245240</vt:i4>
      </vt:variant>
      <vt:variant>
        <vt:i4>149</vt:i4>
      </vt:variant>
      <vt:variant>
        <vt:i4>0</vt:i4>
      </vt:variant>
      <vt:variant>
        <vt:i4>5</vt:i4>
      </vt:variant>
      <vt:variant>
        <vt:lpwstr/>
      </vt:variant>
      <vt:variant>
        <vt:lpwstr>_Toc498346085</vt:lpwstr>
      </vt:variant>
      <vt:variant>
        <vt:i4>1245240</vt:i4>
      </vt:variant>
      <vt:variant>
        <vt:i4>143</vt:i4>
      </vt:variant>
      <vt:variant>
        <vt:i4>0</vt:i4>
      </vt:variant>
      <vt:variant>
        <vt:i4>5</vt:i4>
      </vt:variant>
      <vt:variant>
        <vt:lpwstr/>
      </vt:variant>
      <vt:variant>
        <vt:lpwstr>_Toc498346084</vt:lpwstr>
      </vt:variant>
      <vt:variant>
        <vt:i4>1245240</vt:i4>
      </vt:variant>
      <vt:variant>
        <vt:i4>137</vt:i4>
      </vt:variant>
      <vt:variant>
        <vt:i4>0</vt:i4>
      </vt:variant>
      <vt:variant>
        <vt:i4>5</vt:i4>
      </vt:variant>
      <vt:variant>
        <vt:lpwstr/>
      </vt:variant>
      <vt:variant>
        <vt:lpwstr>_Toc498346083</vt:lpwstr>
      </vt:variant>
      <vt:variant>
        <vt:i4>1245240</vt:i4>
      </vt:variant>
      <vt:variant>
        <vt:i4>131</vt:i4>
      </vt:variant>
      <vt:variant>
        <vt:i4>0</vt:i4>
      </vt:variant>
      <vt:variant>
        <vt:i4>5</vt:i4>
      </vt:variant>
      <vt:variant>
        <vt:lpwstr/>
      </vt:variant>
      <vt:variant>
        <vt:lpwstr>_Toc498346082</vt:lpwstr>
      </vt:variant>
      <vt:variant>
        <vt:i4>1245240</vt:i4>
      </vt:variant>
      <vt:variant>
        <vt:i4>125</vt:i4>
      </vt:variant>
      <vt:variant>
        <vt:i4>0</vt:i4>
      </vt:variant>
      <vt:variant>
        <vt:i4>5</vt:i4>
      </vt:variant>
      <vt:variant>
        <vt:lpwstr/>
      </vt:variant>
      <vt:variant>
        <vt:lpwstr>_Toc498346081</vt:lpwstr>
      </vt:variant>
      <vt:variant>
        <vt:i4>1245240</vt:i4>
      </vt:variant>
      <vt:variant>
        <vt:i4>119</vt:i4>
      </vt:variant>
      <vt:variant>
        <vt:i4>0</vt:i4>
      </vt:variant>
      <vt:variant>
        <vt:i4>5</vt:i4>
      </vt:variant>
      <vt:variant>
        <vt:lpwstr/>
      </vt:variant>
      <vt:variant>
        <vt:lpwstr>_Toc498346080</vt:lpwstr>
      </vt:variant>
      <vt:variant>
        <vt:i4>1835064</vt:i4>
      </vt:variant>
      <vt:variant>
        <vt:i4>113</vt:i4>
      </vt:variant>
      <vt:variant>
        <vt:i4>0</vt:i4>
      </vt:variant>
      <vt:variant>
        <vt:i4>5</vt:i4>
      </vt:variant>
      <vt:variant>
        <vt:lpwstr/>
      </vt:variant>
      <vt:variant>
        <vt:lpwstr>_Toc498346079</vt:lpwstr>
      </vt:variant>
      <vt:variant>
        <vt:i4>1835064</vt:i4>
      </vt:variant>
      <vt:variant>
        <vt:i4>107</vt:i4>
      </vt:variant>
      <vt:variant>
        <vt:i4>0</vt:i4>
      </vt:variant>
      <vt:variant>
        <vt:i4>5</vt:i4>
      </vt:variant>
      <vt:variant>
        <vt:lpwstr/>
      </vt:variant>
      <vt:variant>
        <vt:lpwstr>_Toc498346078</vt:lpwstr>
      </vt:variant>
      <vt:variant>
        <vt:i4>1835064</vt:i4>
      </vt:variant>
      <vt:variant>
        <vt:i4>101</vt:i4>
      </vt:variant>
      <vt:variant>
        <vt:i4>0</vt:i4>
      </vt:variant>
      <vt:variant>
        <vt:i4>5</vt:i4>
      </vt:variant>
      <vt:variant>
        <vt:lpwstr/>
      </vt:variant>
      <vt:variant>
        <vt:lpwstr>_Toc498346077</vt:lpwstr>
      </vt:variant>
      <vt:variant>
        <vt:i4>1835064</vt:i4>
      </vt:variant>
      <vt:variant>
        <vt:i4>95</vt:i4>
      </vt:variant>
      <vt:variant>
        <vt:i4>0</vt:i4>
      </vt:variant>
      <vt:variant>
        <vt:i4>5</vt:i4>
      </vt:variant>
      <vt:variant>
        <vt:lpwstr/>
      </vt:variant>
      <vt:variant>
        <vt:lpwstr>_Toc498346076</vt:lpwstr>
      </vt:variant>
      <vt:variant>
        <vt:i4>1835064</vt:i4>
      </vt:variant>
      <vt:variant>
        <vt:i4>89</vt:i4>
      </vt:variant>
      <vt:variant>
        <vt:i4>0</vt:i4>
      </vt:variant>
      <vt:variant>
        <vt:i4>5</vt:i4>
      </vt:variant>
      <vt:variant>
        <vt:lpwstr/>
      </vt:variant>
      <vt:variant>
        <vt:lpwstr>_Toc498346075</vt:lpwstr>
      </vt:variant>
      <vt:variant>
        <vt:i4>1835064</vt:i4>
      </vt:variant>
      <vt:variant>
        <vt:i4>83</vt:i4>
      </vt:variant>
      <vt:variant>
        <vt:i4>0</vt:i4>
      </vt:variant>
      <vt:variant>
        <vt:i4>5</vt:i4>
      </vt:variant>
      <vt:variant>
        <vt:lpwstr/>
      </vt:variant>
      <vt:variant>
        <vt:lpwstr>_Toc498346074</vt:lpwstr>
      </vt:variant>
      <vt:variant>
        <vt:i4>1835064</vt:i4>
      </vt:variant>
      <vt:variant>
        <vt:i4>77</vt:i4>
      </vt:variant>
      <vt:variant>
        <vt:i4>0</vt:i4>
      </vt:variant>
      <vt:variant>
        <vt:i4>5</vt:i4>
      </vt:variant>
      <vt:variant>
        <vt:lpwstr/>
      </vt:variant>
      <vt:variant>
        <vt:lpwstr>_Toc498346073</vt:lpwstr>
      </vt:variant>
      <vt:variant>
        <vt:i4>1835064</vt:i4>
      </vt:variant>
      <vt:variant>
        <vt:i4>71</vt:i4>
      </vt:variant>
      <vt:variant>
        <vt:i4>0</vt:i4>
      </vt:variant>
      <vt:variant>
        <vt:i4>5</vt:i4>
      </vt:variant>
      <vt:variant>
        <vt:lpwstr/>
      </vt:variant>
      <vt:variant>
        <vt:lpwstr>_Toc498346072</vt:lpwstr>
      </vt:variant>
      <vt:variant>
        <vt:i4>1835064</vt:i4>
      </vt:variant>
      <vt:variant>
        <vt:i4>65</vt:i4>
      </vt:variant>
      <vt:variant>
        <vt:i4>0</vt:i4>
      </vt:variant>
      <vt:variant>
        <vt:i4>5</vt:i4>
      </vt:variant>
      <vt:variant>
        <vt:lpwstr/>
      </vt:variant>
      <vt:variant>
        <vt:lpwstr>_Toc498346071</vt:lpwstr>
      </vt:variant>
      <vt:variant>
        <vt:i4>1835064</vt:i4>
      </vt:variant>
      <vt:variant>
        <vt:i4>62</vt:i4>
      </vt:variant>
      <vt:variant>
        <vt:i4>0</vt:i4>
      </vt:variant>
      <vt:variant>
        <vt:i4>5</vt:i4>
      </vt:variant>
      <vt:variant>
        <vt:lpwstr/>
      </vt:variant>
      <vt:variant>
        <vt:lpwstr>_Toc498346070</vt:lpwstr>
      </vt:variant>
      <vt:variant>
        <vt:i4>1900600</vt:i4>
      </vt:variant>
      <vt:variant>
        <vt:i4>56</vt:i4>
      </vt:variant>
      <vt:variant>
        <vt:i4>0</vt:i4>
      </vt:variant>
      <vt:variant>
        <vt:i4>5</vt:i4>
      </vt:variant>
      <vt:variant>
        <vt:lpwstr/>
      </vt:variant>
      <vt:variant>
        <vt:lpwstr>_Toc498346069</vt:lpwstr>
      </vt:variant>
      <vt:variant>
        <vt:i4>1900600</vt:i4>
      </vt:variant>
      <vt:variant>
        <vt:i4>53</vt:i4>
      </vt:variant>
      <vt:variant>
        <vt:i4>0</vt:i4>
      </vt:variant>
      <vt:variant>
        <vt:i4>5</vt:i4>
      </vt:variant>
      <vt:variant>
        <vt:lpwstr/>
      </vt:variant>
      <vt:variant>
        <vt:lpwstr>_Toc498346068</vt:lpwstr>
      </vt:variant>
      <vt:variant>
        <vt:i4>1900600</vt:i4>
      </vt:variant>
      <vt:variant>
        <vt:i4>47</vt:i4>
      </vt:variant>
      <vt:variant>
        <vt:i4>0</vt:i4>
      </vt:variant>
      <vt:variant>
        <vt:i4>5</vt:i4>
      </vt:variant>
      <vt:variant>
        <vt:lpwstr/>
      </vt:variant>
      <vt:variant>
        <vt:lpwstr>_Toc498346067</vt:lpwstr>
      </vt:variant>
      <vt:variant>
        <vt:i4>1900600</vt:i4>
      </vt:variant>
      <vt:variant>
        <vt:i4>41</vt:i4>
      </vt:variant>
      <vt:variant>
        <vt:i4>0</vt:i4>
      </vt:variant>
      <vt:variant>
        <vt:i4>5</vt:i4>
      </vt:variant>
      <vt:variant>
        <vt:lpwstr/>
      </vt:variant>
      <vt:variant>
        <vt:lpwstr>_Toc498346066</vt:lpwstr>
      </vt:variant>
      <vt:variant>
        <vt:i4>1900600</vt:i4>
      </vt:variant>
      <vt:variant>
        <vt:i4>35</vt:i4>
      </vt:variant>
      <vt:variant>
        <vt:i4>0</vt:i4>
      </vt:variant>
      <vt:variant>
        <vt:i4>5</vt:i4>
      </vt:variant>
      <vt:variant>
        <vt:lpwstr/>
      </vt:variant>
      <vt:variant>
        <vt:lpwstr>_Toc498346065</vt:lpwstr>
      </vt:variant>
      <vt:variant>
        <vt:i4>1900600</vt:i4>
      </vt:variant>
      <vt:variant>
        <vt:i4>29</vt:i4>
      </vt:variant>
      <vt:variant>
        <vt:i4>0</vt:i4>
      </vt:variant>
      <vt:variant>
        <vt:i4>5</vt:i4>
      </vt:variant>
      <vt:variant>
        <vt:lpwstr/>
      </vt:variant>
      <vt:variant>
        <vt:lpwstr>_Toc498346064</vt:lpwstr>
      </vt:variant>
      <vt:variant>
        <vt:i4>1900600</vt:i4>
      </vt:variant>
      <vt:variant>
        <vt:i4>23</vt:i4>
      </vt:variant>
      <vt:variant>
        <vt:i4>0</vt:i4>
      </vt:variant>
      <vt:variant>
        <vt:i4>5</vt:i4>
      </vt:variant>
      <vt:variant>
        <vt:lpwstr/>
      </vt:variant>
      <vt:variant>
        <vt:lpwstr>_Toc498346063</vt:lpwstr>
      </vt:variant>
      <vt:variant>
        <vt:i4>1900600</vt:i4>
      </vt:variant>
      <vt:variant>
        <vt:i4>17</vt:i4>
      </vt:variant>
      <vt:variant>
        <vt:i4>0</vt:i4>
      </vt:variant>
      <vt:variant>
        <vt:i4>5</vt:i4>
      </vt:variant>
      <vt:variant>
        <vt:lpwstr/>
      </vt:variant>
      <vt:variant>
        <vt:lpwstr>_Toc498346062</vt:lpwstr>
      </vt:variant>
      <vt:variant>
        <vt:i4>1900600</vt:i4>
      </vt:variant>
      <vt:variant>
        <vt:i4>11</vt:i4>
      </vt:variant>
      <vt:variant>
        <vt:i4>0</vt:i4>
      </vt:variant>
      <vt:variant>
        <vt:i4>5</vt:i4>
      </vt:variant>
      <vt:variant>
        <vt:lpwstr/>
      </vt:variant>
      <vt:variant>
        <vt:lpwstr>_Toc498346061</vt:lpwstr>
      </vt:variant>
      <vt:variant>
        <vt:i4>1900600</vt:i4>
      </vt:variant>
      <vt:variant>
        <vt:i4>5</vt:i4>
      </vt:variant>
      <vt:variant>
        <vt:i4>0</vt:i4>
      </vt:variant>
      <vt:variant>
        <vt:i4>5</vt:i4>
      </vt:variant>
      <vt:variant>
        <vt:lpwstr/>
      </vt:variant>
      <vt:variant>
        <vt:lpwstr>_Toc498346060</vt:lpwstr>
      </vt:variant>
      <vt:variant>
        <vt:i4>1966136</vt:i4>
      </vt:variant>
      <vt:variant>
        <vt:i4>2</vt:i4>
      </vt:variant>
      <vt:variant>
        <vt:i4>0</vt:i4>
      </vt:variant>
      <vt:variant>
        <vt:i4>5</vt:i4>
      </vt:variant>
      <vt:variant>
        <vt:lpwstr/>
      </vt:variant>
      <vt:variant>
        <vt:lpwstr>_Toc498346059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Xochimeh</dc:creator>
  <cp:keywords/>
  <dc:description/>
  <cp:lastModifiedBy>Xochimeh</cp:lastModifiedBy>
  <cp:revision>19</cp:revision>
  <cp:lastPrinted>2018-06-10T23:28:00Z</cp:lastPrinted>
  <dcterms:created xsi:type="dcterms:W3CDTF">2018-06-06T02:37:00Z</dcterms:created>
  <dcterms:modified xsi:type="dcterms:W3CDTF">2018-06-10T23:30:00Z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zotero-version="5.0.47"&gt;&lt;session id="CjbJy2Cd"/&gt;&lt;style id="http://www.zotero.org/styles/modern-language-association" locale="es-MX" hasBibliography="1" bibliographyStyleHasBeenSet="1"/&gt;&lt;prefs&gt;&lt;pref name="fieldType" value="Field"/&gt;&lt;p</vt:lpwstr>
  </property>
  <property fmtid="{D5CDD505-2E9C-101B-9397-08002B2CF9AE}" pid="3" name="ZOTERO_PREF_2">
    <vt:lpwstr>ref name="storeReferences" value="true"/&gt;&lt;pref name="automaticJournalAbbreviations" value="true"/&gt;&lt;pref name="delayCitationUpdates" value="true"/&gt;&lt;pref name="dontAskDelayCitationUpdates" value="true"/&gt;&lt;/prefs&gt;&lt;/data&gt;</vt:lpwstr>
  </property>
</Properties>
</file>